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v:background id="_x0000_s1025" o:bwmode="white" fillcolor="#ffc">
      <v:fill r:id="rId4" o:title="Parchment" type="tile"/>
    </v:background>
  </w:background>
  <w:body>
    <w:p w14:paraId="3DD92B3A" w14:textId="448FCDAC" w:rsidR="00BE0F7D" w:rsidRPr="006F7311" w:rsidRDefault="00BE0F7D" w:rsidP="002D64B0">
      <w:pPr>
        <w:spacing w:after="0" w:line="276" w:lineRule="auto"/>
        <w:jc w:val="center"/>
        <w:rPr>
          <w:rFonts w:ascii="Times New Roman" w:hAnsi="Times New Roman" w:cs="Times New Roman"/>
          <w:b/>
          <w:sz w:val="24"/>
          <w:szCs w:val="24"/>
          <w:lang w:eastAsia="it-IT"/>
        </w:rPr>
      </w:pPr>
    </w:p>
    <w:p w14:paraId="1F0E1251" w14:textId="16E1FFF6" w:rsidR="00BE0F7D" w:rsidRPr="006F7311" w:rsidRDefault="00BE0F7D" w:rsidP="002D64B0">
      <w:pPr>
        <w:tabs>
          <w:tab w:val="left" w:pos="0"/>
        </w:tabs>
        <w:spacing w:after="0" w:line="276" w:lineRule="auto"/>
        <w:jc w:val="both"/>
        <w:rPr>
          <w:rFonts w:ascii="Times New Roman" w:hAnsi="Times New Roman" w:cs="Times New Roman"/>
          <w:sz w:val="24"/>
          <w:szCs w:val="24"/>
          <w:lang w:eastAsia="it-IT"/>
        </w:rPr>
      </w:pPr>
      <w:r w:rsidRPr="006F7311">
        <w:rPr>
          <w:rFonts w:ascii="Times New Roman" w:hAnsi="Times New Roman" w:cs="Times New Roman"/>
          <w:sz w:val="24"/>
          <w:szCs w:val="24"/>
          <w:lang w:eastAsia="it-IT"/>
        </w:rPr>
        <w:t xml:space="preserve">Nr. _____ prot.  </w:t>
      </w:r>
      <w:r w:rsidRPr="006F7311">
        <w:rPr>
          <w:rFonts w:ascii="Times New Roman" w:hAnsi="Times New Roman" w:cs="Times New Roman"/>
          <w:sz w:val="24"/>
          <w:szCs w:val="24"/>
          <w:lang w:eastAsia="it-IT"/>
        </w:rPr>
        <w:tab/>
      </w:r>
      <w:r w:rsidRPr="006F7311">
        <w:rPr>
          <w:rFonts w:ascii="Times New Roman" w:hAnsi="Times New Roman" w:cs="Times New Roman"/>
          <w:sz w:val="24"/>
          <w:szCs w:val="24"/>
          <w:lang w:eastAsia="it-IT"/>
        </w:rPr>
        <w:tab/>
      </w:r>
      <w:r w:rsidRPr="006F7311">
        <w:rPr>
          <w:rFonts w:ascii="Times New Roman" w:hAnsi="Times New Roman" w:cs="Times New Roman"/>
          <w:sz w:val="24"/>
          <w:szCs w:val="24"/>
          <w:lang w:eastAsia="it-IT"/>
        </w:rPr>
        <w:tab/>
      </w:r>
      <w:r w:rsidRPr="006F7311">
        <w:rPr>
          <w:rFonts w:ascii="Times New Roman" w:hAnsi="Times New Roman" w:cs="Times New Roman"/>
          <w:sz w:val="24"/>
          <w:szCs w:val="24"/>
          <w:lang w:eastAsia="it-IT"/>
        </w:rPr>
        <w:tab/>
      </w:r>
      <w:r w:rsidRPr="006F7311">
        <w:rPr>
          <w:rFonts w:ascii="Times New Roman" w:hAnsi="Times New Roman" w:cs="Times New Roman"/>
          <w:sz w:val="24"/>
          <w:szCs w:val="24"/>
          <w:lang w:eastAsia="it-IT"/>
        </w:rPr>
        <w:tab/>
        <w:t xml:space="preserve">                      </w:t>
      </w:r>
      <w:r w:rsidR="00A15D91" w:rsidRPr="006F7311">
        <w:rPr>
          <w:rFonts w:ascii="Times New Roman" w:hAnsi="Times New Roman" w:cs="Times New Roman"/>
          <w:sz w:val="24"/>
          <w:szCs w:val="24"/>
          <w:lang w:eastAsia="it-IT"/>
        </w:rPr>
        <w:t xml:space="preserve"> </w:t>
      </w:r>
      <w:r w:rsidRPr="006F7311">
        <w:rPr>
          <w:rFonts w:ascii="Times New Roman" w:hAnsi="Times New Roman" w:cs="Times New Roman"/>
          <w:sz w:val="24"/>
          <w:szCs w:val="24"/>
          <w:lang w:eastAsia="it-IT"/>
        </w:rPr>
        <w:t xml:space="preserve">Tiranë, më </w:t>
      </w:r>
      <w:r w:rsidR="00AF02F2" w:rsidRPr="006F7311">
        <w:rPr>
          <w:rFonts w:ascii="Times New Roman" w:hAnsi="Times New Roman" w:cs="Times New Roman"/>
          <w:sz w:val="24"/>
          <w:szCs w:val="24"/>
          <w:lang w:eastAsia="it-IT"/>
        </w:rPr>
        <w:t>2</w:t>
      </w:r>
      <w:r w:rsidR="00A517E9">
        <w:rPr>
          <w:rFonts w:ascii="Times New Roman" w:hAnsi="Times New Roman" w:cs="Times New Roman"/>
          <w:sz w:val="24"/>
          <w:szCs w:val="24"/>
          <w:lang w:eastAsia="it-IT"/>
        </w:rPr>
        <w:t>3</w:t>
      </w:r>
      <w:r w:rsidRPr="006F7311">
        <w:rPr>
          <w:rFonts w:ascii="Times New Roman" w:hAnsi="Times New Roman" w:cs="Times New Roman"/>
          <w:sz w:val="24"/>
          <w:szCs w:val="24"/>
          <w:lang w:eastAsia="it-IT"/>
        </w:rPr>
        <w:t>.</w:t>
      </w:r>
      <w:r w:rsidR="00E17D83" w:rsidRPr="006F7311">
        <w:rPr>
          <w:rFonts w:ascii="Times New Roman" w:hAnsi="Times New Roman" w:cs="Times New Roman"/>
          <w:sz w:val="24"/>
          <w:szCs w:val="24"/>
          <w:lang w:eastAsia="it-IT"/>
        </w:rPr>
        <w:t>1</w:t>
      </w:r>
      <w:r w:rsidRPr="006F7311">
        <w:rPr>
          <w:rFonts w:ascii="Times New Roman" w:hAnsi="Times New Roman" w:cs="Times New Roman"/>
          <w:sz w:val="24"/>
          <w:szCs w:val="24"/>
          <w:lang w:eastAsia="it-IT"/>
        </w:rPr>
        <w:t>.202</w:t>
      </w:r>
      <w:r w:rsidR="00E17D83" w:rsidRPr="006F7311">
        <w:rPr>
          <w:rFonts w:ascii="Times New Roman" w:hAnsi="Times New Roman" w:cs="Times New Roman"/>
          <w:sz w:val="24"/>
          <w:szCs w:val="24"/>
          <w:lang w:eastAsia="it-IT"/>
        </w:rPr>
        <w:t>5</w:t>
      </w:r>
    </w:p>
    <w:p w14:paraId="79E17521" w14:textId="77777777" w:rsidR="00BE0F7D" w:rsidRPr="006F7311" w:rsidRDefault="00BE0F7D" w:rsidP="002D64B0">
      <w:pPr>
        <w:spacing w:after="0" w:line="276" w:lineRule="auto"/>
        <w:jc w:val="center"/>
        <w:rPr>
          <w:rFonts w:ascii="Times New Roman" w:hAnsi="Times New Roman" w:cs="Times New Roman"/>
          <w:b/>
          <w:sz w:val="24"/>
          <w:szCs w:val="24"/>
        </w:rPr>
      </w:pPr>
    </w:p>
    <w:p w14:paraId="75444687" w14:textId="77777777" w:rsidR="00E17D83" w:rsidRPr="006F7311" w:rsidRDefault="00E17D83" w:rsidP="002D64B0">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RAPORT</w:t>
      </w:r>
    </w:p>
    <w:p w14:paraId="57529B75" w14:textId="77777777" w:rsidR="00E17D83" w:rsidRPr="006F7311" w:rsidRDefault="00E17D83" w:rsidP="002D64B0">
      <w:pPr>
        <w:spacing w:after="0" w:line="276" w:lineRule="auto"/>
        <w:jc w:val="center"/>
        <w:rPr>
          <w:rFonts w:ascii="Times New Roman" w:hAnsi="Times New Roman" w:cs="Times New Roman"/>
          <w:b/>
          <w:sz w:val="24"/>
          <w:szCs w:val="24"/>
        </w:rPr>
      </w:pPr>
    </w:p>
    <w:p w14:paraId="1722BF6F" w14:textId="77777777" w:rsidR="00E17D83" w:rsidRPr="006F7311" w:rsidRDefault="00E17D83" w:rsidP="002D64B0">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MBI</w:t>
      </w:r>
    </w:p>
    <w:p w14:paraId="2B16B654" w14:textId="77777777" w:rsidR="00E17D83" w:rsidRPr="006F7311" w:rsidRDefault="00E17D83" w:rsidP="002D64B0">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VEPRIMTARINË E DREJTORISË SË AVOKATIT TË TATIMPAGUESIT</w:t>
      </w:r>
    </w:p>
    <w:p w14:paraId="215D866A" w14:textId="4F9FE5E2" w:rsidR="00E17D83" w:rsidRPr="006F7311" w:rsidRDefault="00E17D83" w:rsidP="002D64B0">
      <w:pPr>
        <w:spacing w:after="0" w:line="276" w:lineRule="auto"/>
        <w:jc w:val="center"/>
        <w:rPr>
          <w:rFonts w:ascii="Times New Roman" w:hAnsi="Times New Roman" w:cs="Times New Roman"/>
          <w:b/>
          <w:sz w:val="24"/>
          <w:szCs w:val="24"/>
        </w:rPr>
      </w:pPr>
      <w:r w:rsidRPr="006F7311">
        <w:rPr>
          <w:rFonts w:ascii="Times New Roman" w:hAnsi="Times New Roman" w:cs="Times New Roman"/>
          <w:b/>
          <w:sz w:val="24"/>
          <w:szCs w:val="24"/>
        </w:rPr>
        <w:t>PËR VITIN 2024</w:t>
      </w:r>
    </w:p>
    <w:p w14:paraId="1BFA5871" w14:textId="77777777" w:rsidR="00E17D83" w:rsidRPr="006F7311" w:rsidRDefault="00E17D83" w:rsidP="002D64B0">
      <w:pPr>
        <w:spacing w:after="0" w:line="276" w:lineRule="auto"/>
        <w:jc w:val="both"/>
        <w:rPr>
          <w:rFonts w:ascii="Times New Roman" w:hAnsi="Times New Roman" w:cs="Times New Roman"/>
          <w:sz w:val="24"/>
          <w:szCs w:val="24"/>
        </w:rPr>
      </w:pPr>
    </w:p>
    <w:p w14:paraId="2124C965" w14:textId="77777777" w:rsidR="00D42FDE" w:rsidRPr="006F7311" w:rsidRDefault="00D42FDE" w:rsidP="002D64B0">
      <w:pPr>
        <w:spacing w:after="0" w:line="276" w:lineRule="auto"/>
        <w:jc w:val="center"/>
        <w:rPr>
          <w:rFonts w:ascii="Times New Roman" w:hAnsi="Times New Roman" w:cs="Times New Roman"/>
          <w:b/>
          <w:sz w:val="24"/>
          <w:szCs w:val="24"/>
        </w:rPr>
      </w:pPr>
    </w:p>
    <w:p w14:paraId="4BECADD6" w14:textId="4CBC48DF" w:rsidR="00D42FDE" w:rsidRPr="006F7311" w:rsidRDefault="00D42FDE" w:rsidP="002D64B0">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 xml:space="preserve">Në zbatim të nenit 105/2, të </w:t>
      </w:r>
      <w:r w:rsidR="00A45C5E">
        <w:rPr>
          <w:rFonts w:ascii="Times New Roman" w:hAnsi="Times New Roman" w:cs="Times New Roman"/>
          <w:sz w:val="24"/>
          <w:szCs w:val="24"/>
        </w:rPr>
        <w:t>l</w:t>
      </w:r>
      <w:r w:rsidRPr="006F7311">
        <w:rPr>
          <w:rFonts w:ascii="Times New Roman" w:hAnsi="Times New Roman" w:cs="Times New Roman"/>
          <w:sz w:val="24"/>
          <w:szCs w:val="24"/>
        </w:rPr>
        <w:t>igjit nr. 9920, datë 19.5.2008, “</w:t>
      </w:r>
      <w:r w:rsidRPr="006F7311">
        <w:rPr>
          <w:rFonts w:ascii="Times New Roman" w:hAnsi="Times New Roman" w:cs="Times New Roman"/>
          <w:i/>
          <w:sz w:val="24"/>
          <w:szCs w:val="24"/>
        </w:rPr>
        <w:t>Për procedurat tatimore në Republikën e Shqipërisë</w:t>
      </w:r>
      <w:r w:rsidRPr="006F7311">
        <w:rPr>
          <w:rFonts w:ascii="Times New Roman" w:hAnsi="Times New Roman" w:cs="Times New Roman"/>
          <w:sz w:val="24"/>
          <w:szCs w:val="24"/>
        </w:rPr>
        <w:t>”, të ndryshuar, pikës 5</w:t>
      </w:r>
      <w:r w:rsidR="00A45C5E">
        <w:rPr>
          <w:rFonts w:ascii="Times New Roman" w:hAnsi="Times New Roman" w:cs="Times New Roman"/>
          <w:sz w:val="24"/>
          <w:szCs w:val="24"/>
        </w:rPr>
        <w:t>,</w:t>
      </w:r>
      <w:r w:rsidRPr="006F7311">
        <w:rPr>
          <w:rFonts w:ascii="Times New Roman" w:hAnsi="Times New Roman" w:cs="Times New Roman"/>
          <w:sz w:val="24"/>
          <w:szCs w:val="24"/>
        </w:rPr>
        <w:t xml:space="preserve"> të Vendimit të Këshillit të Ministrave nr. 648, datë 28.7.2010, “</w:t>
      </w:r>
      <w:r w:rsidRPr="006F7311">
        <w:rPr>
          <w:rFonts w:ascii="Times New Roman" w:hAnsi="Times New Roman" w:cs="Times New Roman"/>
          <w:i/>
          <w:sz w:val="24"/>
          <w:szCs w:val="24"/>
        </w:rPr>
        <w:t>Për Avokatin e Tatimpaguesit</w:t>
      </w:r>
      <w:r w:rsidRPr="006F7311">
        <w:rPr>
          <w:rFonts w:ascii="Times New Roman" w:hAnsi="Times New Roman" w:cs="Times New Roman"/>
          <w:sz w:val="24"/>
          <w:szCs w:val="24"/>
        </w:rPr>
        <w:t>”, të ndryshuar, si dhe pikës 5</w:t>
      </w:r>
      <w:r w:rsidR="00A45C5E">
        <w:rPr>
          <w:rFonts w:ascii="Times New Roman" w:hAnsi="Times New Roman" w:cs="Times New Roman"/>
          <w:sz w:val="24"/>
          <w:szCs w:val="24"/>
        </w:rPr>
        <w:t>,</w:t>
      </w:r>
      <w:r w:rsidRPr="006F7311">
        <w:rPr>
          <w:rFonts w:ascii="Times New Roman" w:hAnsi="Times New Roman" w:cs="Times New Roman"/>
          <w:sz w:val="24"/>
          <w:szCs w:val="24"/>
        </w:rPr>
        <w:t xml:space="preserve"> të Udhëzimit të Ministrit të Financave dhe Ekonomisë nr. 6, datë 25.2.2019, “</w:t>
      </w:r>
      <w:r w:rsidRPr="006F7311">
        <w:rPr>
          <w:rFonts w:ascii="Times New Roman" w:hAnsi="Times New Roman" w:cs="Times New Roman"/>
          <w:i/>
          <w:sz w:val="24"/>
          <w:szCs w:val="24"/>
        </w:rPr>
        <w:t>Për funksionet, autoritetin dhe përgjegjësitë e Avokatit të Tatimpaguesve, procedurat që do të zbatohen prej tij në mbrojtje të interesave të tatimpaguesve, si dhe procedurat që duhet të ndiqen nga tatimpaguesit, për të përfituar mbrojtjen e të drejtave të tyre nga avokati i tatimpaguesve</w:t>
      </w:r>
      <w:r w:rsidRPr="006F7311">
        <w:rPr>
          <w:rFonts w:ascii="Times New Roman" w:hAnsi="Times New Roman" w:cs="Times New Roman"/>
          <w:sz w:val="24"/>
          <w:szCs w:val="24"/>
        </w:rPr>
        <w:t>”, të ndryshuar, Drejtoria e Avokatit të Tatimpaguesit, në ushtrim të funksionit dhe në fushën e vetë të përgjegjësisë, paraqet këtë raport mbi realizimin e programit të punës për viti</w:t>
      </w:r>
      <w:r w:rsidR="00E17D83" w:rsidRPr="006F7311">
        <w:rPr>
          <w:rFonts w:ascii="Times New Roman" w:hAnsi="Times New Roman" w:cs="Times New Roman"/>
          <w:sz w:val="24"/>
          <w:szCs w:val="24"/>
        </w:rPr>
        <w:t>n</w:t>
      </w:r>
      <w:r w:rsidRPr="006F7311">
        <w:rPr>
          <w:rFonts w:ascii="Times New Roman" w:hAnsi="Times New Roman" w:cs="Times New Roman"/>
          <w:sz w:val="24"/>
          <w:szCs w:val="24"/>
        </w:rPr>
        <w:t xml:space="preserve"> 202</w:t>
      </w:r>
      <w:r w:rsidR="00112F5E" w:rsidRPr="006F7311">
        <w:rPr>
          <w:rFonts w:ascii="Times New Roman" w:hAnsi="Times New Roman" w:cs="Times New Roman"/>
          <w:sz w:val="24"/>
          <w:szCs w:val="24"/>
        </w:rPr>
        <w:t>4</w:t>
      </w:r>
      <w:r w:rsidRPr="006F7311">
        <w:rPr>
          <w:rFonts w:ascii="Times New Roman" w:hAnsi="Times New Roman" w:cs="Times New Roman"/>
          <w:sz w:val="24"/>
          <w:szCs w:val="24"/>
        </w:rPr>
        <w:t>.</w:t>
      </w:r>
    </w:p>
    <w:p w14:paraId="4A30835E" w14:textId="77777777" w:rsidR="00D42FDE" w:rsidRPr="006F7311" w:rsidRDefault="00D42FDE" w:rsidP="002D64B0">
      <w:pPr>
        <w:spacing w:after="0" w:line="276" w:lineRule="auto"/>
        <w:jc w:val="center"/>
        <w:rPr>
          <w:rFonts w:ascii="Times New Roman" w:hAnsi="Times New Roman" w:cs="Times New Roman"/>
          <w:b/>
          <w:sz w:val="24"/>
          <w:szCs w:val="24"/>
        </w:rPr>
      </w:pPr>
    </w:p>
    <w:p w14:paraId="71A3347B" w14:textId="77777777" w:rsidR="00BE0F7D" w:rsidRPr="006F7311" w:rsidRDefault="00BE0F7D" w:rsidP="002D64B0">
      <w:pPr>
        <w:spacing w:after="0" w:line="276" w:lineRule="auto"/>
        <w:jc w:val="both"/>
        <w:rPr>
          <w:rFonts w:ascii="Times New Roman" w:hAnsi="Times New Roman" w:cs="Times New Roman"/>
          <w:b/>
          <w:sz w:val="24"/>
          <w:szCs w:val="24"/>
        </w:rPr>
      </w:pPr>
      <w:r w:rsidRPr="006F7311">
        <w:rPr>
          <w:rFonts w:ascii="Times New Roman" w:hAnsi="Times New Roman" w:cs="Times New Roman"/>
          <w:b/>
          <w:sz w:val="24"/>
          <w:szCs w:val="24"/>
        </w:rPr>
        <w:t>I. Varësia strukturore</w:t>
      </w:r>
    </w:p>
    <w:p w14:paraId="21562D25" w14:textId="77777777" w:rsidR="00BE0F7D" w:rsidRPr="006F7311" w:rsidRDefault="00BE0F7D" w:rsidP="002D64B0">
      <w:pPr>
        <w:spacing w:after="0" w:line="276" w:lineRule="auto"/>
        <w:rPr>
          <w:rFonts w:ascii="Times New Roman" w:hAnsi="Times New Roman" w:cs="Times New Roman"/>
          <w:noProof/>
          <w:sz w:val="24"/>
          <w:szCs w:val="24"/>
          <w:lang w:eastAsia="en-US"/>
        </w:rPr>
      </w:pPr>
      <w:r w:rsidRPr="006F7311">
        <w:rPr>
          <w:rFonts w:ascii="Times New Roman" w:hAnsi="Times New Roman" w:cs="Times New Roman"/>
          <w:noProof/>
          <w:sz w:val="24"/>
          <w:szCs w:val="24"/>
          <w:lang w:eastAsia="en-US"/>
        </w:rPr>
        <w:t>Varësia strukturore:</w:t>
      </w:r>
    </w:p>
    <w:p w14:paraId="020EBAEA" w14:textId="27FC56B6" w:rsidR="00BE0F7D" w:rsidRPr="006F7311" w:rsidRDefault="00BE0F7D" w:rsidP="002D64B0">
      <w:pPr>
        <w:spacing w:after="0" w:line="276" w:lineRule="auto"/>
        <w:rPr>
          <w:rFonts w:ascii="Times New Roman" w:hAnsi="Times New Roman" w:cs="Times New Roman"/>
          <w:noProof/>
          <w:sz w:val="24"/>
          <w:szCs w:val="24"/>
          <w:lang w:eastAsia="en-US"/>
        </w:rPr>
      </w:pPr>
      <w:r w:rsidRPr="006F7311">
        <w:rPr>
          <w:rFonts w:ascii="Times New Roman" w:hAnsi="Times New Roman" w:cs="Times New Roman"/>
          <w:noProof/>
          <w:sz w:val="24"/>
          <w:szCs w:val="24"/>
          <w:lang w:eastAsia="en-US"/>
        </w:rPr>
        <w:t xml:space="preserve">Drejtori i Përgjithshëm i Politikave </w:t>
      </w:r>
      <w:r w:rsidR="00F4044F" w:rsidRPr="006F7311">
        <w:rPr>
          <w:rFonts w:ascii="Times New Roman" w:hAnsi="Times New Roman" w:cs="Times New Roman"/>
          <w:noProof/>
          <w:sz w:val="24"/>
          <w:szCs w:val="24"/>
          <w:lang w:eastAsia="en-US"/>
        </w:rPr>
        <w:t>Tatimore</w:t>
      </w:r>
      <w:r w:rsidRPr="006F7311">
        <w:rPr>
          <w:rFonts w:ascii="Times New Roman" w:hAnsi="Times New Roman" w:cs="Times New Roman"/>
          <w:noProof/>
          <w:sz w:val="24"/>
          <w:szCs w:val="24"/>
          <w:lang w:eastAsia="en-US"/>
        </w:rPr>
        <w:t>.</w:t>
      </w:r>
    </w:p>
    <w:p w14:paraId="0A2547A7" w14:textId="77777777" w:rsidR="00BE0F7D" w:rsidRPr="006F7311" w:rsidRDefault="00BE0F7D" w:rsidP="002D64B0">
      <w:pPr>
        <w:spacing w:after="0" w:line="276" w:lineRule="auto"/>
        <w:rPr>
          <w:rFonts w:ascii="Times New Roman" w:hAnsi="Times New Roman" w:cs="Times New Roman"/>
          <w:noProof/>
          <w:sz w:val="24"/>
          <w:szCs w:val="24"/>
          <w:lang w:eastAsia="en-US"/>
        </w:rPr>
      </w:pPr>
    </w:p>
    <w:p w14:paraId="533A7E54" w14:textId="77777777" w:rsidR="00BE0F7D" w:rsidRPr="006F7311" w:rsidRDefault="00BE0F7D" w:rsidP="002D64B0">
      <w:pPr>
        <w:spacing w:after="0" w:line="276" w:lineRule="auto"/>
        <w:jc w:val="both"/>
        <w:rPr>
          <w:rFonts w:ascii="Times New Roman" w:hAnsi="Times New Roman" w:cs="Times New Roman"/>
          <w:b/>
          <w:sz w:val="24"/>
          <w:szCs w:val="24"/>
        </w:rPr>
      </w:pPr>
      <w:r w:rsidRPr="006F7311">
        <w:rPr>
          <w:rFonts w:ascii="Times New Roman" w:hAnsi="Times New Roman" w:cs="Times New Roman"/>
          <w:b/>
          <w:sz w:val="24"/>
          <w:szCs w:val="24"/>
        </w:rPr>
        <w:t>II. Misioni i Avokatit të Tatimpaguesit</w:t>
      </w:r>
    </w:p>
    <w:p w14:paraId="2C5C561E" w14:textId="71C325E1" w:rsidR="00BE0F7D" w:rsidRPr="006F7311" w:rsidRDefault="00BE0F7D" w:rsidP="002D64B0">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Avokati i Tatimpaguesit mbron interesat e tatimpaguesve në marrëdhëniet me organet tatimore.</w:t>
      </w:r>
      <w:r w:rsidR="006F7311">
        <w:rPr>
          <w:rFonts w:ascii="Times New Roman" w:hAnsi="Times New Roman" w:cs="Times New Roman"/>
          <w:sz w:val="24"/>
          <w:szCs w:val="24"/>
        </w:rPr>
        <w:t xml:space="preserve"> </w:t>
      </w:r>
      <w:r w:rsidRPr="006F7311">
        <w:rPr>
          <w:rFonts w:ascii="Times New Roman" w:hAnsi="Times New Roman" w:cs="Times New Roman"/>
          <w:sz w:val="24"/>
          <w:szCs w:val="24"/>
        </w:rPr>
        <w:t>Ai autorizohet të investigojë të gjitha kërkesat e tatimpaguesve që përmbajnë probleme të administrimit të tatimeve si vonesa administrative të paarsyeshme, gabime të zyrtarëve tatimorë, që nuk janë zgjidhur në mënyrën e duhur pas paraqitjes nga tatimpaguesi, mosrespektimi i procedurave tatimore apo shkelje të procedurave tatimore nga zyrtarët tatimorë.</w:t>
      </w:r>
    </w:p>
    <w:p w14:paraId="6D6092D7" w14:textId="77777777" w:rsidR="00BE0F7D" w:rsidRPr="006F7311" w:rsidRDefault="00BE0F7D" w:rsidP="002D64B0">
      <w:pPr>
        <w:spacing w:after="0" w:line="276" w:lineRule="auto"/>
        <w:jc w:val="both"/>
        <w:rPr>
          <w:rFonts w:ascii="Times New Roman" w:eastAsia="Times New Roman" w:hAnsi="Times New Roman" w:cs="Times New Roman"/>
          <w:sz w:val="24"/>
          <w:szCs w:val="24"/>
        </w:rPr>
      </w:pPr>
    </w:p>
    <w:p w14:paraId="2CEE290F" w14:textId="77777777" w:rsidR="00BE0F7D" w:rsidRPr="006F7311" w:rsidRDefault="00BE0F7D" w:rsidP="002D64B0">
      <w:pPr>
        <w:spacing w:after="0" w:line="276" w:lineRule="auto"/>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Në kryerjen e misionit të tij ligjor Avokati i Tatimpaguesit ka autoritetin që:</w:t>
      </w:r>
    </w:p>
    <w:p w14:paraId="47A9EE1B"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kërkojë informacion dhe sqarime nga të gjithë punonjësit e administratës tatimore;</w:t>
      </w:r>
    </w:p>
    <w:p w14:paraId="5D204A7D"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urdhërojë Drejtoritë Rajonale Tatimore (DRT) për evidentimin e informacioneve dhe për shqyrtimin e ankesave të tatimpaguesve të veçantë apo grupeve të tatimpaguesve;</w:t>
      </w:r>
    </w:p>
    <w:p w14:paraId="3AD67E98"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urdhërojë Drejtoritë Funksionale në Drejtorinë e Përgjithshme të Tatimeve (DPT) për të shqyrtuar procedura të caktuara të administrimit tatimor;</w:t>
      </w:r>
    </w:p>
    <w:p w14:paraId="51C3573F"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lastRenderedPageBreak/>
        <w:t>të rekomandojë pёrmirёsimin e procedurave tatimore, dhe po të jetë rasti edhe ndryshime në legjislacionin tatimor apo Kodin e Etikës së Administratës Tatimore;</w:t>
      </w:r>
    </w:p>
    <w:p w14:paraId="4DF6F769"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referojë raste tё veçanta në DPT, përkatësisht në Drejtorinë e Kontrollit Tatimor ose Drejtorinë e Hetimit Tatimor, nёse informacioni apo dokumentacioni lidhur me një ankesë konkrete nga tatimpaguesi tregon se rasti nё fjalё kёrkon nisjen e procesit tё kontrollit apo hetimit tatimor;</w:t>
      </w:r>
    </w:p>
    <w:p w14:paraId="167E43B9"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referojë raste tё veçanta tek Drejtoria e Auditimit tё Brendshёm ose Drejtoria e Investigimit të Brendshëm, nёse informacionet e administruara nga Avokati i Tatimpaguesit, në mënyrë të përsëritur, i referohen sjelljeve të papërshtatshme të punonjësve/inspektorëve të caktuar apo keqpërdorimit të procedurave, sistemeve dhe autoritetit zyrtar prej tyre, duke treguar se rasti nё fjalё kёrkon nisjen e procesit tё kontrollit apo investigimit të brendshëm për ata punonjës të administratës tatimore apo në procedurat e sistemet përkatëse;</w:t>
      </w:r>
    </w:p>
    <w:p w14:paraId="04F8DC1D" w14:textId="77777777" w:rsidR="00BE0F7D" w:rsidRPr="006F7311" w:rsidRDefault="00BE0F7D" w:rsidP="002D64B0">
      <w:pPr>
        <w:numPr>
          <w:ilvl w:val="0"/>
          <w:numId w:val="2"/>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të propozojë masa disiplinore për punonjësit të cilët nga analizimi i rasteve të shqyrtuara prej tij, rezulton se nuk respektojnë procedurat apo i shkelin ato me dashje, megjithëse përgjegjësia kryesore për propozime të tilla i takon drejtorëve rajonalë ose funksionalë të Drejtorisë së Përgjithshme të Tatimeve.</w:t>
      </w:r>
    </w:p>
    <w:p w14:paraId="5A20F816" w14:textId="77777777" w:rsidR="00BE0F7D" w:rsidRPr="006F7311" w:rsidRDefault="00BE0F7D" w:rsidP="002D64B0">
      <w:pPr>
        <w:spacing w:after="0" w:line="276" w:lineRule="auto"/>
        <w:jc w:val="both"/>
        <w:rPr>
          <w:rFonts w:ascii="Times New Roman" w:eastAsia="Times New Roman" w:hAnsi="Times New Roman" w:cs="Times New Roman"/>
          <w:sz w:val="24"/>
          <w:szCs w:val="24"/>
        </w:rPr>
      </w:pPr>
    </w:p>
    <w:p w14:paraId="3DDA3CA2" w14:textId="77777777" w:rsidR="00BE0F7D" w:rsidRPr="006F7311" w:rsidRDefault="00BE0F7D" w:rsidP="002D64B0">
      <w:pPr>
        <w:spacing w:after="0" w:line="276" w:lineRule="auto"/>
        <w:jc w:val="both"/>
        <w:rPr>
          <w:rFonts w:ascii="Times New Roman" w:eastAsia="Times New Roman" w:hAnsi="Times New Roman" w:cs="Times New Roman"/>
          <w:b/>
          <w:sz w:val="24"/>
          <w:szCs w:val="24"/>
        </w:rPr>
      </w:pPr>
      <w:r w:rsidRPr="006F7311">
        <w:rPr>
          <w:rFonts w:ascii="Times New Roman" w:eastAsia="Times New Roman" w:hAnsi="Times New Roman" w:cs="Times New Roman"/>
          <w:b/>
          <w:sz w:val="24"/>
          <w:szCs w:val="24"/>
        </w:rPr>
        <w:t>Avokati i Tatimpaguesit ka si funksion parësor:</w:t>
      </w:r>
    </w:p>
    <w:p w14:paraId="6C59BBDC" w14:textId="576B3551" w:rsidR="00BE0F7D" w:rsidRPr="006F7311" w:rsidRDefault="00BE0F7D" w:rsidP="002D64B0">
      <w:pPr>
        <w:numPr>
          <w:ilvl w:val="0"/>
          <w:numId w:val="3"/>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sigurimin e një informacioni</w:t>
      </w:r>
      <w:r w:rsidR="00A80044" w:rsidRPr="006F7311">
        <w:rPr>
          <w:rFonts w:ascii="Times New Roman" w:eastAsia="Times New Roman" w:hAnsi="Times New Roman" w:cs="Times New Roman"/>
          <w:sz w:val="24"/>
          <w:szCs w:val="24"/>
        </w:rPr>
        <w:t xml:space="preserve"> të plotë dhe</w:t>
      </w:r>
      <w:r w:rsidRPr="006F7311">
        <w:rPr>
          <w:rFonts w:ascii="Times New Roman" w:eastAsia="Times New Roman" w:hAnsi="Times New Roman" w:cs="Times New Roman"/>
          <w:sz w:val="24"/>
          <w:szCs w:val="24"/>
        </w:rPr>
        <w:t xml:space="preserve"> efiçent</w:t>
      </w:r>
      <w:r w:rsidR="00A80044" w:rsidRPr="006F7311">
        <w:rPr>
          <w:rFonts w:ascii="Times New Roman" w:eastAsia="Times New Roman" w:hAnsi="Times New Roman" w:cs="Times New Roman"/>
          <w:sz w:val="24"/>
          <w:szCs w:val="24"/>
        </w:rPr>
        <w:t xml:space="preserve"> mbi çdo rast të ankimuar, me qëllim vlerësimin e rastit në përputhje me fushën e përgjegjësisë dhe të kompetencave që legjislacioni tatimor ka parashikuar për shqyrtim të çështjes</w:t>
      </w:r>
      <w:r w:rsidRPr="006F7311">
        <w:rPr>
          <w:rFonts w:ascii="Times New Roman" w:eastAsia="Times New Roman" w:hAnsi="Times New Roman" w:cs="Times New Roman"/>
          <w:sz w:val="24"/>
          <w:szCs w:val="24"/>
        </w:rPr>
        <w:t>;</w:t>
      </w:r>
    </w:p>
    <w:p w14:paraId="4988D597" w14:textId="77777777" w:rsidR="00BE0F7D" w:rsidRPr="006F7311" w:rsidRDefault="00BE0F7D" w:rsidP="002D64B0">
      <w:pPr>
        <w:numPr>
          <w:ilvl w:val="0"/>
          <w:numId w:val="3"/>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prezantimin në hallkat administrative përkatëse të problemeve e të shqetësimeve të tatimpaguesve, në përmbushjen e detyrimeve tatimore dhe të procedurave përkatëse administrative;</w:t>
      </w:r>
    </w:p>
    <w:p w14:paraId="2176E6A3" w14:textId="77777777" w:rsidR="00BE0F7D" w:rsidRPr="006F7311" w:rsidRDefault="00BE0F7D" w:rsidP="002D64B0">
      <w:pPr>
        <w:numPr>
          <w:ilvl w:val="0"/>
          <w:numId w:val="3"/>
        </w:numPr>
        <w:spacing w:after="0" w:line="276" w:lineRule="auto"/>
        <w:ind w:left="0"/>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garantimin e respektimit të të drejtave të tatimpaguesve nga administrata tatimore.</w:t>
      </w:r>
    </w:p>
    <w:p w14:paraId="697ABA74" w14:textId="77777777" w:rsidR="00BE0F7D" w:rsidRPr="006F7311" w:rsidRDefault="00BE0F7D" w:rsidP="002D64B0">
      <w:pPr>
        <w:spacing w:after="0" w:line="276" w:lineRule="auto"/>
        <w:jc w:val="both"/>
        <w:rPr>
          <w:rFonts w:ascii="Times New Roman" w:eastAsia="Times New Roman" w:hAnsi="Times New Roman" w:cs="Times New Roman"/>
          <w:b/>
          <w:bCs/>
          <w:sz w:val="24"/>
          <w:szCs w:val="24"/>
        </w:rPr>
      </w:pPr>
    </w:p>
    <w:p w14:paraId="244FD9AC" w14:textId="63E179E2" w:rsidR="00BE0F7D" w:rsidRPr="006F7311" w:rsidRDefault="00A65989" w:rsidP="002D64B0">
      <w:pPr>
        <w:spacing w:after="0" w:line="276" w:lineRule="auto"/>
        <w:jc w:val="both"/>
        <w:rPr>
          <w:rFonts w:ascii="Times New Roman" w:eastAsia="Times New Roman" w:hAnsi="Times New Roman" w:cs="Times New Roman"/>
          <w:sz w:val="24"/>
          <w:szCs w:val="24"/>
        </w:rPr>
      </w:pPr>
      <w:r w:rsidRPr="006F7311">
        <w:rPr>
          <w:rFonts w:ascii="Times New Roman" w:eastAsia="Times New Roman" w:hAnsi="Times New Roman" w:cs="Times New Roman"/>
          <w:sz w:val="24"/>
          <w:szCs w:val="24"/>
        </w:rPr>
        <w:t>Funksionet e Avokatit të Tatimpaguesit përcaktohen në nenin 105/2 të ligjit procedurial tatimor nr. 9920/2008, të ndryshuar, duke u zbatuar sipas procedurave që parashikohen në VKM nr. 648/2010, i ndryshuar dhe Udhëzimin nr. 6/2019, i ndryshuar, të përmendur më lart</w:t>
      </w:r>
    </w:p>
    <w:p w14:paraId="1DA58668" w14:textId="77777777" w:rsidR="007E5B9B" w:rsidRPr="006F7311" w:rsidRDefault="007E5B9B" w:rsidP="002D64B0">
      <w:pPr>
        <w:spacing w:after="0" w:line="276" w:lineRule="auto"/>
        <w:jc w:val="both"/>
        <w:rPr>
          <w:rFonts w:ascii="Times New Roman" w:eastAsia="Times New Roman" w:hAnsi="Times New Roman" w:cs="Times New Roman"/>
          <w:sz w:val="24"/>
          <w:szCs w:val="24"/>
        </w:rPr>
      </w:pPr>
    </w:p>
    <w:p w14:paraId="6E352821" w14:textId="52CB1395" w:rsidR="00BE0F7D" w:rsidRPr="006F7311" w:rsidRDefault="00BE0F7D" w:rsidP="002D64B0">
      <w:pPr>
        <w:spacing w:after="0" w:line="276" w:lineRule="auto"/>
        <w:jc w:val="both"/>
        <w:rPr>
          <w:rFonts w:ascii="Times New Roman" w:hAnsi="Times New Roman" w:cs="Times New Roman"/>
          <w:b/>
          <w:sz w:val="24"/>
          <w:szCs w:val="24"/>
        </w:rPr>
      </w:pPr>
      <w:r w:rsidRPr="006F7311">
        <w:rPr>
          <w:rFonts w:ascii="Times New Roman" w:hAnsi="Times New Roman" w:cs="Times New Roman"/>
          <w:b/>
          <w:sz w:val="24"/>
          <w:szCs w:val="24"/>
        </w:rPr>
        <w:t>III. Realizimi i detyrave për viti</w:t>
      </w:r>
      <w:r w:rsidR="00E17D83" w:rsidRPr="006F7311">
        <w:rPr>
          <w:rFonts w:ascii="Times New Roman" w:hAnsi="Times New Roman" w:cs="Times New Roman"/>
          <w:b/>
          <w:sz w:val="24"/>
          <w:szCs w:val="24"/>
        </w:rPr>
        <w:t xml:space="preserve">n </w:t>
      </w:r>
      <w:r w:rsidRPr="006F7311">
        <w:rPr>
          <w:rFonts w:ascii="Times New Roman" w:hAnsi="Times New Roman" w:cs="Times New Roman"/>
          <w:b/>
          <w:sz w:val="24"/>
          <w:szCs w:val="24"/>
        </w:rPr>
        <w:t>202</w:t>
      </w:r>
      <w:r w:rsidR="00A65989" w:rsidRPr="006F7311">
        <w:rPr>
          <w:rFonts w:ascii="Times New Roman" w:hAnsi="Times New Roman" w:cs="Times New Roman"/>
          <w:b/>
          <w:sz w:val="24"/>
          <w:szCs w:val="24"/>
        </w:rPr>
        <w:t>4</w:t>
      </w:r>
    </w:p>
    <w:p w14:paraId="085165E4" w14:textId="77777777" w:rsidR="00BE0F7D" w:rsidRPr="006F7311" w:rsidRDefault="00BE0F7D" w:rsidP="002D64B0">
      <w:pPr>
        <w:spacing w:after="0" w:line="276" w:lineRule="auto"/>
        <w:jc w:val="both"/>
        <w:rPr>
          <w:rFonts w:ascii="Times New Roman" w:hAnsi="Times New Roman" w:cs="Times New Roman"/>
          <w:sz w:val="24"/>
          <w:szCs w:val="24"/>
        </w:rPr>
      </w:pPr>
    </w:p>
    <w:p w14:paraId="35BE7E85" w14:textId="6C8517AD" w:rsidR="00BE0F7D" w:rsidRPr="006F7311" w:rsidRDefault="00BE0F7D" w:rsidP="002D64B0">
      <w:pPr>
        <w:pStyle w:val="ListParagraph"/>
        <w:numPr>
          <w:ilvl w:val="0"/>
          <w:numId w:val="11"/>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 xml:space="preserve">Praktikat e trajtuara </w:t>
      </w:r>
      <w:r w:rsidR="00B82F52" w:rsidRPr="006F7311">
        <w:rPr>
          <w:rFonts w:ascii="Times New Roman" w:hAnsi="Times New Roman" w:cs="Times New Roman"/>
          <w:b/>
          <w:sz w:val="24"/>
          <w:szCs w:val="24"/>
          <w:u w:val="single"/>
        </w:rPr>
        <w:t>gjatë</w:t>
      </w:r>
      <w:r w:rsidRPr="006F7311">
        <w:rPr>
          <w:rFonts w:ascii="Times New Roman" w:hAnsi="Times New Roman" w:cs="Times New Roman"/>
          <w:b/>
          <w:sz w:val="24"/>
          <w:szCs w:val="24"/>
          <w:u w:val="single"/>
        </w:rPr>
        <w:t xml:space="preserve"> vitit 202</w:t>
      </w:r>
      <w:r w:rsidR="00A65989" w:rsidRPr="006F7311">
        <w:rPr>
          <w:rFonts w:ascii="Times New Roman" w:hAnsi="Times New Roman" w:cs="Times New Roman"/>
          <w:b/>
          <w:sz w:val="24"/>
          <w:szCs w:val="24"/>
          <w:u w:val="single"/>
        </w:rPr>
        <w:t>4</w:t>
      </w:r>
    </w:p>
    <w:p w14:paraId="16AE374B" w14:textId="77777777" w:rsidR="00582671" w:rsidRDefault="00582671" w:rsidP="002D64B0">
      <w:pPr>
        <w:spacing w:after="0" w:line="276" w:lineRule="auto"/>
        <w:jc w:val="both"/>
        <w:rPr>
          <w:rFonts w:ascii="Times New Roman" w:eastAsia="Calibri" w:hAnsi="Times New Roman" w:cs="Times New Roman"/>
          <w:color w:val="FF0000"/>
          <w:kern w:val="2"/>
          <w:sz w:val="24"/>
          <w:szCs w:val="24"/>
          <w14:ligatures w14:val="standardContextual"/>
        </w:rPr>
      </w:pPr>
    </w:p>
    <w:p w14:paraId="1F727126" w14:textId="77E8D6D0" w:rsidR="00404BF9" w:rsidRPr="00C93385" w:rsidRDefault="00582671" w:rsidP="002D64B0">
      <w:pPr>
        <w:spacing w:after="0" w:line="276" w:lineRule="auto"/>
        <w:jc w:val="both"/>
        <w:rPr>
          <w:rFonts w:ascii="Times New Roman" w:hAnsi="Times New Roman" w:cs="Times New Roman"/>
          <w:b/>
          <w:color w:val="000000" w:themeColor="text1"/>
          <w:sz w:val="24"/>
          <w:szCs w:val="24"/>
          <w:u w:val="single"/>
        </w:rPr>
      </w:pPr>
      <w:r w:rsidRPr="00C93385">
        <w:rPr>
          <w:rFonts w:ascii="Times New Roman" w:eastAsia="Calibri" w:hAnsi="Times New Roman" w:cs="Times New Roman"/>
          <w:color w:val="000000" w:themeColor="text1"/>
          <w:kern w:val="2"/>
          <w:sz w:val="24"/>
          <w:szCs w:val="24"/>
          <w14:ligatures w14:val="standardContextual"/>
        </w:rPr>
        <w:t>Lidhur me rastet e ankimuara pranë Avokatit të Tatimpaguesit gjatë kësaj periudhe raportimi</w:t>
      </w:r>
      <w:r w:rsidR="00A45C5E">
        <w:rPr>
          <w:rFonts w:ascii="Times New Roman" w:eastAsia="Calibri" w:hAnsi="Times New Roman" w:cs="Times New Roman"/>
          <w:color w:val="000000" w:themeColor="text1"/>
          <w:kern w:val="2"/>
          <w:sz w:val="24"/>
          <w:szCs w:val="24"/>
          <w14:ligatures w14:val="standardContextual"/>
        </w:rPr>
        <w:t>,</w:t>
      </w:r>
      <w:r w:rsidRPr="00C93385">
        <w:rPr>
          <w:rFonts w:ascii="Times New Roman" w:eastAsia="Calibri" w:hAnsi="Times New Roman" w:cs="Times New Roman"/>
          <w:color w:val="000000" w:themeColor="text1"/>
          <w:kern w:val="2"/>
          <w:sz w:val="24"/>
          <w:szCs w:val="24"/>
          <w14:ligatures w14:val="standardContextual"/>
        </w:rPr>
        <w:t xml:space="preserve"> janë trajtuar 70 ankesa. Pas vlerësimit të objektit të ankimit dhe shqyrtimit të përmbajtjes së tyre, janë pranuar </w:t>
      </w:r>
      <w:r w:rsidR="006B3029">
        <w:rPr>
          <w:rFonts w:ascii="Times New Roman" w:eastAsia="Calibri" w:hAnsi="Times New Roman" w:cs="Times New Roman"/>
          <w:color w:val="000000" w:themeColor="text1"/>
          <w:kern w:val="2"/>
          <w:sz w:val="24"/>
          <w:szCs w:val="24"/>
          <w14:ligatures w14:val="standardContextual"/>
        </w:rPr>
        <w:t>3</w:t>
      </w:r>
      <w:r w:rsidRPr="00C93385">
        <w:rPr>
          <w:rFonts w:ascii="Times New Roman" w:eastAsia="Calibri" w:hAnsi="Times New Roman" w:cs="Times New Roman"/>
          <w:color w:val="000000" w:themeColor="text1"/>
          <w:kern w:val="2"/>
          <w:sz w:val="24"/>
          <w:szCs w:val="24"/>
          <w14:ligatures w14:val="standardContextual"/>
        </w:rPr>
        <w:t>8 raste, për të cilat është vijuar me shqyrtimin për zgjidhje të çështjeve të parashtruara nga tatimpaguesit. Në përfundim të çështjeve të trajtuara, në bashkëpunim me administratën tatimore, kanë gjetur zgjidhje gjithsej 31 raste. Për 7 raste</w:t>
      </w:r>
      <w:r w:rsidR="00A45C5E">
        <w:rPr>
          <w:rFonts w:ascii="Times New Roman" w:eastAsia="Calibri" w:hAnsi="Times New Roman" w:cs="Times New Roman"/>
          <w:color w:val="000000" w:themeColor="text1"/>
          <w:kern w:val="2"/>
          <w:sz w:val="24"/>
          <w:szCs w:val="24"/>
          <w14:ligatures w14:val="standardContextual"/>
        </w:rPr>
        <w:t>,</w:t>
      </w:r>
      <w:r w:rsidRPr="00C93385">
        <w:rPr>
          <w:rFonts w:ascii="Times New Roman" w:eastAsia="Calibri" w:hAnsi="Times New Roman" w:cs="Times New Roman"/>
          <w:color w:val="000000" w:themeColor="text1"/>
          <w:kern w:val="2"/>
          <w:sz w:val="24"/>
          <w:szCs w:val="24"/>
          <w14:ligatures w14:val="standardContextual"/>
        </w:rPr>
        <w:t xml:space="preserve"> janë dhënë orientime për zgjidhjen e tyre nëpërmjet Apelimit Tatimor, ose dhe në gjykatën administrative. Për rastet e pazgjidhura, janë dhënë rekomandime për rregullime proceduriale </w:t>
      </w:r>
      <w:r w:rsidRPr="00A765A6">
        <w:rPr>
          <w:rFonts w:ascii="Times New Roman" w:eastAsia="Calibri" w:hAnsi="Times New Roman" w:cs="Times New Roman"/>
          <w:color w:val="000000" w:themeColor="text1"/>
          <w:kern w:val="2"/>
          <w:sz w:val="24"/>
          <w:szCs w:val="24"/>
          <w14:ligatures w14:val="standardContextual"/>
        </w:rPr>
        <w:t>në legjislacionin tatimor</w:t>
      </w:r>
      <w:r w:rsidR="00A765A6">
        <w:rPr>
          <w:rFonts w:ascii="Times New Roman" w:eastAsia="Calibri" w:hAnsi="Times New Roman" w:cs="Times New Roman"/>
          <w:color w:val="000000" w:themeColor="text1"/>
          <w:kern w:val="2"/>
          <w:sz w:val="24"/>
          <w:szCs w:val="24"/>
          <w14:ligatures w14:val="standardContextual"/>
        </w:rPr>
        <w:t xml:space="preserve">, si  dhe në manualet e nxjerra nga DPT. </w:t>
      </w:r>
      <w:r w:rsidRPr="00A765A6">
        <w:rPr>
          <w:rFonts w:ascii="Times New Roman" w:eastAsia="Calibri" w:hAnsi="Times New Roman" w:cs="Times New Roman"/>
          <w:color w:val="000000" w:themeColor="text1"/>
          <w:kern w:val="2"/>
          <w:sz w:val="24"/>
          <w:szCs w:val="24"/>
          <w14:ligatures w14:val="standardContextual"/>
        </w:rPr>
        <w:t xml:space="preserve"> </w:t>
      </w:r>
    </w:p>
    <w:p w14:paraId="76D27443" w14:textId="77777777" w:rsidR="00582671" w:rsidRPr="006F7311" w:rsidRDefault="00582671" w:rsidP="002D64B0">
      <w:pPr>
        <w:spacing w:after="0" w:line="276" w:lineRule="auto"/>
        <w:jc w:val="both"/>
        <w:rPr>
          <w:rFonts w:ascii="Times New Roman" w:hAnsi="Times New Roman" w:cs="Times New Roman"/>
          <w:b/>
          <w:sz w:val="24"/>
          <w:szCs w:val="24"/>
          <w:u w:val="single"/>
        </w:rPr>
      </w:pPr>
    </w:p>
    <w:p w14:paraId="36D6A91D" w14:textId="18B61FCF" w:rsidR="00404BF9" w:rsidRPr="006F7311" w:rsidRDefault="00404BF9" w:rsidP="002D64B0">
      <w:pPr>
        <w:spacing w:after="0" w:line="276" w:lineRule="auto"/>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lastRenderedPageBreak/>
        <w:t>Numri total i praktikave 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trajtuara nga Avokati i Tatimpaguesit (drejtuar drejtp</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rdrejt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Avokatit t</w:t>
      </w:r>
      <w:r w:rsidR="00AC0156" w:rsidRPr="006F7311">
        <w:rPr>
          <w:rFonts w:ascii="Times New Roman" w:hAnsi="Times New Roman" w:cs="Times New Roman"/>
          <w:b/>
          <w:sz w:val="24"/>
          <w:szCs w:val="24"/>
          <w:u w:val="single"/>
        </w:rPr>
        <w:t>ë</w:t>
      </w:r>
      <w:r w:rsidRPr="006F7311">
        <w:rPr>
          <w:rFonts w:ascii="Times New Roman" w:hAnsi="Times New Roman" w:cs="Times New Roman"/>
          <w:b/>
          <w:sz w:val="24"/>
          <w:szCs w:val="24"/>
          <w:u w:val="single"/>
        </w:rPr>
        <w:t xml:space="preserve"> Tatimpagesit dhe deleguar nga DPPT)</w:t>
      </w:r>
    </w:p>
    <w:p w14:paraId="6A849CF9" w14:textId="7C86E19B" w:rsidR="00404BF9" w:rsidRPr="006F7311" w:rsidRDefault="00404BF9" w:rsidP="002D64B0">
      <w:pPr>
        <w:spacing w:after="0" w:line="276" w:lineRule="auto"/>
        <w:jc w:val="both"/>
        <w:rPr>
          <w:rFonts w:ascii="Times New Roman" w:hAnsi="Times New Roman" w:cs="Times New Roman"/>
          <w:b/>
          <w:sz w:val="24"/>
          <w:szCs w:val="24"/>
          <w:u w:val="single"/>
        </w:rPr>
      </w:pPr>
    </w:p>
    <w:p w14:paraId="5D89FFC0" w14:textId="04AE1F7C" w:rsidR="00404BF9" w:rsidRPr="00766C49" w:rsidRDefault="00404BF9" w:rsidP="002D64B0">
      <w:pPr>
        <w:pStyle w:val="ListParagraph"/>
        <w:numPr>
          <w:ilvl w:val="0"/>
          <w:numId w:val="10"/>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Numri i praktikave gjithse</w:t>
      </w:r>
      <w:r w:rsidR="00FC22AE" w:rsidRPr="006F7311">
        <w:rPr>
          <w:rFonts w:ascii="Times New Roman" w:hAnsi="Times New Roman" w:cs="Times New Roman"/>
          <w:b/>
          <w:sz w:val="24"/>
          <w:szCs w:val="24"/>
          <w:u w:val="single"/>
        </w:rPr>
        <w:t>j</w:t>
      </w:r>
      <w:r w:rsidRPr="006F7311">
        <w:rPr>
          <w:rFonts w:ascii="Times New Roman" w:hAnsi="Times New Roman" w:cs="Times New Roman"/>
          <w:b/>
          <w:sz w:val="24"/>
          <w:szCs w:val="24"/>
          <w:u w:val="single"/>
        </w:rPr>
        <w:tab/>
      </w:r>
      <w:r w:rsidRPr="006F7311">
        <w:rPr>
          <w:rFonts w:ascii="Times New Roman" w:hAnsi="Times New Roman" w:cs="Times New Roman"/>
          <w:b/>
          <w:sz w:val="24"/>
          <w:szCs w:val="24"/>
          <w:u w:val="single"/>
        </w:rPr>
        <w:tab/>
      </w:r>
      <w:r w:rsidR="00A15D91" w:rsidRPr="006F7311">
        <w:rPr>
          <w:rFonts w:ascii="Times New Roman" w:hAnsi="Times New Roman" w:cs="Times New Roman"/>
          <w:b/>
          <w:sz w:val="24"/>
          <w:szCs w:val="24"/>
          <w:u w:val="single"/>
        </w:rPr>
        <w:t xml:space="preserve">   ___  </w:t>
      </w:r>
      <w:r w:rsidRPr="006F7311">
        <w:rPr>
          <w:rFonts w:ascii="Times New Roman" w:hAnsi="Times New Roman" w:cs="Times New Roman"/>
          <w:b/>
          <w:sz w:val="24"/>
          <w:szCs w:val="24"/>
          <w:u w:val="single"/>
        </w:rPr>
        <w:tab/>
      </w:r>
      <w:r w:rsidRPr="006F7311">
        <w:rPr>
          <w:rFonts w:ascii="Times New Roman" w:hAnsi="Times New Roman" w:cs="Times New Roman"/>
          <w:b/>
          <w:sz w:val="24"/>
          <w:szCs w:val="24"/>
          <w:u w:val="single"/>
        </w:rPr>
        <w:tab/>
      </w:r>
      <w:r w:rsidR="00A22889" w:rsidRPr="006F7311">
        <w:rPr>
          <w:rFonts w:ascii="Times New Roman" w:hAnsi="Times New Roman" w:cs="Times New Roman"/>
          <w:b/>
          <w:sz w:val="24"/>
          <w:szCs w:val="24"/>
          <w:u w:val="single"/>
        </w:rPr>
        <w:t xml:space="preserve">          </w:t>
      </w:r>
      <w:r w:rsidR="00A52CCA" w:rsidRPr="006F7311">
        <w:rPr>
          <w:rFonts w:ascii="Times New Roman" w:hAnsi="Times New Roman" w:cs="Times New Roman"/>
          <w:b/>
          <w:sz w:val="24"/>
          <w:szCs w:val="24"/>
          <w:u w:val="single"/>
        </w:rPr>
        <w:t xml:space="preserve">     </w:t>
      </w:r>
      <w:r w:rsidR="006F7311">
        <w:rPr>
          <w:rFonts w:ascii="Times New Roman" w:hAnsi="Times New Roman" w:cs="Times New Roman"/>
          <w:b/>
          <w:sz w:val="24"/>
          <w:szCs w:val="24"/>
          <w:u w:val="single"/>
        </w:rPr>
        <w:tab/>
      </w:r>
      <w:r w:rsidR="00A22889" w:rsidRPr="00766C49">
        <w:rPr>
          <w:rFonts w:ascii="Times New Roman" w:hAnsi="Times New Roman" w:cs="Times New Roman"/>
          <w:b/>
          <w:sz w:val="24"/>
          <w:szCs w:val="24"/>
          <w:u w:val="single"/>
        </w:rPr>
        <w:t>G</w:t>
      </w:r>
      <w:r w:rsidRPr="00766C49">
        <w:rPr>
          <w:rFonts w:ascii="Times New Roman" w:hAnsi="Times New Roman" w:cs="Times New Roman"/>
          <w:b/>
          <w:sz w:val="24"/>
          <w:szCs w:val="24"/>
          <w:u w:val="single"/>
        </w:rPr>
        <w:t xml:space="preserve">jithsej </w:t>
      </w:r>
      <w:r w:rsidR="00A74B38" w:rsidRPr="00766C49">
        <w:rPr>
          <w:rFonts w:ascii="Times New Roman" w:hAnsi="Times New Roman" w:cs="Times New Roman"/>
          <w:b/>
          <w:sz w:val="24"/>
          <w:szCs w:val="24"/>
          <w:u w:val="single"/>
        </w:rPr>
        <w:t>19</w:t>
      </w:r>
      <w:r w:rsidR="00766C49" w:rsidRPr="00766C49">
        <w:rPr>
          <w:rFonts w:ascii="Times New Roman" w:hAnsi="Times New Roman" w:cs="Times New Roman"/>
          <w:b/>
          <w:sz w:val="24"/>
          <w:szCs w:val="24"/>
          <w:u w:val="single"/>
        </w:rPr>
        <w:t>8</w:t>
      </w:r>
    </w:p>
    <w:p w14:paraId="2518E5EC" w14:textId="77777777" w:rsidR="007E5B9B" w:rsidRPr="006F7311" w:rsidRDefault="007E5B9B" w:rsidP="002D64B0">
      <w:pPr>
        <w:spacing w:after="0" w:line="276" w:lineRule="auto"/>
        <w:jc w:val="both"/>
        <w:rPr>
          <w:rFonts w:ascii="Times New Roman" w:hAnsi="Times New Roman" w:cs="Times New Roman"/>
          <w:sz w:val="24"/>
          <w:szCs w:val="24"/>
          <w:highlight w:val="yellow"/>
          <w:u w:val="single"/>
        </w:rPr>
      </w:pPr>
    </w:p>
    <w:p w14:paraId="0BAE4932" w14:textId="0F5D8085" w:rsidR="007B290F" w:rsidRPr="00766C49" w:rsidRDefault="007E5B9B" w:rsidP="002D64B0">
      <w:pPr>
        <w:pStyle w:val="ListParagraph"/>
        <w:numPr>
          <w:ilvl w:val="0"/>
          <w:numId w:val="34"/>
        </w:numPr>
        <w:spacing w:after="0" w:line="276" w:lineRule="auto"/>
        <w:ind w:left="0"/>
        <w:jc w:val="both"/>
        <w:rPr>
          <w:rFonts w:ascii="Times New Roman" w:hAnsi="Times New Roman" w:cs="Times New Roman"/>
          <w:b/>
          <w:sz w:val="24"/>
          <w:szCs w:val="24"/>
        </w:rPr>
      </w:pPr>
      <w:r w:rsidRPr="006F7311">
        <w:rPr>
          <w:rStyle w:val="fontstyle01"/>
          <w:b/>
          <w:color w:val="auto"/>
        </w:rPr>
        <w:t xml:space="preserve">Numri </w:t>
      </w:r>
      <w:r w:rsidR="001224F1" w:rsidRPr="006F7311">
        <w:rPr>
          <w:rStyle w:val="fontstyle01"/>
          <w:b/>
          <w:color w:val="auto"/>
        </w:rPr>
        <w:t>i</w:t>
      </w:r>
      <w:r w:rsidRPr="006F7311">
        <w:rPr>
          <w:rStyle w:val="fontstyle01"/>
          <w:b/>
          <w:color w:val="auto"/>
        </w:rPr>
        <w:t xml:space="preserve"> ankesave të </w:t>
      </w:r>
      <w:r w:rsidR="00404BF9" w:rsidRPr="006F7311">
        <w:rPr>
          <w:rStyle w:val="fontstyle01"/>
          <w:b/>
          <w:color w:val="auto"/>
        </w:rPr>
        <w:t>marra</w:t>
      </w:r>
      <w:r w:rsidR="00146263" w:rsidRPr="006F7311">
        <w:rPr>
          <w:rStyle w:val="fontstyle01"/>
          <w:b/>
          <w:color w:val="auto"/>
        </w:rPr>
        <w:t xml:space="preserve"> nga tatimpaguesit</w:t>
      </w:r>
      <w:r w:rsidR="007B290F" w:rsidRPr="006F7311">
        <w:rPr>
          <w:rStyle w:val="fontstyle01"/>
          <w:b/>
          <w:color w:val="auto"/>
        </w:rPr>
        <w:tab/>
      </w:r>
      <w:r w:rsidR="00A15D91" w:rsidRPr="006F7311">
        <w:rPr>
          <w:rStyle w:val="fontstyle01"/>
          <w:b/>
          <w:color w:val="auto"/>
        </w:rPr>
        <w:tab/>
        <w:t xml:space="preserve">         </w:t>
      </w:r>
      <w:r w:rsidR="006F7311">
        <w:rPr>
          <w:rStyle w:val="fontstyle01"/>
          <w:b/>
          <w:color w:val="auto"/>
        </w:rPr>
        <w:tab/>
      </w:r>
      <w:r w:rsidR="001224F1" w:rsidRPr="00766C49">
        <w:rPr>
          <w:rFonts w:ascii="Times New Roman" w:hAnsi="Times New Roman" w:cs="Times New Roman"/>
          <w:b/>
          <w:sz w:val="24"/>
          <w:szCs w:val="24"/>
        </w:rPr>
        <w:t xml:space="preserve">Gjithsej  </w:t>
      </w:r>
      <w:r w:rsidR="00582671">
        <w:rPr>
          <w:rFonts w:ascii="Times New Roman" w:hAnsi="Times New Roman" w:cs="Times New Roman"/>
          <w:b/>
          <w:sz w:val="24"/>
          <w:szCs w:val="24"/>
        </w:rPr>
        <w:t>70</w:t>
      </w:r>
    </w:p>
    <w:p w14:paraId="238DF805" w14:textId="77777777" w:rsidR="007B290F" w:rsidRPr="006F7311" w:rsidRDefault="007B290F" w:rsidP="002D64B0">
      <w:pPr>
        <w:pStyle w:val="ListParagraph"/>
        <w:spacing w:after="0" w:line="276" w:lineRule="auto"/>
        <w:ind w:left="0"/>
        <w:jc w:val="both"/>
        <w:rPr>
          <w:rStyle w:val="fontstyle01"/>
          <w:color w:val="auto"/>
        </w:rPr>
      </w:pPr>
      <w:r w:rsidRPr="006F7311">
        <w:rPr>
          <w:rStyle w:val="fontstyle01"/>
          <w:color w:val="auto"/>
        </w:rPr>
        <w:t>Nga këto:</w:t>
      </w:r>
    </w:p>
    <w:p w14:paraId="69B120A4" w14:textId="5BF0252F" w:rsidR="007E5B9B" w:rsidRPr="006F7311" w:rsidRDefault="007B290F" w:rsidP="002D64B0">
      <w:pPr>
        <w:pStyle w:val="ListParagraph"/>
        <w:numPr>
          <w:ilvl w:val="0"/>
          <w:numId w:val="12"/>
        </w:numPr>
        <w:spacing w:after="0" w:line="276" w:lineRule="auto"/>
        <w:ind w:left="0"/>
        <w:jc w:val="both"/>
        <w:rPr>
          <w:rStyle w:val="fontstyle01"/>
          <w:color w:val="auto"/>
        </w:rPr>
      </w:pPr>
      <w:r w:rsidRPr="006F7311">
        <w:rPr>
          <w:rStyle w:val="fontstyle01"/>
          <w:color w:val="auto"/>
        </w:rPr>
        <w:t>T</w:t>
      </w:r>
      <w:r w:rsidR="007E5B9B" w:rsidRPr="006F7311">
        <w:rPr>
          <w:rStyle w:val="fontstyle01"/>
          <w:color w:val="auto"/>
        </w:rPr>
        <w:t xml:space="preserve">ë pranuara </w:t>
      </w:r>
      <w:r w:rsidRPr="006F7311">
        <w:rPr>
          <w:rStyle w:val="fontstyle01"/>
          <w:color w:val="auto"/>
        </w:rPr>
        <w:tab/>
      </w:r>
      <w:r w:rsidRPr="006F7311">
        <w:rPr>
          <w:rStyle w:val="fontstyle01"/>
          <w:color w:val="auto"/>
        </w:rPr>
        <w:tab/>
      </w:r>
      <w:r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Pr="006F7311">
        <w:rPr>
          <w:rFonts w:ascii="Times New Roman" w:hAnsi="Times New Roman" w:cs="Times New Roman"/>
          <w:sz w:val="24"/>
          <w:szCs w:val="24"/>
        </w:rPr>
        <w:t xml:space="preserve">Gjithsej  </w:t>
      </w:r>
      <w:r w:rsidR="007C0921" w:rsidRPr="006F7311">
        <w:rPr>
          <w:rStyle w:val="fontstyle01"/>
          <w:color w:val="auto"/>
        </w:rPr>
        <w:t>3</w:t>
      </w:r>
      <w:r w:rsidR="00FD2BE4">
        <w:rPr>
          <w:rStyle w:val="fontstyle01"/>
          <w:color w:val="auto"/>
        </w:rPr>
        <w:t>8</w:t>
      </w:r>
    </w:p>
    <w:p w14:paraId="1DB29274" w14:textId="43B06EEA" w:rsidR="007E5B9B" w:rsidRPr="006F7311" w:rsidRDefault="007B290F" w:rsidP="002D64B0">
      <w:pPr>
        <w:pStyle w:val="ListParagraph"/>
        <w:numPr>
          <w:ilvl w:val="0"/>
          <w:numId w:val="12"/>
        </w:numPr>
        <w:spacing w:after="0" w:line="276" w:lineRule="auto"/>
        <w:ind w:left="0"/>
        <w:jc w:val="both"/>
        <w:rPr>
          <w:rStyle w:val="fontstyle01"/>
          <w:color w:val="auto"/>
        </w:rPr>
      </w:pPr>
      <w:r w:rsidRPr="006F7311">
        <w:rPr>
          <w:rStyle w:val="fontstyle01"/>
          <w:color w:val="auto"/>
        </w:rPr>
        <w:t>T</w:t>
      </w:r>
      <w:r w:rsidR="007E5B9B" w:rsidRPr="006F7311">
        <w:rPr>
          <w:rStyle w:val="fontstyle01"/>
          <w:color w:val="auto"/>
        </w:rPr>
        <w:t>ë refuzuara</w:t>
      </w:r>
      <w:r w:rsidRPr="006F7311">
        <w:rPr>
          <w:rStyle w:val="fontstyle01"/>
          <w:color w:val="auto"/>
        </w:rPr>
        <w:tab/>
      </w:r>
      <w:r w:rsidRPr="006F7311">
        <w:rPr>
          <w:rStyle w:val="fontstyle01"/>
          <w:color w:val="auto"/>
        </w:rPr>
        <w:tab/>
      </w:r>
      <w:r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Pr="006F7311">
        <w:rPr>
          <w:rFonts w:ascii="Times New Roman" w:hAnsi="Times New Roman" w:cs="Times New Roman"/>
          <w:sz w:val="24"/>
          <w:szCs w:val="24"/>
        </w:rPr>
        <w:t xml:space="preserve">Gjithsej </w:t>
      </w:r>
      <w:r w:rsidR="00B93528" w:rsidRPr="006F7311">
        <w:rPr>
          <w:rFonts w:ascii="Times New Roman" w:hAnsi="Times New Roman" w:cs="Times New Roman"/>
          <w:sz w:val="24"/>
          <w:szCs w:val="24"/>
        </w:rPr>
        <w:t xml:space="preserve"> </w:t>
      </w:r>
      <w:r w:rsidR="00582671">
        <w:rPr>
          <w:rStyle w:val="fontstyle01"/>
          <w:color w:val="auto"/>
        </w:rPr>
        <w:t>3</w:t>
      </w:r>
      <w:r w:rsidR="00FD2BE4">
        <w:rPr>
          <w:rStyle w:val="fontstyle01"/>
          <w:color w:val="auto"/>
        </w:rPr>
        <w:t>2</w:t>
      </w:r>
    </w:p>
    <w:p w14:paraId="011D82DA" w14:textId="77777777" w:rsidR="007E5B9B" w:rsidRPr="006F7311" w:rsidRDefault="007E5B9B" w:rsidP="002D64B0">
      <w:pPr>
        <w:spacing w:after="0" w:line="276" w:lineRule="auto"/>
        <w:jc w:val="both"/>
        <w:rPr>
          <w:rStyle w:val="fontstyle01"/>
          <w:color w:val="auto"/>
        </w:rPr>
      </w:pPr>
    </w:p>
    <w:p w14:paraId="1572676C" w14:textId="5BCEDC9D" w:rsidR="002748BB" w:rsidRPr="006F7311" w:rsidRDefault="002748BB" w:rsidP="002D64B0">
      <w:pPr>
        <w:pStyle w:val="ListParagraph"/>
        <w:numPr>
          <w:ilvl w:val="2"/>
          <w:numId w:val="2"/>
        </w:numPr>
        <w:spacing w:after="0" w:line="276" w:lineRule="auto"/>
        <w:ind w:left="0"/>
        <w:jc w:val="both"/>
        <w:rPr>
          <w:rStyle w:val="fontstyle01"/>
          <w:color w:val="auto"/>
        </w:rPr>
      </w:pPr>
      <w:r w:rsidRPr="006F7311">
        <w:rPr>
          <w:rStyle w:val="fontstyle01"/>
          <w:color w:val="auto"/>
        </w:rPr>
        <w:t>Nga ankesat e pranuara:</w:t>
      </w:r>
    </w:p>
    <w:p w14:paraId="05DC7D0E" w14:textId="2119856A" w:rsidR="007E5B9B" w:rsidRPr="006F7311" w:rsidRDefault="007E5B9B" w:rsidP="002D64B0">
      <w:pPr>
        <w:pStyle w:val="ListParagraph"/>
        <w:numPr>
          <w:ilvl w:val="0"/>
          <w:numId w:val="13"/>
        </w:numPr>
        <w:spacing w:after="0" w:line="276" w:lineRule="auto"/>
        <w:ind w:left="0"/>
        <w:jc w:val="both"/>
        <w:rPr>
          <w:rStyle w:val="fontstyle01"/>
          <w:color w:val="auto"/>
        </w:rPr>
      </w:pPr>
      <w:r w:rsidRPr="006F7311">
        <w:rPr>
          <w:rStyle w:val="fontstyle01"/>
          <w:color w:val="auto"/>
        </w:rPr>
        <w:t xml:space="preserve">Numri </w:t>
      </w:r>
      <w:r w:rsidR="007B290F" w:rsidRPr="006F7311">
        <w:rPr>
          <w:rStyle w:val="fontstyle01"/>
          <w:color w:val="auto"/>
        </w:rPr>
        <w:t>i</w:t>
      </w:r>
      <w:r w:rsidRPr="006F7311">
        <w:rPr>
          <w:rStyle w:val="fontstyle01"/>
          <w:color w:val="auto"/>
        </w:rPr>
        <w:t xml:space="preserve"> çështjeve të mbyllura </w:t>
      </w:r>
      <w:r w:rsidR="002748BB" w:rsidRPr="006F7311">
        <w:rPr>
          <w:rStyle w:val="fontstyle01"/>
          <w:color w:val="auto"/>
        </w:rPr>
        <w:tab/>
      </w:r>
      <w:r w:rsidR="002748BB"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7B290F" w:rsidRPr="006F7311">
        <w:rPr>
          <w:rFonts w:ascii="Times New Roman" w:hAnsi="Times New Roman" w:cs="Times New Roman"/>
          <w:sz w:val="24"/>
          <w:szCs w:val="24"/>
        </w:rPr>
        <w:t xml:space="preserve">Gjithsej  </w:t>
      </w:r>
      <w:r w:rsidR="00C7726C" w:rsidRPr="006F7311">
        <w:rPr>
          <w:rFonts w:ascii="Times New Roman" w:hAnsi="Times New Roman" w:cs="Times New Roman"/>
          <w:sz w:val="24"/>
          <w:szCs w:val="24"/>
        </w:rPr>
        <w:t xml:space="preserve"> </w:t>
      </w:r>
      <w:r w:rsidR="00FD2BE4">
        <w:rPr>
          <w:rStyle w:val="fontstyle01"/>
          <w:color w:val="auto"/>
        </w:rPr>
        <w:t>31</w:t>
      </w:r>
    </w:p>
    <w:p w14:paraId="0FB09D39" w14:textId="0CFFEEEB" w:rsidR="005F7EB6" w:rsidRPr="006F7311" w:rsidRDefault="005F7EB6" w:rsidP="002D64B0">
      <w:pPr>
        <w:pStyle w:val="ListParagraph"/>
        <w:numPr>
          <w:ilvl w:val="0"/>
          <w:numId w:val="13"/>
        </w:numPr>
        <w:spacing w:after="0" w:line="276" w:lineRule="auto"/>
        <w:ind w:left="0"/>
        <w:jc w:val="both"/>
        <w:rPr>
          <w:rStyle w:val="fontstyle01"/>
          <w:color w:val="auto"/>
        </w:rPr>
      </w:pPr>
      <w:r w:rsidRPr="006F7311">
        <w:rPr>
          <w:rStyle w:val="fontstyle01"/>
          <w:color w:val="auto"/>
        </w:rPr>
        <w:t>Numri i çështjeve të refuzuara</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t xml:space="preserve">     </w:t>
      </w:r>
      <w:r w:rsidR="006F7311">
        <w:rPr>
          <w:rStyle w:val="fontstyle01"/>
          <w:color w:val="auto"/>
        </w:rPr>
        <w:tab/>
      </w:r>
      <w:r w:rsidRPr="006F7311">
        <w:rPr>
          <w:rStyle w:val="fontstyle01"/>
          <w:color w:val="auto"/>
        </w:rPr>
        <w:t xml:space="preserve">Gjithsej   </w:t>
      </w:r>
      <w:r w:rsidR="006F7311">
        <w:rPr>
          <w:rStyle w:val="fontstyle01"/>
          <w:color w:val="auto"/>
        </w:rPr>
        <w:t xml:space="preserve">  </w:t>
      </w:r>
      <w:r w:rsidR="007C0921" w:rsidRPr="006F7311">
        <w:rPr>
          <w:rStyle w:val="fontstyle01"/>
          <w:color w:val="auto"/>
        </w:rPr>
        <w:t>0</w:t>
      </w:r>
    </w:p>
    <w:p w14:paraId="6F76FEAA" w14:textId="502D4B32" w:rsidR="007E5B9B" w:rsidRPr="006F7311" w:rsidRDefault="007E5B9B" w:rsidP="002D64B0">
      <w:pPr>
        <w:pStyle w:val="ListParagraph"/>
        <w:numPr>
          <w:ilvl w:val="0"/>
          <w:numId w:val="13"/>
        </w:numPr>
        <w:spacing w:after="0" w:line="276" w:lineRule="auto"/>
        <w:ind w:left="0"/>
        <w:jc w:val="both"/>
        <w:rPr>
          <w:rStyle w:val="fontstyle01"/>
          <w:color w:val="auto"/>
        </w:rPr>
      </w:pPr>
      <w:r w:rsidRPr="006F7311">
        <w:rPr>
          <w:rStyle w:val="fontstyle01"/>
          <w:color w:val="auto"/>
        </w:rPr>
        <w:t>Numri</w:t>
      </w:r>
      <w:r w:rsidR="002748BB" w:rsidRPr="006F7311">
        <w:rPr>
          <w:rStyle w:val="fontstyle01"/>
          <w:color w:val="auto"/>
        </w:rPr>
        <w:t xml:space="preserve"> i</w:t>
      </w:r>
      <w:r w:rsidRPr="006F7311">
        <w:rPr>
          <w:rStyle w:val="fontstyle01"/>
          <w:color w:val="auto"/>
        </w:rPr>
        <w:t xml:space="preserve"> çështjeve që</w:t>
      </w:r>
      <w:r w:rsidR="002748BB" w:rsidRPr="006F7311">
        <w:rPr>
          <w:rStyle w:val="fontstyle01"/>
          <w:color w:val="auto"/>
        </w:rPr>
        <w:t xml:space="preserve"> </w:t>
      </w:r>
      <w:r w:rsidRPr="006F7311">
        <w:rPr>
          <w:rStyle w:val="fontstyle01"/>
          <w:color w:val="auto"/>
        </w:rPr>
        <w:t xml:space="preserve">mbeten të hapura  </w:t>
      </w:r>
      <w:r w:rsidR="002748BB"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2748BB" w:rsidRPr="006F7311">
        <w:rPr>
          <w:rFonts w:ascii="Times New Roman" w:hAnsi="Times New Roman" w:cs="Times New Roman"/>
          <w:sz w:val="24"/>
          <w:szCs w:val="24"/>
        </w:rPr>
        <w:t xml:space="preserve">Gjithsej </w:t>
      </w:r>
      <w:r w:rsidR="005F7EB6" w:rsidRPr="006F7311">
        <w:rPr>
          <w:rFonts w:ascii="Times New Roman" w:hAnsi="Times New Roman" w:cs="Times New Roman"/>
          <w:sz w:val="24"/>
          <w:szCs w:val="24"/>
        </w:rPr>
        <w:t xml:space="preserve"> </w:t>
      </w:r>
      <w:r w:rsidR="002748BB" w:rsidRPr="006F7311">
        <w:rPr>
          <w:rFonts w:ascii="Times New Roman" w:hAnsi="Times New Roman" w:cs="Times New Roman"/>
          <w:sz w:val="24"/>
          <w:szCs w:val="24"/>
        </w:rPr>
        <w:t xml:space="preserve"> </w:t>
      </w:r>
      <w:r w:rsidR="006F7311">
        <w:rPr>
          <w:rFonts w:ascii="Times New Roman" w:hAnsi="Times New Roman" w:cs="Times New Roman"/>
          <w:sz w:val="24"/>
          <w:szCs w:val="24"/>
        </w:rPr>
        <w:t xml:space="preserve">  </w:t>
      </w:r>
      <w:r w:rsidR="002A204E" w:rsidRPr="006F7311">
        <w:rPr>
          <w:rFonts w:ascii="Times New Roman" w:hAnsi="Times New Roman" w:cs="Times New Roman"/>
          <w:sz w:val="24"/>
          <w:szCs w:val="24"/>
        </w:rPr>
        <w:t>7</w:t>
      </w:r>
    </w:p>
    <w:p w14:paraId="5DA733A9" w14:textId="50728765" w:rsidR="007E5B9B" w:rsidRPr="006F7311" w:rsidRDefault="00EF2821" w:rsidP="002D64B0">
      <w:pPr>
        <w:pStyle w:val="ListParagraph"/>
        <w:numPr>
          <w:ilvl w:val="0"/>
          <w:numId w:val="13"/>
        </w:numPr>
        <w:spacing w:after="0" w:line="276" w:lineRule="auto"/>
        <w:ind w:left="0"/>
        <w:jc w:val="both"/>
        <w:rPr>
          <w:rStyle w:val="fontstyle01"/>
          <w:color w:val="auto"/>
        </w:rPr>
      </w:pPr>
      <w:r w:rsidRPr="006F7311">
        <w:rPr>
          <w:rStyle w:val="fontstyle01"/>
          <w:color w:val="auto"/>
        </w:rPr>
        <w:t>P</w:t>
      </w:r>
      <w:r w:rsidR="007E5B9B" w:rsidRPr="006F7311">
        <w:rPr>
          <w:rStyle w:val="fontstyle01"/>
          <w:color w:val="auto"/>
        </w:rPr>
        <w:t>ërqindj</w:t>
      </w:r>
      <w:r w:rsidRPr="006F7311">
        <w:rPr>
          <w:rStyle w:val="fontstyle01"/>
          <w:color w:val="auto"/>
        </w:rPr>
        <w:t>a</w:t>
      </w:r>
      <w:r w:rsidR="007E5B9B" w:rsidRPr="006F7311">
        <w:rPr>
          <w:rStyle w:val="fontstyle01"/>
          <w:color w:val="auto"/>
        </w:rPr>
        <w:t xml:space="preserve"> e atyre që janë të vjetra </w:t>
      </w:r>
      <w:r w:rsidR="002748BB" w:rsidRPr="006F7311">
        <w:rPr>
          <w:rStyle w:val="fontstyle01"/>
          <w:color w:val="auto"/>
        </w:rPr>
        <w:tab/>
      </w:r>
      <w:r w:rsidR="002748BB" w:rsidRPr="006F7311">
        <w:rPr>
          <w:rStyle w:val="fontstyle01"/>
          <w:color w:val="auto"/>
        </w:rPr>
        <w:tab/>
      </w:r>
      <w:r w:rsidR="00677BB6" w:rsidRPr="006F7311">
        <w:rPr>
          <w:rStyle w:val="fontstyle01"/>
          <w:color w:val="auto"/>
        </w:rPr>
        <w:tab/>
      </w:r>
      <w:r w:rsidR="00A15D91" w:rsidRPr="006F7311">
        <w:rPr>
          <w:rStyle w:val="fontstyle01"/>
          <w:color w:val="auto"/>
        </w:rPr>
        <w:t xml:space="preserve">                </w:t>
      </w:r>
      <w:r w:rsidR="006F7311">
        <w:rPr>
          <w:rStyle w:val="fontstyle01"/>
          <w:color w:val="auto"/>
        </w:rPr>
        <w:tab/>
      </w:r>
      <w:r w:rsidR="007E5B9B" w:rsidRPr="006F7311">
        <w:rPr>
          <w:rStyle w:val="fontstyle01"/>
          <w:color w:val="auto"/>
        </w:rPr>
        <w:t>0</w:t>
      </w:r>
      <w:r w:rsidR="002748BB" w:rsidRPr="006F7311">
        <w:rPr>
          <w:rStyle w:val="fontstyle01"/>
          <w:color w:val="auto"/>
        </w:rPr>
        <w:t xml:space="preserve"> për qind</w:t>
      </w:r>
    </w:p>
    <w:p w14:paraId="5CF977AD" w14:textId="77777777" w:rsidR="00A52CCA" w:rsidRPr="006F7311" w:rsidRDefault="00A52CCA" w:rsidP="002D64B0">
      <w:pPr>
        <w:pStyle w:val="ListParagraph"/>
        <w:spacing w:after="0" w:line="276" w:lineRule="auto"/>
        <w:ind w:left="0"/>
        <w:jc w:val="both"/>
        <w:rPr>
          <w:rStyle w:val="fontstyle01"/>
          <w:color w:val="auto"/>
        </w:rPr>
      </w:pPr>
    </w:p>
    <w:p w14:paraId="57B35C64" w14:textId="4DEFC789" w:rsidR="001224F1" w:rsidRPr="006F7311" w:rsidRDefault="007E5B9B" w:rsidP="002D64B0">
      <w:pPr>
        <w:pStyle w:val="ListParagraph"/>
        <w:numPr>
          <w:ilvl w:val="2"/>
          <w:numId w:val="2"/>
        </w:numPr>
        <w:spacing w:after="0" w:line="276" w:lineRule="auto"/>
        <w:ind w:left="0"/>
        <w:jc w:val="both"/>
        <w:rPr>
          <w:rStyle w:val="fontstyle01"/>
          <w:color w:val="auto"/>
        </w:rPr>
      </w:pPr>
      <w:r w:rsidRPr="006F7311">
        <w:rPr>
          <w:rStyle w:val="fontstyle01"/>
          <w:color w:val="auto"/>
        </w:rPr>
        <w:t>Numri i urdhrave proceduralë për shqyrtim që janë lëshuar</w:t>
      </w:r>
      <w:r w:rsidR="001224F1" w:rsidRPr="006F7311">
        <w:rPr>
          <w:rStyle w:val="fontstyle01"/>
          <w:color w:val="auto"/>
        </w:rPr>
        <w:t xml:space="preserve"> </w:t>
      </w:r>
      <w:r w:rsidR="00677BB6" w:rsidRPr="006F7311">
        <w:rPr>
          <w:rStyle w:val="fontstyle01"/>
          <w:color w:val="auto"/>
        </w:rPr>
        <w:tab/>
      </w:r>
      <w:r w:rsidR="00A97741">
        <w:rPr>
          <w:rStyle w:val="fontstyle01"/>
          <w:color w:val="auto"/>
        </w:rPr>
        <w:t xml:space="preserve">   </w:t>
      </w:r>
      <w:r w:rsidR="00677BB6" w:rsidRPr="006F7311">
        <w:rPr>
          <w:rFonts w:ascii="Times New Roman" w:hAnsi="Times New Roman" w:cs="Times New Roman"/>
          <w:sz w:val="24"/>
          <w:szCs w:val="24"/>
        </w:rPr>
        <w:t xml:space="preserve">  </w:t>
      </w:r>
      <w:r w:rsidR="005F7EB6" w:rsidRPr="006F7311">
        <w:rPr>
          <w:rFonts w:ascii="Times New Roman" w:hAnsi="Times New Roman" w:cs="Times New Roman"/>
          <w:sz w:val="24"/>
          <w:szCs w:val="24"/>
        </w:rPr>
        <w:t xml:space="preserve"> </w:t>
      </w:r>
    </w:p>
    <w:p w14:paraId="592891BB" w14:textId="1685B901" w:rsidR="00677BB6" w:rsidRPr="006F7311" w:rsidRDefault="00677BB6" w:rsidP="002D64B0">
      <w:pPr>
        <w:pStyle w:val="ListParagraph"/>
        <w:spacing w:after="0" w:line="276" w:lineRule="auto"/>
        <w:ind w:left="0"/>
        <w:jc w:val="both"/>
        <w:rPr>
          <w:rStyle w:val="fontstyle01"/>
          <w:color w:val="auto"/>
        </w:rPr>
      </w:pPr>
      <w:r w:rsidRPr="006F7311">
        <w:rPr>
          <w:rStyle w:val="fontstyle01"/>
          <w:color w:val="auto"/>
        </w:rPr>
        <w:t>Nga këto:</w:t>
      </w:r>
    </w:p>
    <w:p w14:paraId="64A639C6" w14:textId="5CD134D0" w:rsidR="00677BB6" w:rsidRPr="006F7311" w:rsidRDefault="001224F1" w:rsidP="002D64B0">
      <w:pPr>
        <w:pStyle w:val="ListParagraph"/>
        <w:numPr>
          <w:ilvl w:val="0"/>
          <w:numId w:val="14"/>
        </w:numPr>
        <w:spacing w:after="0" w:line="276" w:lineRule="auto"/>
        <w:ind w:left="0"/>
        <w:jc w:val="both"/>
        <w:rPr>
          <w:rFonts w:ascii="Times New Roman" w:hAnsi="Times New Roman" w:cs="Times New Roman"/>
          <w:sz w:val="24"/>
          <w:szCs w:val="24"/>
        </w:rPr>
      </w:pPr>
      <w:r w:rsidRPr="006F7311">
        <w:rPr>
          <w:rStyle w:val="fontstyle01"/>
          <w:color w:val="auto"/>
        </w:rPr>
        <w:t>M</w:t>
      </w:r>
      <w:r w:rsidR="007E5B9B" w:rsidRPr="006F7311">
        <w:rPr>
          <w:rStyle w:val="fontstyle01"/>
          <w:color w:val="auto"/>
        </w:rPr>
        <w:t>byllur</w:t>
      </w:r>
      <w:r w:rsidRPr="006F7311">
        <w:rPr>
          <w:rStyle w:val="fontstyle01"/>
          <w:color w:val="auto"/>
        </w:rPr>
        <w:t xml:space="preserve"> </w:t>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677BB6" w:rsidRPr="006F7311">
        <w:rPr>
          <w:rStyle w:val="fontstyle01"/>
          <w:color w:val="auto"/>
        </w:rPr>
        <w:tab/>
      </w:r>
      <w:r w:rsidR="00A52CCA" w:rsidRPr="006F7311">
        <w:rPr>
          <w:rStyle w:val="fontstyle01"/>
          <w:color w:val="auto"/>
        </w:rPr>
        <w:t xml:space="preserve">      </w:t>
      </w:r>
      <w:r w:rsidR="006F7311">
        <w:rPr>
          <w:rStyle w:val="fontstyle01"/>
          <w:color w:val="auto"/>
        </w:rPr>
        <w:tab/>
      </w:r>
      <w:r w:rsidR="00677BB6" w:rsidRPr="006F7311">
        <w:rPr>
          <w:rFonts w:ascii="Times New Roman" w:hAnsi="Times New Roman" w:cs="Times New Roman"/>
          <w:sz w:val="24"/>
          <w:szCs w:val="24"/>
        </w:rPr>
        <w:t xml:space="preserve">Gjithsej </w:t>
      </w:r>
      <w:r w:rsidR="00C7726C" w:rsidRPr="006F7311">
        <w:rPr>
          <w:rFonts w:ascii="Times New Roman" w:hAnsi="Times New Roman" w:cs="Times New Roman"/>
          <w:sz w:val="24"/>
          <w:szCs w:val="24"/>
        </w:rPr>
        <w:t xml:space="preserve"> </w:t>
      </w:r>
      <w:r w:rsidR="00BA08E0" w:rsidRPr="006F7311">
        <w:rPr>
          <w:rFonts w:ascii="Times New Roman" w:hAnsi="Times New Roman" w:cs="Times New Roman"/>
          <w:sz w:val="24"/>
          <w:szCs w:val="24"/>
        </w:rPr>
        <w:t xml:space="preserve"> </w:t>
      </w:r>
      <w:r w:rsidR="00FD2BE4">
        <w:rPr>
          <w:rFonts w:ascii="Times New Roman" w:hAnsi="Times New Roman" w:cs="Times New Roman"/>
          <w:sz w:val="24"/>
          <w:szCs w:val="24"/>
        </w:rPr>
        <w:t>31</w:t>
      </w:r>
    </w:p>
    <w:p w14:paraId="3C1D608C" w14:textId="1BE751D4" w:rsidR="005F7EB6" w:rsidRPr="006F7311" w:rsidRDefault="005F7EB6" w:rsidP="002D64B0">
      <w:pPr>
        <w:pStyle w:val="ListParagraph"/>
        <w:spacing w:after="0" w:line="276" w:lineRule="auto"/>
        <w:ind w:left="0"/>
        <w:jc w:val="both"/>
        <w:rPr>
          <w:rFonts w:ascii="Times New Roman" w:hAnsi="Times New Roman" w:cs="Times New Roman"/>
          <w:sz w:val="24"/>
          <w:szCs w:val="24"/>
        </w:rPr>
      </w:pPr>
      <w:r w:rsidRPr="006F7311">
        <w:rPr>
          <w:rFonts w:ascii="Times New Roman" w:hAnsi="Times New Roman" w:cs="Times New Roman"/>
          <w:sz w:val="24"/>
          <w:szCs w:val="24"/>
        </w:rPr>
        <w:t>nga e cila:</w:t>
      </w:r>
    </w:p>
    <w:p w14:paraId="2845E6CB" w14:textId="77777777" w:rsidR="006F7311" w:rsidRPr="00582671" w:rsidRDefault="00A52CCA" w:rsidP="002D64B0">
      <w:pPr>
        <w:pStyle w:val="ListParagraph"/>
        <w:numPr>
          <w:ilvl w:val="0"/>
          <w:numId w:val="36"/>
        </w:numPr>
        <w:spacing w:after="0" w:line="276" w:lineRule="auto"/>
        <w:ind w:left="0"/>
        <w:jc w:val="both"/>
        <w:rPr>
          <w:rStyle w:val="fontstyle01"/>
          <w:i/>
          <w:color w:val="auto"/>
        </w:rPr>
      </w:pPr>
      <w:r w:rsidRPr="00582671">
        <w:rPr>
          <w:rStyle w:val="fontstyle01"/>
          <w:i/>
          <w:color w:val="auto"/>
        </w:rPr>
        <w:t xml:space="preserve">Numri i çështjeve të mbyllura, </w:t>
      </w:r>
    </w:p>
    <w:p w14:paraId="2CDF4472" w14:textId="0B84B0F5" w:rsidR="00A52CCA" w:rsidRPr="006F7311" w:rsidRDefault="00A52CCA" w:rsidP="002D64B0">
      <w:pPr>
        <w:pStyle w:val="ListParagraph"/>
        <w:spacing w:after="0" w:line="276" w:lineRule="auto"/>
        <w:ind w:left="0"/>
        <w:jc w:val="both"/>
        <w:rPr>
          <w:rFonts w:ascii="Times New Roman" w:hAnsi="Times New Roman" w:cs="Times New Roman"/>
          <w:i/>
          <w:sz w:val="24"/>
          <w:szCs w:val="24"/>
          <w:highlight w:val="yellow"/>
        </w:rPr>
      </w:pPr>
      <w:r w:rsidRPr="006F7311">
        <w:rPr>
          <w:rStyle w:val="fontstyle01"/>
          <w:i/>
          <w:color w:val="auto"/>
        </w:rPr>
        <w:t xml:space="preserve">ku vendimi ka qenë në favor të tatimpaguesit    </w:t>
      </w:r>
      <w:r w:rsidR="006F7311">
        <w:rPr>
          <w:rStyle w:val="fontstyle01"/>
          <w:i/>
          <w:color w:val="auto"/>
        </w:rPr>
        <w:tab/>
      </w:r>
      <w:r w:rsidR="006F7311">
        <w:rPr>
          <w:rStyle w:val="fontstyle01"/>
          <w:i/>
          <w:color w:val="auto"/>
        </w:rPr>
        <w:tab/>
      </w:r>
      <w:r w:rsidR="006F7311">
        <w:rPr>
          <w:rStyle w:val="fontstyle01"/>
          <w:i/>
          <w:color w:val="auto"/>
        </w:rPr>
        <w:tab/>
      </w:r>
      <w:r w:rsidRPr="00766C49">
        <w:rPr>
          <w:rFonts w:ascii="Times New Roman" w:hAnsi="Times New Roman" w:cs="Times New Roman"/>
          <w:i/>
          <w:sz w:val="24"/>
          <w:szCs w:val="24"/>
        </w:rPr>
        <w:t xml:space="preserve">Gjithsej   </w:t>
      </w:r>
      <w:r w:rsidR="00FD2BE4">
        <w:rPr>
          <w:rFonts w:ascii="Times New Roman" w:hAnsi="Times New Roman" w:cs="Times New Roman"/>
          <w:i/>
          <w:sz w:val="24"/>
          <w:szCs w:val="24"/>
        </w:rPr>
        <w:t>2</w:t>
      </w:r>
      <w:r w:rsidR="0099376D">
        <w:rPr>
          <w:rFonts w:ascii="Times New Roman" w:hAnsi="Times New Roman" w:cs="Times New Roman"/>
          <w:i/>
          <w:sz w:val="24"/>
          <w:szCs w:val="24"/>
        </w:rPr>
        <w:t>4</w:t>
      </w:r>
    </w:p>
    <w:p w14:paraId="04D5C8E7" w14:textId="2556F68D" w:rsidR="005F7EB6" w:rsidRPr="006F7311" w:rsidRDefault="005F7EB6" w:rsidP="002D64B0">
      <w:pPr>
        <w:pStyle w:val="ListParagraph"/>
        <w:numPr>
          <w:ilvl w:val="0"/>
          <w:numId w:val="36"/>
        </w:numPr>
        <w:spacing w:after="0" w:line="276" w:lineRule="auto"/>
        <w:ind w:left="0"/>
        <w:jc w:val="both"/>
        <w:rPr>
          <w:rStyle w:val="fontstyle01"/>
          <w:i/>
          <w:color w:val="auto"/>
        </w:rPr>
      </w:pPr>
      <w:r w:rsidRPr="006F7311">
        <w:rPr>
          <w:rStyle w:val="fontstyle01"/>
          <w:i/>
          <w:color w:val="auto"/>
        </w:rPr>
        <w:t xml:space="preserve">Pa gjetur zgjidhje </w:t>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r>
      <w:r w:rsidRPr="006F7311">
        <w:rPr>
          <w:rStyle w:val="fontstyle01"/>
          <w:i/>
          <w:color w:val="auto"/>
        </w:rPr>
        <w:tab/>
        <w:t xml:space="preserve">     </w:t>
      </w:r>
      <w:r w:rsidR="006F7311">
        <w:rPr>
          <w:rStyle w:val="fontstyle01"/>
          <w:i/>
          <w:color w:val="auto"/>
        </w:rPr>
        <w:tab/>
      </w:r>
      <w:r w:rsidRPr="006F7311">
        <w:rPr>
          <w:rStyle w:val="fontstyle01"/>
          <w:i/>
          <w:color w:val="auto"/>
        </w:rPr>
        <w:t xml:space="preserve">Gjithsej     </w:t>
      </w:r>
      <w:r w:rsidR="0099376D">
        <w:rPr>
          <w:rStyle w:val="fontstyle01"/>
          <w:i/>
          <w:color w:val="auto"/>
        </w:rPr>
        <w:t>0</w:t>
      </w:r>
    </w:p>
    <w:p w14:paraId="4B64B445" w14:textId="43860F22" w:rsidR="00BA08E0" w:rsidRPr="006F7311" w:rsidRDefault="00677BB6" w:rsidP="002D64B0">
      <w:pPr>
        <w:pStyle w:val="ListParagraph"/>
        <w:numPr>
          <w:ilvl w:val="0"/>
          <w:numId w:val="14"/>
        </w:numPr>
        <w:spacing w:after="0" w:line="276" w:lineRule="auto"/>
        <w:ind w:left="0"/>
        <w:jc w:val="both"/>
        <w:rPr>
          <w:rStyle w:val="fontstyle01"/>
          <w:color w:val="auto"/>
        </w:rPr>
      </w:pPr>
      <w:r w:rsidRPr="006F7311">
        <w:rPr>
          <w:rStyle w:val="fontstyle01"/>
          <w:color w:val="auto"/>
        </w:rPr>
        <w:t>M</w:t>
      </w:r>
      <w:r w:rsidR="007E5B9B" w:rsidRPr="006F7311">
        <w:rPr>
          <w:rStyle w:val="fontstyle01"/>
          <w:color w:val="auto"/>
        </w:rPr>
        <w:t>beten të hapur</w:t>
      </w:r>
      <w:r w:rsidR="001224F1" w:rsidRPr="006F7311">
        <w:rPr>
          <w:rStyle w:val="fontstyle01"/>
          <w:color w:val="auto"/>
        </w:rPr>
        <w:t xml:space="preserve"> </w:t>
      </w:r>
      <w:r w:rsidR="005D7930" w:rsidRPr="006F7311">
        <w:rPr>
          <w:rStyle w:val="fontstyle01"/>
          <w:color w:val="auto"/>
        </w:rPr>
        <w:t>(në proces)</w:t>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BA08E0" w:rsidRPr="006F7311">
        <w:rPr>
          <w:rStyle w:val="fontstyle01"/>
          <w:color w:val="auto"/>
        </w:rPr>
        <w:tab/>
      </w:r>
      <w:r w:rsidR="00A52CCA" w:rsidRPr="006F7311">
        <w:rPr>
          <w:rStyle w:val="fontstyle01"/>
          <w:color w:val="auto"/>
        </w:rPr>
        <w:t xml:space="preserve">      </w:t>
      </w:r>
      <w:r w:rsidR="002723A3">
        <w:rPr>
          <w:rStyle w:val="fontstyle01"/>
          <w:color w:val="auto"/>
        </w:rPr>
        <w:tab/>
      </w:r>
      <w:r w:rsidR="00BA08E0" w:rsidRPr="006F7311">
        <w:rPr>
          <w:rFonts w:ascii="Times New Roman" w:hAnsi="Times New Roman" w:cs="Times New Roman"/>
          <w:sz w:val="24"/>
          <w:szCs w:val="24"/>
        </w:rPr>
        <w:t xml:space="preserve">Gjithsej </w:t>
      </w:r>
      <w:r w:rsidR="008F2AE3" w:rsidRPr="006F7311">
        <w:rPr>
          <w:rFonts w:ascii="Times New Roman" w:hAnsi="Times New Roman" w:cs="Times New Roman"/>
          <w:sz w:val="24"/>
          <w:szCs w:val="24"/>
        </w:rPr>
        <w:t xml:space="preserve">   </w:t>
      </w:r>
      <w:r w:rsidR="002723A3">
        <w:rPr>
          <w:rFonts w:ascii="Times New Roman" w:hAnsi="Times New Roman" w:cs="Times New Roman"/>
          <w:sz w:val="24"/>
          <w:szCs w:val="24"/>
        </w:rPr>
        <w:t xml:space="preserve"> </w:t>
      </w:r>
      <w:r w:rsidR="00F06C2C" w:rsidRPr="006F7311">
        <w:rPr>
          <w:rFonts w:ascii="Times New Roman" w:hAnsi="Times New Roman" w:cs="Times New Roman"/>
          <w:sz w:val="24"/>
          <w:szCs w:val="24"/>
        </w:rPr>
        <w:t>7</w:t>
      </w:r>
    </w:p>
    <w:p w14:paraId="3EEAB9A7" w14:textId="6F69F4D7" w:rsidR="001224F1" w:rsidRPr="006F7311" w:rsidRDefault="008F2AE3" w:rsidP="002D64B0">
      <w:pPr>
        <w:pStyle w:val="ListParagraph"/>
        <w:numPr>
          <w:ilvl w:val="0"/>
          <w:numId w:val="14"/>
        </w:numPr>
        <w:spacing w:after="0" w:line="276" w:lineRule="auto"/>
        <w:ind w:left="0"/>
        <w:jc w:val="both"/>
        <w:rPr>
          <w:rStyle w:val="fontstyle01"/>
          <w:color w:val="auto"/>
        </w:rPr>
      </w:pPr>
      <w:r w:rsidRPr="006F7311">
        <w:rPr>
          <w:rStyle w:val="fontstyle01"/>
          <w:color w:val="auto"/>
        </w:rPr>
        <w:t>P</w:t>
      </w:r>
      <w:r w:rsidR="007E5B9B" w:rsidRPr="006F7311">
        <w:rPr>
          <w:rStyle w:val="fontstyle01"/>
          <w:color w:val="auto"/>
        </w:rPr>
        <w:t>ërqindja e urdhrave të vjetër</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006F7311">
        <w:rPr>
          <w:rStyle w:val="fontstyle01"/>
          <w:color w:val="auto"/>
        </w:rPr>
        <w:tab/>
      </w:r>
      <w:r w:rsidRPr="006F7311">
        <w:rPr>
          <w:rStyle w:val="fontstyle01"/>
          <w:color w:val="auto"/>
        </w:rPr>
        <w:t>0 për qind</w:t>
      </w:r>
      <w:r w:rsidR="007E5B9B" w:rsidRPr="006F7311">
        <w:rPr>
          <w:rStyle w:val="fontstyle01"/>
          <w:color w:val="auto"/>
        </w:rPr>
        <w:t xml:space="preserve"> </w:t>
      </w:r>
    </w:p>
    <w:p w14:paraId="062B2670" w14:textId="0174B7F6" w:rsidR="005F7EB6" w:rsidRPr="006F7311" w:rsidRDefault="005F7EB6" w:rsidP="002D64B0">
      <w:pPr>
        <w:pStyle w:val="ListParagraph"/>
        <w:numPr>
          <w:ilvl w:val="0"/>
          <w:numId w:val="14"/>
        </w:numPr>
        <w:spacing w:after="0" w:line="276" w:lineRule="auto"/>
        <w:ind w:left="0"/>
        <w:jc w:val="both"/>
        <w:rPr>
          <w:rStyle w:val="fontstyle01"/>
          <w:color w:val="auto"/>
        </w:rPr>
      </w:pPr>
      <w:r w:rsidRPr="006F7311">
        <w:rPr>
          <w:rStyle w:val="fontstyle01"/>
          <w:color w:val="auto"/>
        </w:rPr>
        <w:t>Çështje të refuzuara</w:t>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r>
      <w:r w:rsidRPr="006F7311">
        <w:rPr>
          <w:rStyle w:val="fontstyle01"/>
          <w:color w:val="auto"/>
        </w:rPr>
        <w:tab/>
        <w:t xml:space="preserve">      </w:t>
      </w:r>
      <w:r w:rsidR="006F7311">
        <w:rPr>
          <w:rStyle w:val="fontstyle01"/>
          <w:color w:val="auto"/>
        </w:rPr>
        <w:tab/>
      </w:r>
      <w:r w:rsidRPr="006F7311">
        <w:rPr>
          <w:rStyle w:val="fontstyle01"/>
          <w:color w:val="auto"/>
        </w:rPr>
        <w:t xml:space="preserve">Gjithsej   </w:t>
      </w:r>
      <w:r w:rsidR="00FD2BE4">
        <w:rPr>
          <w:rStyle w:val="fontstyle01"/>
          <w:color w:val="auto"/>
        </w:rPr>
        <w:t xml:space="preserve"> </w:t>
      </w:r>
      <w:r w:rsidR="002A204E" w:rsidRPr="006F7311">
        <w:rPr>
          <w:rStyle w:val="fontstyle01"/>
          <w:color w:val="auto"/>
        </w:rPr>
        <w:t>29</w:t>
      </w:r>
    </w:p>
    <w:p w14:paraId="0F7EC622" w14:textId="77777777" w:rsidR="001224F1" w:rsidRPr="006F7311" w:rsidRDefault="001224F1" w:rsidP="002D64B0">
      <w:pPr>
        <w:spacing w:after="0" w:line="276" w:lineRule="auto"/>
        <w:jc w:val="both"/>
        <w:rPr>
          <w:rStyle w:val="fontstyle01"/>
          <w:color w:val="auto"/>
        </w:rPr>
      </w:pPr>
    </w:p>
    <w:p w14:paraId="6AF40B00" w14:textId="6EC7F024" w:rsidR="00300839" w:rsidRPr="006F7311" w:rsidRDefault="00300839" w:rsidP="002D64B0">
      <w:pPr>
        <w:pStyle w:val="ListParagraph"/>
        <w:numPr>
          <w:ilvl w:val="0"/>
          <w:numId w:val="2"/>
        </w:numPr>
        <w:spacing w:after="0" w:line="276" w:lineRule="auto"/>
        <w:ind w:left="0"/>
        <w:jc w:val="both"/>
        <w:rPr>
          <w:rStyle w:val="fontstyle01"/>
          <w:color w:val="auto"/>
        </w:rPr>
      </w:pPr>
      <w:r w:rsidRPr="006F7311">
        <w:rPr>
          <w:rStyle w:val="fontstyle01"/>
          <w:color w:val="auto"/>
        </w:rPr>
        <w:t>Nga</w:t>
      </w:r>
      <w:r w:rsidR="007E5B9B" w:rsidRPr="006F7311">
        <w:rPr>
          <w:rStyle w:val="fontstyle01"/>
          <w:color w:val="auto"/>
        </w:rPr>
        <w:t xml:space="preserve"> urdhra</w:t>
      </w:r>
      <w:r w:rsidRPr="006F7311">
        <w:rPr>
          <w:rStyle w:val="fontstyle01"/>
          <w:color w:val="auto"/>
        </w:rPr>
        <w:t>t</w:t>
      </w:r>
      <w:r w:rsidR="007E5B9B" w:rsidRPr="006F7311">
        <w:rPr>
          <w:rStyle w:val="fontstyle01"/>
          <w:color w:val="auto"/>
        </w:rPr>
        <w:t xml:space="preserve"> </w:t>
      </w:r>
      <w:r w:rsidR="00D75E0D" w:rsidRPr="006F7311">
        <w:rPr>
          <w:rStyle w:val="fontstyle01"/>
          <w:color w:val="auto"/>
        </w:rPr>
        <w:t>proceduralë të</w:t>
      </w:r>
      <w:r w:rsidR="007E5B9B" w:rsidRPr="006F7311">
        <w:rPr>
          <w:rStyle w:val="fontstyle01"/>
          <w:color w:val="auto"/>
        </w:rPr>
        <w:t xml:space="preserve"> mbyllur</w:t>
      </w:r>
      <w:r w:rsidRPr="006F7311">
        <w:rPr>
          <w:rStyle w:val="fontstyle01"/>
          <w:color w:val="auto"/>
        </w:rPr>
        <w:t>:</w:t>
      </w:r>
    </w:p>
    <w:p w14:paraId="7FD97208" w14:textId="77777777" w:rsidR="00A52CCA" w:rsidRPr="006F7311" w:rsidRDefault="00300839" w:rsidP="002D64B0">
      <w:pPr>
        <w:pStyle w:val="ListParagraph"/>
        <w:spacing w:after="0" w:line="276" w:lineRule="auto"/>
        <w:ind w:left="0"/>
        <w:jc w:val="both"/>
        <w:rPr>
          <w:rStyle w:val="fontstyle01"/>
          <w:color w:val="auto"/>
        </w:rPr>
      </w:pPr>
      <w:r w:rsidRPr="006F7311">
        <w:rPr>
          <w:rStyle w:val="fontstyle01"/>
          <w:color w:val="auto"/>
        </w:rPr>
        <w:t xml:space="preserve">Numri i </w:t>
      </w:r>
      <w:r w:rsidR="007E5B9B" w:rsidRPr="006F7311">
        <w:rPr>
          <w:rStyle w:val="fontstyle01"/>
          <w:color w:val="auto"/>
        </w:rPr>
        <w:t>vendim</w:t>
      </w:r>
      <w:r w:rsidRPr="006F7311">
        <w:rPr>
          <w:rStyle w:val="fontstyle01"/>
          <w:color w:val="auto"/>
        </w:rPr>
        <w:t>eve</w:t>
      </w:r>
      <w:r w:rsidR="007E5B9B" w:rsidRPr="006F7311">
        <w:rPr>
          <w:rStyle w:val="fontstyle01"/>
          <w:color w:val="auto"/>
        </w:rPr>
        <w:t xml:space="preserve"> përfundimtar</w:t>
      </w:r>
      <w:r w:rsidRPr="006F7311">
        <w:rPr>
          <w:rStyle w:val="fontstyle01"/>
          <w:color w:val="auto"/>
        </w:rPr>
        <w:t>e</w:t>
      </w:r>
      <w:r w:rsidR="007E5B9B" w:rsidRPr="006F7311">
        <w:rPr>
          <w:rStyle w:val="fontstyle01"/>
          <w:color w:val="auto"/>
        </w:rPr>
        <w:t xml:space="preserve"> </w:t>
      </w:r>
      <w:r w:rsidRPr="006F7311">
        <w:rPr>
          <w:rStyle w:val="fontstyle01"/>
          <w:color w:val="auto"/>
        </w:rPr>
        <w:t>t</w:t>
      </w:r>
      <w:r w:rsidR="007E5B9B" w:rsidRPr="006F7311">
        <w:rPr>
          <w:rStyle w:val="fontstyle01"/>
          <w:color w:val="auto"/>
        </w:rPr>
        <w:t xml:space="preserve">ë mbështetur nga rekomandimi </w:t>
      </w:r>
    </w:p>
    <w:p w14:paraId="094632D5" w14:textId="31B19F1B" w:rsidR="001224F1" w:rsidRPr="006F7311" w:rsidRDefault="007E5B9B" w:rsidP="002D64B0">
      <w:pPr>
        <w:pStyle w:val="ListParagraph"/>
        <w:spacing w:after="0" w:line="276" w:lineRule="auto"/>
        <w:ind w:left="0"/>
        <w:jc w:val="both"/>
        <w:rPr>
          <w:rFonts w:ascii="Times New Roman" w:hAnsi="Times New Roman" w:cs="Times New Roman"/>
          <w:sz w:val="24"/>
          <w:szCs w:val="24"/>
        </w:rPr>
      </w:pPr>
      <w:r w:rsidRPr="006F7311">
        <w:rPr>
          <w:rStyle w:val="fontstyle01"/>
          <w:color w:val="auto"/>
        </w:rPr>
        <w:t>i Avokatit të</w:t>
      </w:r>
      <w:r w:rsidR="00A52CCA" w:rsidRPr="006F7311">
        <w:rPr>
          <w:rStyle w:val="fontstyle01"/>
          <w:color w:val="auto"/>
        </w:rPr>
        <w:t xml:space="preserve"> </w:t>
      </w:r>
      <w:r w:rsidRPr="006F7311">
        <w:rPr>
          <w:rStyle w:val="fontstyle01"/>
          <w:color w:val="auto"/>
        </w:rPr>
        <w:t>Tatimpaguesit</w:t>
      </w:r>
      <w:r w:rsidR="00300839" w:rsidRPr="006F7311">
        <w:rPr>
          <w:rStyle w:val="fontstyle01"/>
          <w:color w:val="auto"/>
        </w:rPr>
        <w:tab/>
      </w:r>
      <w:r w:rsidR="00300839" w:rsidRPr="006F7311">
        <w:rPr>
          <w:rStyle w:val="fontstyle01"/>
          <w:color w:val="auto"/>
        </w:rPr>
        <w:tab/>
      </w:r>
      <w:r w:rsidR="00300839" w:rsidRPr="006F7311">
        <w:rPr>
          <w:rStyle w:val="fontstyle01"/>
          <w:color w:val="auto"/>
        </w:rPr>
        <w:tab/>
      </w:r>
      <w:r w:rsidR="00A52CCA" w:rsidRPr="006F7311">
        <w:rPr>
          <w:rStyle w:val="fontstyle01"/>
          <w:color w:val="auto"/>
        </w:rPr>
        <w:tab/>
      </w:r>
      <w:r w:rsidR="00A52CCA" w:rsidRPr="006F7311">
        <w:rPr>
          <w:rStyle w:val="fontstyle01"/>
          <w:color w:val="auto"/>
        </w:rPr>
        <w:tab/>
      </w:r>
      <w:r w:rsidR="00047032" w:rsidRPr="006F7311">
        <w:rPr>
          <w:rStyle w:val="fontstyle01"/>
          <w:color w:val="auto"/>
        </w:rPr>
        <w:t xml:space="preserve">    </w:t>
      </w:r>
      <w:r w:rsidR="006F7311">
        <w:rPr>
          <w:rStyle w:val="fontstyle01"/>
          <w:color w:val="auto"/>
        </w:rPr>
        <w:tab/>
      </w:r>
      <w:r w:rsidR="00300839" w:rsidRPr="006F7311">
        <w:rPr>
          <w:rFonts w:ascii="Times New Roman" w:hAnsi="Times New Roman" w:cs="Times New Roman"/>
          <w:sz w:val="24"/>
          <w:szCs w:val="24"/>
        </w:rPr>
        <w:t xml:space="preserve">Gjithsej    </w:t>
      </w:r>
      <w:r w:rsidR="00F06C2C" w:rsidRPr="006F7311">
        <w:rPr>
          <w:rFonts w:ascii="Times New Roman" w:hAnsi="Times New Roman" w:cs="Times New Roman"/>
          <w:sz w:val="24"/>
          <w:szCs w:val="24"/>
        </w:rPr>
        <w:t>2</w:t>
      </w:r>
      <w:r w:rsidR="00FD2BE4">
        <w:rPr>
          <w:rFonts w:ascii="Times New Roman" w:hAnsi="Times New Roman" w:cs="Times New Roman"/>
          <w:sz w:val="24"/>
          <w:szCs w:val="24"/>
        </w:rPr>
        <w:t>3</w:t>
      </w:r>
    </w:p>
    <w:p w14:paraId="3FF03F0C" w14:textId="77777777" w:rsidR="00D75E0D" w:rsidRPr="006F7311" w:rsidRDefault="00D75E0D" w:rsidP="002D64B0">
      <w:pPr>
        <w:pStyle w:val="ListParagraph"/>
        <w:spacing w:after="0" w:line="276" w:lineRule="auto"/>
        <w:ind w:left="0"/>
        <w:jc w:val="both"/>
        <w:rPr>
          <w:rStyle w:val="fontstyle01"/>
          <w:color w:val="auto"/>
        </w:rPr>
      </w:pPr>
    </w:p>
    <w:p w14:paraId="741BE2D2" w14:textId="77777777" w:rsidR="001224F1" w:rsidRPr="00766C49" w:rsidRDefault="00AD5D78" w:rsidP="002D64B0">
      <w:pPr>
        <w:pStyle w:val="ListParagraph"/>
        <w:numPr>
          <w:ilvl w:val="0"/>
          <w:numId w:val="2"/>
        </w:numPr>
        <w:spacing w:after="0" w:line="276" w:lineRule="auto"/>
        <w:ind w:left="0"/>
        <w:jc w:val="both"/>
        <w:rPr>
          <w:rStyle w:val="fontstyle01"/>
          <w:color w:val="auto"/>
        </w:rPr>
      </w:pPr>
      <w:r w:rsidRPr="006F7311">
        <w:rPr>
          <w:rStyle w:val="fontstyle01"/>
          <w:color w:val="auto"/>
        </w:rPr>
        <w:t>N</w:t>
      </w:r>
      <w:r w:rsidR="007E5B9B" w:rsidRPr="006F7311">
        <w:rPr>
          <w:rStyle w:val="fontstyle01"/>
          <w:color w:val="auto"/>
        </w:rPr>
        <w:t xml:space="preserve">umri </w:t>
      </w:r>
      <w:r w:rsidRPr="006F7311">
        <w:rPr>
          <w:rStyle w:val="fontstyle01"/>
          <w:color w:val="auto"/>
        </w:rPr>
        <w:t>i</w:t>
      </w:r>
      <w:r w:rsidR="007E5B9B" w:rsidRPr="006F7311">
        <w:rPr>
          <w:rStyle w:val="fontstyle01"/>
          <w:color w:val="auto"/>
        </w:rPr>
        <w:t xml:space="preserve"> herëve që Drejtorit të Përgjithshëm </w:t>
      </w:r>
      <w:r w:rsidRPr="006F7311">
        <w:rPr>
          <w:rStyle w:val="fontstyle01"/>
          <w:color w:val="auto"/>
        </w:rPr>
        <w:t xml:space="preserve">të Tatimeve </w:t>
      </w:r>
      <w:r w:rsidR="007E5B9B" w:rsidRPr="006F7311">
        <w:rPr>
          <w:rStyle w:val="fontstyle01"/>
          <w:color w:val="auto"/>
        </w:rPr>
        <w:t>i është kërkuar të japë një vendim</w:t>
      </w:r>
      <w:r w:rsidR="006F7311">
        <w:rPr>
          <w:rStyle w:val="fontstyle01"/>
          <w:color w:val="auto"/>
        </w:rPr>
        <w:t xml:space="preserve"> </w:t>
      </w:r>
      <w:r w:rsidR="007E5B9B" w:rsidRPr="006F7311">
        <w:rPr>
          <w:rStyle w:val="fontstyle01"/>
          <w:color w:val="auto"/>
        </w:rPr>
        <w:t>për</w:t>
      </w:r>
      <w:r w:rsidR="00A52CCA" w:rsidRPr="006F7311">
        <w:rPr>
          <w:rStyle w:val="fontstyle01"/>
          <w:color w:val="auto"/>
        </w:rPr>
        <w:t>f</w:t>
      </w:r>
      <w:r w:rsidR="007E5B9B" w:rsidRPr="006F7311">
        <w:rPr>
          <w:rStyle w:val="fontstyle01"/>
          <w:color w:val="auto"/>
        </w:rPr>
        <w:t xml:space="preserve">undimtar deri në atë masë sa rezultati është mbështetur nga pozicioni i </w:t>
      </w:r>
      <w:r w:rsidR="007E5B9B" w:rsidRPr="00766C49">
        <w:rPr>
          <w:rStyle w:val="fontstyle01"/>
          <w:color w:val="auto"/>
        </w:rPr>
        <w:t>Avokatit</w:t>
      </w:r>
      <w:r w:rsidRPr="00766C49">
        <w:rPr>
          <w:rStyle w:val="fontstyle01"/>
          <w:color w:val="auto"/>
        </w:rPr>
        <w:t xml:space="preserve"> të Tatmpaguesit </w:t>
      </w:r>
      <w:r w:rsidRPr="00766C49">
        <w:rPr>
          <w:rStyle w:val="fontstyle01"/>
          <w:color w:val="auto"/>
        </w:rPr>
        <w:tab/>
      </w:r>
      <w:r w:rsidRPr="00766C49">
        <w:rPr>
          <w:rStyle w:val="fontstyle01"/>
          <w:color w:val="auto"/>
        </w:rPr>
        <w:tab/>
      </w:r>
      <w:r w:rsidRPr="00766C49">
        <w:rPr>
          <w:rStyle w:val="fontstyle01"/>
          <w:color w:val="auto"/>
        </w:rPr>
        <w:tab/>
      </w:r>
      <w:r w:rsidRPr="00766C49">
        <w:rPr>
          <w:rStyle w:val="fontstyle01"/>
          <w:color w:val="auto"/>
        </w:rPr>
        <w:tab/>
      </w:r>
      <w:r w:rsidRPr="00766C49">
        <w:rPr>
          <w:rStyle w:val="fontstyle01"/>
          <w:color w:val="auto"/>
        </w:rPr>
        <w:tab/>
      </w:r>
      <w:r w:rsidRPr="00766C49">
        <w:rPr>
          <w:rStyle w:val="fontstyle01"/>
          <w:color w:val="auto"/>
        </w:rPr>
        <w:tab/>
      </w:r>
      <w:r w:rsidR="007A1F84" w:rsidRPr="00766C49">
        <w:rPr>
          <w:rStyle w:val="fontstyle01"/>
          <w:color w:val="auto"/>
        </w:rPr>
        <w:t xml:space="preserve">   </w:t>
      </w:r>
      <w:r w:rsidR="006F7311" w:rsidRPr="00766C49">
        <w:rPr>
          <w:rStyle w:val="fontstyle01"/>
          <w:color w:val="auto"/>
        </w:rPr>
        <w:tab/>
      </w:r>
      <w:r w:rsidR="00094052">
        <w:rPr>
          <w:rStyle w:val="fontstyle01"/>
          <w:color w:val="auto"/>
        </w:rPr>
        <w:tab/>
      </w:r>
      <w:r w:rsidRPr="00766C49">
        <w:rPr>
          <w:rFonts w:ascii="Times New Roman" w:hAnsi="Times New Roman" w:cs="Times New Roman"/>
          <w:sz w:val="24"/>
          <w:szCs w:val="24"/>
        </w:rPr>
        <w:t xml:space="preserve">Gjithsej    </w:t>
      </w:r>
      <w:r w:rsidR="006F7311" w:rsidRPr="00766C49">
        <w:rPr>
          <w:rFonts w:ascii="Times New Roman" w:hAnsi="Times New Roman" w:cs="Times New Roman"/>
          <w:sz w:val="24"/>
          <w:szCs w:val="24"/>
        </w:rPr>
        <w:t xml:space="preserve">   </w:t>
      </w:r>
      <w:r w:rsidR="00AF02F2" w:rsidRPr="00766C49">
        <w:rPr>
          <w:rStyle w:val="fontstyle01"/>
          <w:color w:val="auto"/>
        </w:rPr>
        <w:t>1</w:t>
      </w:r>
    </w:p>
    <w:p w14:paraId="71F51F01" w14:textId="34BFE3FB" w:rsidR="0059343B" w:rsidRDefault="0059343B" w:rsidP="002D64B0">
      <w:pPr>
        <w:spacing w:after="0" w:line="276" w:lineRule="auto"/>
        <w:jc w:val="both"/>
        <w:rPr>
          <w:rFonts w:ascii="Times New Roman" w:eastAsia="Times New Roman" w:hAnsi="Times New Roman" w:cs="Times New Roman"/>
          <w:sz w:val="24"/>
          <w:szCs w:val="24"/>
          <w:lang w:eastAsia="it-IT"/>
        </w:rPr>
      </w:pPr>
      <w:r>
        <w:rPr>
          <w:noProof/>
          <w14:ligatures w14:val="standardContextual"/>
        </w:rPr>
        <w:drawing>
          <wp:inline distT="0" distB="0" distL="0" distR="0" wp14:anchorId="2E332E62" wp14:editId="64FDF855">
            <wp:extent cx="5286375" cy="1952625"/>
            <wp:effectExtent l="152400" t="152400" r="142875" b="142875"/>
            <wp:docPr id="7" name="Chart 7">
              <a:extLst xmlns:a="http://schemas.openxmlformats.org/drawingml/2006/main">
                <a:ext uri="{FF2B5EF4-FFF2-40B4-BE49-F238E27FC236}">
                  <a16:creationId xmlns:a16="http://schemas.microsoft.com/office/drawing/2014/main" id="{622E32C5-EA01-F1D3-631F-F44BBB197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99DA77" w14:textId="420E1C8A" w:rsidR="0059343B" w:rsidRDefault="0059343B" w:rsidP="002D64B0">
      <w:pPr>
        <w:spacing w:after="0" w:line="276" w:lineRule="auto"/>
        <w:jc w:val="both"/>
        <w:rPr>
          <w:rFonts w:ascii="Times New Roman" w:eastAsia="Times New Roman" w:hAnsi="Times New Roman" w:cs="Times New Roman"/>
          <w:sz w:val="24"/>
          <w:szCs w:val="24"/>
          <w:lang w:eastAsia="it-IT"/>
        </w:rPr>
      </w:pPr>
      <w:r>
        <w:rPr>
          <w:noProof/>
          <w14:ligatures w14:val="standardContextual"/>
        </w:rPr>
        <w:lastRenderedPageBreak/>
        <w:drawing>
          <wp:inline distT="0" distB="0" distL="0" distR="0" wp14:anchorId="7CA56E09" wp14:editId="702B8715">
            <wp:extent cx="5295900" cy="1975485"/>
            <wp:effectExtent l="152400" t="152400" r="152400" b="158115"/>
            <wp:docPr id="8" name="Chart 8">
              <a:extLst xmlns:a="http://schemas.openxmlformats.org/drawingml/2006/main">
                <a:ext uri="{FF2B5EF4-FFF2-40B4-BE49-F238E27FC236}">
                  <a16:creationId xmlns:a16="http://schemas.microsoft.com/office/drawing/2014/main" id="{093B48CC-6495-89C0-5045-A5D0EF6BD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69B253" w14:textId="43DA32B1" w:rsidR="0059343B" w:rsidRDefault="0059343B" w:rsidP="002D64B0">
      <w:pPr>
        <w:spacing w:after="0" w:line="276" w:lineRule="auto"/>
        <w:jc w:val="both"/>
        <w:rPr>
          <w:rFonts w:ascii="Times New Roman" w:eastAsia="Times New Roman" w:hAnsi="Times New Roman" w:cs="Times New Roman"/>
          <w:sz w:val="24"/>
          <w:szCs w:val="24"/>
          <w:lang w:eastAsia="it-IT"/>
        </w:rPr>
      </w:pPr>
      <w:r>
        <w:rPr>
          <w:noProof/>
          <w14:ligatures w14:val="standardContextual"/>
        </w:rPr>
        <w:drawing>
          <wp:inline distT="0" distB="0" distL="0" distR="0" wp14:anchorId="30A4CCCD" wp14:editId="2B2B3CA9">
            <wp:extent cx="5324475" cy="1943100"/>
            <wp:effectExtent l="152400" t="152400" r="142875" b="152400"/>
            <wp:docPr id="9" name="Chart 9">
              <a:extLst xmlns:a="http://schemas.openxmlformats.org/drawingml/2006/main">
                <a:ext uri="{FF2B5EF4-FFF2-40B4-BE49-F238E27FC236}">
                  <a16:creationId xmlns:a16="http://schemas.microsoft.com/office/drawing/2014/main" id="{46A95E55-5664-3C89-5DBC-ADDBFA6AA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D798FA" w14:textId="7F8BDB4F" w:rsidR="00173698" w:rsidRDefault="00173698" w:rsidP="002D64B0">
      <w:pPr>
        <w:spacing w:after="0" w:line="276" w:lineRule="auto"/>
        <w:jc w:val="both"/>
        <w:rPr>
          <w:rFonts w:ascii="Times New Roman" w:eastAsia="Times New Roman" w:hAnsi="Times New Roman" w:cs="Times New Roman"/>
          <w:sz w:val="24"/>
          <w:szCs w:val="24"/>
          <w:lang w:eastAsia="it-IT"/>
        </w:rPr>
      </w:pPr>
      <w:r>
        <w:rPr>
          <w:noProof/>
          <w14:ligatures w14:val="standardContextual"/>
        </w:rPr>
        <w:drawing>
          <wp:inline distT="0" distB="0" distL="0" distR="0" wp14:anchorId="33695172" wp14:editId="2F3BF81F">
            <wp:extent cx="5324475" cy="1990725"/>
            <wp:effectExtent l="152400" t="152400" r="142875" b="142875"/>
            <wp:docPr id="10" name="Chart 10">
              <a:extLst xmlns:a="http://schemas.openxmlformats.org/drawingml/2006/main">
                <a:ext uri="{FF2B5EF4-FFF2-40B4-BE49-F238E27FC236}">
                  <a16:creationId xmlns:a16="http://schemas.microsoft.com/office/drawing/2014/main" id="{FAB5B6D8-AF48-04BB-6E7E-7FE591A96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BC2DB9" w14:textId="77777777" w:rsidR="00094052" w:rsidRPr="00766C49" w:rsidRDefault="00094052" w:rsidP="00094052">
      <w:pPr>
        <w:pStyle w:val="ListParagraph"/>
        <w:numPr>
          <w:ilvl w:val="0"/>
          <w:numId w:val="34"/>
        </w:numPr>
        <w:spacing w:after="0" w:line="276" w:lineRule="auto"/>
        <w:ind w:left="0"/>
        <w:jc w:val="both"/>
        <w:rPr>
          <w:rStyle w:val="fontstyle01"/>
          <w:b/>
          <w:color w:val="auto"/>
        </w:rPr>
      </w:pPr>
      <w:r w:rsidRPr="006F7311">
        <w:rPr>
          <w:rStyle w:val="fontstyle01"/>
          <w:b/>
          <w:color w:val="auto"/>
        </w:rPr>
        <w:t xml:space="preserve">Numri i praktikave të deleguara nga DPPT          </w:t>
      </w:r>
      <w:r w:rsidRPr="006F7311">
        <w:rPr>
          <w:rStyle w:val="fontstyle01"/>
          <w:b/>
          <w:color w:val="auto"/>
        </w:rPr>
        <w:tab/>
      </w:r>
      <w:r w:rsidRPr="006F7311">
        <w:rPr>
          <w:rStyle w:val="fontstyle01"/>
          <w:b/>
          <w:color w:val="auto"/>
        </w:rPr>
        <w:tab/>
      </w:r>
      <w:r w:rsidRPr="006F7311">
        <w:rPr>
          <w:rStyle w:val="fontstyle01"/>
          <w:b/>
          <w:color w:val="auto"/>
        </w:rPr>
        <w:tab/>
      </w:r>
      <w:r w:rsidRPr="00766C49">
        <w:rPr>
          <w:rFonts w:ascii="Times New Roman" w:hAnsi="Times New Roman" w:cs="Times New Roman"/>
          <w:b/>
          <w:sz w:val="24"/>
          <w:szCs w:val="24"/>
        </w:rPr>
        <w:t xml:space="preserve">Gjithsej  </w:t>
      </w:r>
      <w:r w:rsidRPr="00766C49">
        <w:rPr>
          <w:rStyle w:val="fontstyle01"/>
          <w:b/>
          <w:color w:val="auto"/>
        </w:rPr>
        <w:t>1</w:t>
      </w:r>
      <w:r>
        <w:rPr>
          <w:rStyle w:val="fontstyle01"/>
          <w:b/>
          <w:color w:val="auto"/>
        </w:rPr>
        <w:t>28</w:t>
      </w:r>
    </w:p>
    <w:p w14:paraId="3632CF93" w14:textId="77777777" w:rsidR="00094052" w:rsidRPr="006F7311" w:rsidRDefault="00094052" w:rsidP="00094052">
      <w:pPr>
        <w:spacing w:after="0" w:line="276" w:lineRule="auto"/>
        <w:jc w:val="both"/>
        <w:rPr>
          <w:rStyle w:val="fontstyle01"/>
          <w:color w:val="auto"/>
        </w:rPr>
      </w:pPr>
    </w:p>
    <w:p w14:paraId="56520B2D" w14:textId="77777777" w:rsidR="00094052" w:rsidRPr="006F7311" w:rsidRDefault="00094052" w:rsidP="00094052">
      <w:pPr>
        <w:pStyle w:val="ListParagraph"/>
        <w:numPr>
          <w:ilvl w:val="0"/>
          <w:numId w:val="11"/>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Baza e të dhënave</w:t>
      </w:r>
    </w:p>
    <w:p w14:paraId="24838FD9" w14:textId="77777777" w:rsidR="00094052" w:rsidRPr="006F7311" w:rsidRDefault="00094052" w:rsidP="00094052">
      <w:pPr>
        <w:pStyle w:val="ListParagraph"/>
        <w:spacing w:after="0" w:line="276" w:lineRule="auto"/>
        <w:ind w:left="0"/>
        <w:jc w:val="both"/>
        <w:rPr>
          <w:rFonts w:ascii="Times New Roman" w:hAnsi="Times New Roman" w:cs="Times New Roman"/>
          <w:sz w:val="24"/>
          <w:szCs w:val="24"/>
          <w:u w:val="single"/>
        </w:rPr>
      </w:pPr>
    </w:p>
    <w:p w14:paraId="66322AC8" w14:textId="77777777" w:rsidR="00094052" w:rsidRPr="006F7311" w:rsidRDefault="00094052" w:rsidP="00094052">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Është bërë përditësimi i bazës së të dhënave me praktikat e ardhura, sipas Manualit të miratuar</w:t>
      </w:r>
      <w:r>
        <w:rPr>
          <w:rFonts w:ascii="Times New Roman" w:hAnsi="Times New Roman" w:cs="Times New Roman"/>
          <w:sz w:val="24"/>
          <w:szCs w:val="24"/>
        </w:rPr>
        <w:t xml:space="preserve"> për Avokatin e Tatimpaguesit.</w:t>
      </w:r>
    </w:p>
    <w:p w14:paraId="2DA02847" w14:textId="77777777" w:rsidR="00094052" w:rsidRPr="006F7311" w:rsidRDefault="00094052" w:rsidP="00094052">
      <w:pPr>
        <w:pStyle w:val="ListParagraph"/>
        <w:spacing w:after="0" w:line="276" w:lineRule="auto"/>
        <w:ind w:left="0"/>
        <w:jc w:val="both"/>
        <w:rPr>
          <w:rStyle w:val="fontstyle01"/>
          <w:color w:val="auto"/>
          <w:u w:val="single"/>
        </w:rPr>
      </w:pPr>
    </w:p>
    <w:p w14:paraId="7435FBAA" w14:textId="77777777" w:rsidR="00094052" w:rsidRPr="006F7311" w:rsidRDefault="00094052" w:rsidP="00094052">
      <w:pPr>
        <w:pStyle w:val="ListParagraph"/>
        <w:numPr>
          <w:ilvl w:val="0"/>
          <w:numId w:val="11"/>
        </w:numPr>
        <w:spacing w:after="0" w:line="276" w:lineRule="auto"/>
        <w:ind w:left="0"/>
        <w:jc w:val="both"/>
        <w:rPr>
          <w:rFonts w:ascii="Times New Roman" w:eastAsia="Times New Roman" w:hAnsi="Times New Roman" w:cs="Times New Roman"/>
          <w:b/>
          <w:sz w:val="24"/>
          <w:szCs w:val="24"/>
          <w:u w:val="single"/>
          <w:lang w:eastAsia="it-IT"/>
        </w:rPr>
      </w:pPr>
      <w:r w:rsidRPr="006F7311">
        <w:rPr>
          <w:rFonts w:ascii="Times New Roman" w:hAnsi="Times New Roman" w:cs="Times New Roman"/>
          <w:b/>
          <w:sz w:val="24"/>
          <w:szCs w:val="24"/>
          <w:u w:val="single"/>
        </w:rPr>
        <w:t>Promovimi i rolit të Drejtorisë së Avokatit të Tatimpaguesit dhe marrja e ankesave në rrugë elektronike</w:t>
      </w:r>
    </w:p>
    <w:p w14:paraId="3E770F39" w14:textId="77777777" w:rsidR="0059343B" w:rsidRDefault="0059343B" w:rsidP="002D64B0">
      <w:pPr>
        <w:spacing w:after="0" w:line="276" w:lineRule="auto"/>
        <w:jc w:val="both"/>
        <w:rPr>
          <w:rFonts w:ascii="Times New Roman" w:eastAsia="Times New Roman" w:hAnsi="Times New Roman" w:cs="Times New Roman"/>
          <w:sz w:val="24"/>
          <w:szCs w:val="24"/>
          <w:lang w:eastAsia="it-IT"/>
        </w:rPr>
      </w:pPr>
    </w:p>
    <w:p w14:paraId="6A15A888" w14:textId="0F0785BB" w:rsidR="00413A33" w:rsidRPr="006F7311" w:rsidRDefault="00D42FDE" w:rsidP="002D64B0">
      <w:pPr>
        <w:spacing w:after="0" w:line="276" w:lineRule="auto"/>
        <w:jc w:val="both"/>
        <w:rPr>
          <w:rFonts w:ascii="Times New Roman" w:eastAsia="Times New Roman" w:hAnsi="Times New Roman" w:cs="Times New Roman"/>
          <w:sz w:val="24"/>
          <w:szCs w:val="24"/>
          <w:lang w:eastAsia="it-IT"/>
        </w:rPr>
      </w:pPr>
      <w:r w:rsidRPr="006F7311">
        <w:rPr>
          <w:rFonts w:ascii="Times New Roman" w:eastAsia="Times New Roman" w:hAnsi="Times New Roman" w:cs="Times New Roman"/>
          <w:sz w:val="24"/>
          <w:szCs w:val="24"/>
          <w:lang w:eastAsia="it-IT"/>
        </w:rPr>
        <w:t xml:space="preserve">Në zbatim të nenit 105/2, paragrafi 2, shkronja “b”, të ligjit </w:t>
      </w:r>
      <w:r w:rsidRPr="006F7311">
        <w:rPr>
          <w:rFonts w:ascii="Times New Roman" w:hAnsi="Times New Roman" w:cs="Times New Roman"/>
          <w:sz w:val="24"/>
          <w:szCs w:val="24"/>
        </w:rPr>
        <w:t>nr. 9920, datë 19.5.2008, “</w:t>
      </w:r>
      <w:r w:rsidRPr="006F7311">
        <w:rPr>
          <w:rFonts w:ascii="Times New Roman" w:hAnsi="Times New Roman" w:cs="Times New Roman"/>
          <w:i/>
          <w:iCs/>
          <w:sz w:val="24"/>
          <w:szCs w:val="24"/>
        </w:rPr>
        <w:t>Për procedurat tatimore në Republikën e Shqipërisë</w:t>
      </w:r>
      <w:r w:rsidRPr="006F7311">
        <w:rPr>
          <w:rFonts w:ascii="Times New Roman" w:hAnsi="Times New Roman" w:cs="Times New Roman"/>
          <w:sz w:val="24"/>
          <w:szCs w:val="24"/>
        </w:rPr>
        <w:t>”, të ndryshuar,</w:t>
      </w:r>
      <w:r w:rsidR="00A45C5E">
        <w:rPr>
          <w:rFonts w:ascii="Times New Roman" w:hAnsi="Times New Roman" w:cs="Times New Roman"/>
          <w:sz w:val="24"/>
          <w:szCs w:val="24"/>
        </w:rPr>
        <w:t xml:space="preserve"> si</w:t>
      </w:r>
      <w:r w:rsidRPr="006F7311">
        <w:rPr>
          <w:rFonts w:ascii="Times New Roman" w:hAnsi="Times New Roman" w:cs="Times New Roman"/>
          <w:sz w:val="24"/>
          <w:szCs w:val="24"/>
        </w:rPr>
        <w:t xml:space="preserve"> dhe pikës 3.1, shkronja </w:t>
      </w:r>
      <w:r w:rsidRPr="006F7311">
        <w:rPr>
          <w:rFonts w:ascii="Times New Roman" w:hAnsi="Times New Roman" w:cs="Times New Roman"/>
          <w:sz w:val="24"/>
          <w:szCs w:val="24"/>
        </w:rPr>
        <w:lastRenderedPageBreak/>
        <w:t xml:space="preserve">“b”, të </w:t>
      </w:r>
      <w:r w:rsidR="00A45C5E">
        <w:rPr>
          <w:rFonts w:ascii="Times New Roman" w:hAnsi="Times New Roman" w:cs="Times New Roman"/>
          <w:sz w:val="24"/>
          <w:szCs w:val="24"/>
        </w:rPr>
        <w:t>U</w:t>
      </w:r>
      <w:r w:rsidRPr="006F7311">
        <w:rPr>
          <w:rFonts w:ascii="Times New Roman" w:hAnsi="Times New Roman" w:cs="Times New Roman"/>
          <w:sz w:val="24"/>
          <w:szCs w:val="24"/>
        </w:rPr>
        <w:t>dhëzimit të Ministrit të Financave dhe Ekonomisë nr. 6, datë 25.2.2019, “</w:t>
      </w:r>
      <w:r w:rsidRPr="006F7311">
        <w:rPr>
          <w:rFonts w:ascii="Times New Roman" w:hAnsi="Times New Roman" w:cs="Times New Roman"/>
          <w:i/>
          <w:iCs/>
          <w:sz w:val="24"/>
          <w:szCs w:val="24"/>
        </w:rPr>
        <w:t>Për funksionet, autoritetin dhe përgjegjësitë e Avokatit të Tatimpaguesve, procedurat që do të zbatohen prej tij në mbrojtje të interesave të tatimpaguesve, si dhe procedurat që duhet të ndiqen nga tatimpaguesit, për të përfituar mbrojtjen e të drejtave të tyre nga Avokati i Tatimpaguesve</w:t>
      </w:r>
      <w:r w:rsidRPr="006F7311">
        <w:rPr>
          <w:rFonts w:ascii="Times New Roman" w:hAnsi="Times New Roman" w:cs="Times New Roman"/>
          <w:sz w:val="24"/>
          <w:szCs w:val="24"/>
        </w:rPr>
        <w:t xml:space="preserve">”, të ndryshuar, me qëllim promovimin e rolit të Drejtorisë së Avokatit të Tatimpaguesit në mbrojtjen e të drejtave të tatimpaguesve, </w:t>
      </w:r>
      <w:r w:rsidR="001A02BB" w:rsidRPr="006F7311">
        <w:rPr>
          <w:rFonts w:ascii="Times New Roman" w:hAnsi="Times New Roman" w:cs="Times New Roman"/>
          <w:sz w:val="24"/>
          <w:szCs w:val="24"/>
        </w:rPr>
        <w:t>në muajin janar të vitit 202</w:t>
      </w:r>
      <w:r w:rsidR="00A65989" w:rsidRPr="006F7311">
        <w:rPr>
          <w:rFonts w:ascii="Times New Roman" w:hAnsi="Times New Roman" w:cs="Times New Roman"/>
          <w:sz w:val="24"/>
          <w:szCs w:val="24"/>
        </w:rPr>
        <w:t>4</w:t>
      </w:r>
      <w:r w:rsidR="001A02BB" w:rsidRPr="006F7311">
        <w:rPr>
          <w:rFonts w:ascii="Times New Roman" w:hAnsi="Times New Roman" w:cs="Times New Roman"/>
          <w:sz w:val="24"/>
          <w:szCs w:val="24"/>
        </w:rPr>
        <w:t>, iu</w:t>
      </w:r>
      <w:r w:rsidR="001A02BB" w:rsidRPr="006F7311">
        <w:rPr>
          <w:rFonts w:ascii="Times New Roman" w:eastAsia="Times New Roman" w:hAnsi="Times New Roman" w:cs="Times New Roman"/>
          <w:sz w:val="24"/>
          <w:szCs w:val="24"/>
          <w:lang w:eastAsia="it-IT"/>
        </w:rPr>
        <w:t xml:space="preserve"> kërkua </w:t>
      </w:r>
      <w:r w:rsidRPr="006F7311">
        <w:rPr>
          <w:rFonts w:ascii="Times New Roman" w:eastAsia="Times New Roman" w:hAnsi="Times New Roman" w:cs="Times New Roman"/>
          <w:sz w:val="24"/>
          <w:szCs w:val="24"/>
          <w:lang w:eastAsia="it-IT"/>
        </w:rPr>
        <w:t>Drejtorisë së Përgjithshme të Tatimeve</w:t>
      </w:r>
      <w:r w:rsidR="001E351D">
        <w:rPr>
          <w:rFonts w:ascii="Times New Roman" w:eastAsia="Times New Roman" w:hAnsi="Times New Roman" w:cs="Times New Roman"/>
          <w:sz w:val="24"/>
          <w:szCs w:val="24"/>
          <w:lang w:eastAsia="it-IT"/>
        </w:rPr>
        <w:t>,</w:t>
      </w:r>
      <w:r w:rsidRPr="006F7311">
        <w:rPr>
          <w:rFonts w:ascii="Times New Roman" w:eastAsia="Times New Roman" w:hAnsi="Times New Roman" w:cs="Times New Roman"/>
          <w:sz w:val="24"/>
          <w:szCs w:val="24"/>
          <w:lang w:eastAsia="it-IT"/>
        </w:rPr>
        <w:t xml:space="preserve"> </w:t>
      </w:r>
      <w:r w:rsidR="001E351D">
        <w:rPr>
          <w:rFonts w:ascii="Times New Roman" w:eastAsia="Times New Roman" w:hAnsi="Times New Roman" w:cs="Times New Roman"/>
          <w:sz w:val="24"/>
          <w:szCs w:val="24"/>
          <w:lang w:eastAsia="it-IT"/>
        </w:rPr>
        <w:t xml:space="preserve"> që </w:t>
      </w:r>
      <w:r w:rsidRPr="006F7311">
        <w:rPr>
          <w:rFonts w:ascii="Times New Roman" w:eastAsia="Times New Roman" w:hAnsi="Times New Roman" w:cs="Times New Roman"/>
          <w:sz w:val="24"/>
          <w:szCs w:val="24"/>
          <w:lang w:eastAsia="it-IT"/>
        </w:rPr>
        <w:t>të mundës</w:t>
      </w:r>
      <w:r w:rsidR="001A02BB" w:rsidRPr="006F7311">
        <w:rPr>
          <w:rFonts w:ascii="Times New Roman" w:eastAsia="Times New Roman" w:hAnsi="Times New Roman" w:cs="Times New Roman"/>
          <w:sz w:val="24"/>
          <w:szCs w:val="24"/>
          <w:lang w:eastAsia="it-IT"/>
        </w:rPr>
        <w:t>onte</w:t>
      </w:r>
      <w:r w:rsidR="001E351D">
        <w:rPr>
          <w:rFonts w:ascii="Times New Roman" w:eastAsia="Times New Roman" w:hAnsi="Times New Roman" w:cs="Times New Roman"/>
          <w:sz w:val="24"/>
          <w:szCs w:val="24"/>
          <w:lang w:eastAsia="it-IT"/>
        </w:rPr>
        <w:t>,</w:t>
      </w:r>
      <w:r w:rsidRPr="006F7311">
        <w:rPr>
          <w:rFonts w:ascii="Times New Roman" w:eastAsia="Times New Roman" w:hAnsi="Times New Roman" w:cs="Times New Roman"/>
          <w:sz w:val="24"/>
          <w:szCs w:val="24"/>
          <w:lang w:eastAsia="it-IT"/>
        </w:rPr>
        <w:t xml:space="preserve"> që në profilin e çdo tatimpaguesi në Republikën e Shqipërisë, në sistemin informatik tatimor “e-filing”, të shfaqe</w:t>
      </w:r>
      <w:r w:rsidR="00413A33" w:rsidRPr="006F7311">
        <w:rPr>
          <w:rFonts w:ascii="Times New Roman" w:eastAsia="Times New Roman" w:hAnsi="Times New Roman" w:cs="Times New Roman"/>
          <w:sz w:val="24"/>
          <w:szCs w:val="24"/>
          <w:lang w:eastAsia="it-IT"/>
        </w:rPr>
        <w:t>j një</w:t>
      </w:r>
      <w:r w:rsidRPr="006F7311">
        <w:rPr>
          <w:rFonts w:ascii="Times New Roman" w:eastAsia="Times New Roman" w:hAnsi="Times New Roman" w:cs="Times New Roman"/>
          <w:sz w:val="24"/>
          <w:szCs w:val="24"/>
          <w:lang w:eastAsia="it-IT"/>
        </w:rPr>
        <w:t xml:space="preserve"> mesazh</w:t>
      </w:r>
      <w:r w:rsidR="00413A33" w:rsidRPr="006F7311">
        <w:rPr>
          <w:rFonts w:ascii="Times New Roman" w:eastAsia="Times New Roman" w:hAnsi="Times New Roman" w:cs="Times New Roman"/>
          <w:sz w:val="24"/>
          <w:szCs w:val="24"/>
          <w:lang w:eastAsia="it-IT"/>
        </w:rPr>
        <w:t xml:space="preserve"> në përmb</w:t>
      </w:r>
      <w:r w:rsidR="00A80044" w:rsidRPr="006F7311">
        <w:rPr>
          <w:rFonts w:ascii="Times New Roman" w:eastAsia="Times New Roman" w:hAnsi="Times New Roman" w:cs="Times New Roman"/>
          <w:sz w:val="24"/>
          <w:szCs w:val="24"/>
          <w:lang w:eastAsia="it-IT"/>
        </w:rPr>
        <w:t>a</w:t>
      </w:r>
      <w:r w:rsidR="00413A33" w:rsidRPr="006F7311">
        <w:rPr>
          <w:rFonts w:ascii="Times New Roman" w:eastAsia="Times New Roman" w:hAnsi="Times New Roman" w:cs="Times New Roman"/>
          <w:sz w:val="24"/>
          <w:szCs w:val="24"/>
          <w:lang w:eastAsia="it-IT"/>
        </w:rPr>
        <w:t>jtje</w:t>
      </w:r>
      <w:r w:rsidR="001E351D">
        <w:rPr>
          <w:rFonts w:ascii="Times New Roman" w:eastAsia="Times New Roman" w:hAnsi="Times New Roman" w:cs="Times New Roman"/>
          <w:sz w:val="24"/>
          <w:szCs w:val="24"/>
          <w:lang w:eastAsia="it-IT"/>
        </w:rPr>
        <w:t>,</w:t>
      </w:r>
      <w:r w:rsidR="00413A33" w:rsidRPr="006F7311">
        <w:rPr>
          <w:rFonts w:ascii="Times New Roman" w:eastAsia="Times New Roman" w:hAnsi="Times New Roman" w:cs="Times New Roman"/>
          <w:sz w:val="24"/>
          <w:szCs w:val="24"/>
          <w:lang w:eastAsia="it-IT"/>
        </w:rPr>
        <w:t xml:space="preserve"> të të cilit</w:t>
      </w:r>
      <w:r w:rsidR="001E351D">
        <w:rPr>
          <w:rFonts w:ascii="Times New Roman" w:eastAsia="Times New Roman" w:hAnsi="Times New Roman" w:cs="Times New Roman"/>
          <w:sz w:val="24"/>
          <w:szCs w:val="24"/>
          <w:lang w:eastAsia="it-IT"/>
        </w:rPr>
        <w:t>,</w:t>
      </w:r>
      <w:r w:rsidR="00413A33" w:rsidRPr="006F7311">
        <w:rPr>
          <w:rFonts w:ascii="Times New Roman" w:eastAsia="Times New Roman" w:hAnsi="Times New Roman" w:cs="Times New Roman"/>
          <w:sz w:val="24"/>
          <w:szCs w:val="24"/>
          <w:lang w:eastAsia="it-IT"/>
        </w:rPr>
        <w:t xml:space="preserve"> të shprehej se:</w:t>
      </w:r>
    </w:p>
    <w:p w14:paraId="08B68E3D" w14:textId="77777777" w:rsidR="00413A33" w:rsidRPr="006F7311" w:rsidRDefault="00413A33" w:rsidP="002D64B0">
      <w:pPr>
        <w:spacing w:after="0" w:line="276" w:lineRule="auto"/>
        <w:jc w:val="both"/>
        <w:rPr>
          <w:rFonts w:ascii="Times New Roman" w:eastAsia="Times New Roman" w:hAnsi="Times New Roman" w:cs="Times New Roman"/>
          <w:sz w:val="24"/>
          <w:szCs w:val="24"/>
          <w:lang w:eastAsia="it-IT"/>
        </w:rPr>
      </w:pPr>
    </w:p>
    <w:p w14:paraId="6507F176" w14:textId="2EA21068" w:rsidR="00413A33" w:rsidRPr="006F7311" w:rsidRDefault="00413A33" w:rsidP="002D64B0">
      <w:pPr>
        <w:spacing w:after="0" w:line="276" w:lineRule="auto"/>
        <w:jc w:val="both"/>
        <w:rPr>
          <w:rFonts w:ascii="Times New Roman" w:hAnsi="Times New Roman" w:cs="Times New Roman"/>
          <w:i/>
          <w:iCs/>
          <w:sz w:val="24"/>
          <w:szCs w:val="24"/>
        </w:rPr>
      </w:pPr>
      <w:r w:rsidRPr="006F7311">
        <w:rPr>
          <w:rFonts w:ascii="Times New Roman" w:eastAsia="Times New Roman" w:hAnsi="Times New Roman" w:cs="Times New Roman"/>
          <w:i/>
          <w:iCs/>
          <w:sz w:val="24"/>
          <w:szCs w:val="24"/>
          <w:lang w:eastAsia="it-IT"/>
        </w:rPr>
        <w:t xml:space="preserve">Tatimpaguesit mund të kontaktojnë </w:t>
      </w:r>
      <w:r w:rsidRPr="006F7311">
        <w:rPr>
          <w:rFonts w:ascii="Times New Roman" w:hAnsi="Times New Roman" w:cs="Times New Roman"/>
          <w:i/>
          <w:iCs/>
          <w:sz w:val="24"/>
          <w:szCs w:val="24"/>
        </w:rPr>
        <w:t xml:space="preserve">Drejtorinë e Avokatit të Tatimpaguesit në rrugë elektronike (nëpërmjet e-mailit </w:t>
      </w:r>
      <w:hyperlink r:id="rId13" w:history="1">
        <w:r w:rsidRPr="006F7311">
          <w:rPr>
            <w:rStyle w:val="Hyperlink"/>
            <w:rFonts w:ascii="Times New Roman" w:hAnsi="Times New Roman" w:cs="Times New Roman"/>
            <w:i/>
            <w:iCs/>
            <w:color w:val="auto"/>
            <w:sz w:val="24"/>
            <w:szCs w:val="24"/>
          </w:rPr>
          <w:t>Avokati.Tatimpaguesit@financa.gov.al</w:t>
        </w:r>
      </w:hyperlink>
      <w:r w:rsidRPr="006F7311">
        <w:rPr>
          <w:rFonts w:ascii="Times New Roman" w:hAnsi="Times New Roman" w:cs="Times New Roman"/>
          <w:i/>
          <w:iCs/>
          <w:sz w:val="24"/>
          <w:szCs w:val="24"/>
        </w:rPr>
        <w:t>) lidhur me çdo problematikë shqetësuese</w:t>
      </w:r>
      <w:r w:rsidR="001E351D">
        <w:rPr>
          <w:rFonts w:ascii="Times New Roman" w:hAnsi="Times New Roman" w:cs="Times New Roman"/>
          <w:i/>
          <w:iCs/>
          <w:sz w:val="24"/>
          <w:szCs w:val="24"/>
        </w:rPr>
        <w:t>,</w:t>
      </w:r>
      <w:r w:rsidRPr="006F7311">
        <w:rPr>
          <w:rFonts w:ascii="Times New Roman" w:hAnsi="Times New Roman" w:cs="Times New Roman"/>
          <w:i/>
          <w:iCs/>
          <w:sz w:val="24"/>
          <w:szCs w:val="24"/>
        </w:rPr>
        <w:t xml:space="preserve"> që mund të hasin në marrëdhëniet e tyre me administratën tatimore, që lidhet me shkeljen e të drejtave të tyre, procedurave tatimore, si dhe parimeve të administrimit tatimor, të parashikuara në ligjin nr. 9920, datë 19.5.2008, “Për procedurat tatimore në Republikën e Shqipërisë”, të ndryshuar.</w:t>
      </w:r>
    </w:p>
    <w:p w14:paraId="25FFF9B3" w14:textId="77777777" w:rsidR="00B077E4" w:rsidRPr="006F7311" w:rsidRDefault="00B077E4" w:rsidP="002D64B0">
      <w:pPr>
        <w:spacing w:after="0" w:line="276" w:lineRule="auto"/>
        <w:jc w:val="both"/>
        <w:rPr>
          <w:rFonts w:ascii="Times New Roman" w:hAnsi="Times New Roman" w:cs="Times New Roman"/>
          <w:sz w:val="24"/>
          <w:szCs w:val="24"/>
        </w:rPr>
      </w:pPr>
    </w:p>
    <w:p w14:paraId="36DAD136" w14:textId="65579CBA" w:rsidR="00FF50BC" w:rsidRPr="001F7DD2" w:rsidRDefault="00B25067" w:rsidP="002D64B0">
      <w:pPr>
        <w:spacing w:after="0" w:line="276" w:lineRule="auto"/>
        <w:jc w:val="both"/>
        <w:rPr>
          <w:rFonts w:ascii="Times New Roman" w:hAnsi="Times New Roman" w:cs="Times New Roman"/>
          <w:sz w:val="24"/>
          <w:szCs w:val="24"/>
        </w:rPr>
      </w:pPr>
      <w:r w:rsidRPr="001F7DD2">
        <w:rPr>
          <w:rFonts w:ascii="Times New Roman" w:hAnsi="Times New Roman" w:cs="Times New Roman"/>
          <w:sz w:val="24"/>
          <w:szCs w:val="24"/>
        </w:rPr>
        <w:t>N</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 xml:space="preserve"> pamund</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si t</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 xml:space="preserve"> gjenerimit t</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 xml:space="preserve"> k</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tij mesazhi, u realizua publikimi n</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 xml:space="preserve"> faqe</w:t>
      </w:r>
      <w:r w:rsidR="00A22889" w:rsidRPr="001F7DD2">
        <w:rPr>
          <w:rFonts w:ascii="Times New Roman" w:hAnsi="Times New Roman" w:cs="Times New Roman"/>
          <w:sz w:val="24"/>
          <w:szCs w:val="24"/>
        </w:rPr>
        <w:t>n</w:t>
      </w:r>
      <w:r w:rsidRPr="001F7DD2">
        <w:rPr>
          <w:rFonts w:ascii="Times New Roman" w:hAnsi="Times New Roman" w:cs="Times New Roman"/>
          <w:sz w:val="24"/>
          <w:szCs w:val="24"/>
        </w:rPr>
        <w:t xml:space="preserve"> zyrtare t</w:t>
      </w:r>
      <w:r w:rsidR="00404BF9" w:rsidRPr="001F7DD2">
        <w:rPr>
          <w:rFonts w:ascii="Times New Roman" w:hAnsi="Times New Roman" w:cs="Times New Roman"/>
          <w:sz w:val="24"/>
          <w:szCs w:val="24"/>
        </w:rPr>
        <w:t>ë</w:t>
      </w:r>
      <w:r w:rsidRPr="001F7DD2">
        <w:rPr>
          <w:rFonts w:ascii="Times New Roman" w:hAnsi="Times New Roman" w:cs="Times New Roman"/>
          <w:sz w:val="24"/>
          <w:szCs w:val="24"/>
        </w:rPr>
        <w:t xml:space="preserve"> DPT</w:t>
      </w:r>
      <w:r w:rsidR="001F7DD2" w:rsidRPr="001F7DD2">
        <w:rPr>
          <w:rFonts w:ascii="Times New Roman" w:hAnsi="Times New Roman" w:cs="Times New Roman"/>
          <w:sz w:val="24"/>
          <w:szCs w:val="24"/>
        </w:rPr>
        <w:t>,</w:t>
      </w:r>
      <w:r w:rsidR="00A65989" w:rsidRPr="001F7DD2">
        <w:rPr>
          <w:rFonts w:ascii="Times New Roman" w:hAnsi="Times New Roman" w:cs="Times New Roman"/>
          <w:color w:val="000000" w:themeColor="text1"/>
          <w:sz w:val="24"/>
          <w:szCs w:val="24"/>
        </w:rPr>
        <w:t xml:space="preserve"> </w:t>
      </w:r>
      <w:r w:rsidR="00A65989" w:rsidRPr="001F7DD2">
        <w:rPr>
          <w:rFonts w:ascii="Times New Roman" w:hAnsi="Times New Roman" w:cs="Times New Roman"/>
          <w:sz w:val="24"/>
          <w:szCs w:val="24"/>
        </w:rPr>
        <w:t>efekti i të cil</w:t>
      </w:r>
      <w:r w:rsidR="000948AA" w:rsidRPr="001F7DD2">
        <w:rPr>
          <w:rFonts w:ascii="Times New Roman" w:hAnsi="Times New Roman" w:cs="Times New Roman"/>
          <w:sz w:val="24"/>
          <w:szCs w:val="24"/>
        </w:rPr>
        <w:t>ëve</w:t>
      </w:r>
      <w:r w:rsidR="00AC0156" w:rsidRPr="001F7DD2">
        <w:rPr>
          <w:rFonts w:ascii="Times New Roman" w:hAnsi="Times New Roman" w:cs="Times New Roman"/>
          <w:sz w:val="24"/>
          <w:szCs w:val="24"/>
        </w:rPr>
        <w:t xml:space="preserve"> u dha </w:t>
      </w:r>
      <w:r w:rsidR="00A65989" w:rsidRPr="001F7DD2">
        <w:rPr>
          <w:rFonts w:ascii="Times New Roman" w:hAnsi="Times New Roman" w:cs="Times New Roman"/>
          <w:sz w:val="24"/>
          <w:szCs w:val="24"/>
        </w:rPr>
        <w:t>në adresën elektronike të Avokatit të Tatimpaguesit</w:t>
      </w:r>
      <w:r w:rsidR="001E351D">
        <w:rPr>
          <w:rFonts w:ascii="Times New Roman" w:hAnsi="Times New Roman" w:cs="Times New Roman"/>
          <w:sz w:val="24"/>
          <w:szCs w:val="24"/>
        </w:rPr>
        <w:t xml:space="preserve">, </w:t>
      </w:r>
      <w:r w:rsidR="00AC0156" w:rsidRPr="001F7DD2">
        <w:rPr>
          <w:rFonts w:ascii="Times New Roman" w:hAnsi="Times New Roman" w:cs="Times New Roman"/>
          <w:sz w:val="24"/>
          <w:szCs w:val="24"/>
        </w:rPr>
        <w:t>menjëherë pas botim</w:t>
      </w:r>
      <w:r w:rsidR="001F7DD2" w:rsidRPr="001F7DD2">
        <w:rPr>
          <w:rFonts w:ascii="Times New Roman" w:hAnsi="Times New Roman" w:cs="Times New Roman"/>
          <w:sz w:val="24"/>
          <w:szCs w:val="24"/>
        </w:rPr>
        <w:t>eve përkatëse</w:t>
      </w:r>
      <w:r w:rsidR="00AC0156" w:rsidRPr="001F7DD2">
        <w:rPr>
          <w:rFonts w:ascii="Times New Roman" w:hAnsi="Times New Roman" w:cs="Times New Roman"/>
          <w:sz w:val="24"/>
          <w:szCs w:val="24"/>
        </w:rPr>
        <w:t>.</w:t>
      </w:r>
    </w:p>
    <w:p w14:paraId="18E8F3B5" w14:textId="77777777" w:rsidR="00FF50BC" w:rsidRPr="001F7DD2" w:rsidRDefault="00FF50BC" w:rsidP="002D64B0">
      <w:pPr>
        <w:spacing w:after="0" w:line="276" w:lineRule="auto"/>
        <w:jc w:val="both"/>
        <w:rPr>
          <w:rFonts w:ascii="Times New Roman" w:hAnsi="Times New Roman" w:cs="Times New Roman"/>
          <w:sz w:val="24"/>
          <w:szCs w:val="24"/>
        </w:rPr>
      </w:pPr>
    </w:p>
    <w:p w14:paraId="6E603356" w14:textId="77BDF189" w:rsidR="00B077E4" w:rsidRPr="006F7311" w:rsidRDefault="00FF50BC" w:rsidP="002D64B0">
      <w:pPr>
        <w:spacing w:after="0" w:line="276" w:lineRule="auto"/>
        <w:jc w:val="both"/>
        <w:rPr>
          <w:rFonts w:ascii="Times New Roman" w:eastAsiaTheme="minorHAnsi" w:hAnsi="Times New Roman" w:cs="Times New Roman"/>
          <w:sz w:val="24"/>
          <w:szCs w:val="24"/>
        </w:rPr>
      </w:pPr>
      <w:r w:rsidRPr="001F7DD2">
        <w:rPr>
          <w:rFonts w:ascii="Times New Roman" w:hAnsi="Times New Roman" w:cs="Times New Roman"/>
          <w:sz w:val="24"/>
          <w:szCs w:val="24"/>
        </w:rPr>
        <w:t>Kështu, për</w:t>
      </w:r>
      <w:r w:rsidR="00A22889" w:rsidRPr="001F7DD2">
        <w:rPr>
          <w:rFonts w:ascii="Times New Roman" w:hAnsi="Times New Roman" w:cs="Times New Roman"/>
          <w:sz w:val="24"/>
          <w:szCs w:val="24"/>
        </w:rPr>
        <w:t xml:space="preserve"> viti</w:t>
      </w:r>
      <w:r w:rsidR="001E351D">
        <w:rPr>
          <w:rFonts w:ascii="Times New Roman" w:hAnsi="Times New Roman" w:cs="Times New Roman"/>
          <w:sz w:val="24"/>
          <w:szCs w:val="24"/>
        </w:rPr>
        <w:t xml:space="preserve">n </w:t>
      </w:r>
      <w:r w:rsidRPr="001F7DD2">
        <w:rPr>
          <w:rFonts w:ascii="Times New Roman" w:hAnsi="Times New Roman" w:cs="Times New Roman"/>
          <w:sz w:val="24"/>
          <w:szCs w:val="24"/>
        </w:rPr>
        <w:t>2024</w:t>
      </w:r>
      <w:r w:rsidR="001E351D">
        <w:rPr>
          <w:rFonts w:ascii="Times New Roman" w:hAnsi="Times New Roman" w:cs="Times New Roman"/>
          <w:sz w:val="24"/>
          <w:szCs w:val="24"/>
        </w:rPr>
        <w:t>,</w:t>
      </w:r>
      <w:r w:rsidR="00B077E4" w:rsidRPr="001F7DD2">
        <w:rPr>
          <w:rFonts w:ascii="Times New Roman" w:hAnsi="Times New Roman" w:cs="Times New Roman"/>
          <w:sz w:val="24"/>
          <w:szCs w:val="24"/>
        </w:rPr>
        <w:t xml:space="preserve"> u paraqitën </w:t>
      </w:r>
      <w:r w:rsidR="00F06C2C" w:rsidRPr="001F7DD2">
        <w:rPr>
          <w:rFonts w:ascii="Times New Roman" w:hAnsi="Times New Roman" w:cs="Times New Roman"/>
          <w:color w:val="000000" w:themeColor="text1"/>
          <w:sz w:val="24"/>
          <w:szCs w:val="24"/>
        </w:rPr>
        <w:t>26</w:t>
      </w:r>
      <w:r w:rsidR="00453574" w:rsidRPr="001F7DD2">
        <w:rPr>
          <w:rFonts w:ascii="Times New Roman" w:hAnsi="Times New Roman" w:cs="Times New Roman"/>
          <w:color w:val="000000" w:themeColor="text1"/>
          <w:sz w:val="24"/>
          <w:szCs w:val="24"/>
        </w:rPr>
        <w:t xml:space="preserve"> k</w:t>
      </w:r>
      <w:r w:rsidR="009452EF" w:rsidRPr="001F7DD2">
        <w:rPr>
          <w:rFonts w:ascii="Times New Roman" w:hAnsi="Times New Roman" w:cs="Times New Roman"/>
          <w:color w:val="000000" w:themeColor="text1"/>
          <w:sz w:val="24"/>
          <w:szCs w:val="24"/>
        </w:rPr>
        <w:t>ë</w:t>
      </w:r>
      <w:r w:rsidR="00453574" w:rsidRPr="001F7DD2">
        <w:rPr>
          <w:rFonts w:ascii="Times New Roman" w:hAnsi="Times New Roman" w:cs="Times New Roman"/>
          <w:color w:val="000000" w:themeColor="text1"/>
          <w:sz w:val="24"/>
          <w:szCs w:val="24"/>
        </w:rPr>
        <w:t>rkesa n</w:t>
      </w:r>
      <w:r w:rsidR="009452EF" w:rsidRPr="001F7DD2">
        <w:rPr>
          <w:rFonts w:ascii="Times New Roman" w:hAnsi="Times New Roman" w:cs="Times New Roman"/>
          <w:color w:val="000000" w:themeColor="text1"/>
          <w:sz w:val="24"/>
          <w:szCs w:val="24"/>
        </w:rPr>
        <w:t>ë</w:t>
      </w:r>
      <w:r w:rsidR="00453574" w:rsidRPr="001F7DD2">
        <w:rPr>
          <w:rFonts w:ascii="Times New Roman" w:hAnsi="Times New Roman" w:cs="Times New Roman"/>
          <w:color w:val="000000" w:themeColor="text1"/>
          <w:sz w:val="24"/>
          <w:szCs w:val="24"/>
        </w:rPr>
        <w:t xml:space="preserve"> rrug</w:t>
      </w:r>
      <w:r w:rsidR="007A1F84" w:rsidRPr="001F7DD2">
        <w:rPr>
          <w:rFonts w:ascii="Times New Roman" w:hAnsi="Times New Roman" w:cs="Times New Roman"/>
          <w:color w:val="000000" w:themeColor="text1"/>
          <w:sz w:val="24"/>
          <w:szCs w:val="24"/>
        </w:rPr>
        <w:t>ë</w:t>
      </w:r>
      <w:r w:rsidR="00453574" w:rsidRPr="001F7DD2">
        <w:rPr>
          <w:rFonts w:ascii="Times New Roman" w:hAnsi="Times New Roman" w:cs="Times New Roman"/>
          <w:color w:val="000000" w:themeColor="text1"/>
          <w:sz w:val="24"/>
          <w:szCs w:val="24"/>
        </w:rPr>
        <w:t xml:space="preserve"> elektronike</w:t>
      </w:r>
      <w:r w:rsidR="00B077E4" w:rsidRPr="001F7DD2">
        <w:rPr>
          <w:rFonts w:ascii="Times New Roman" w:hAnsi="Times New Roman" w:cs="Times New Roman"/>
          <w:color w:val="000000" w:themeColor="text1"/>
          <w:sz w:val="24"/>
          <w:szCs w:val="24"/>
        </w:rPr>
        <w:t xml:space="preserve"> </w:t>
      </w:r>
      <w:r w:rsidR="00B077E4" w:rsidRPr="001F7DD2">
        <w:rPr>
          <w:rFonts w:ascii="Times New Roman" w:hAnsi="Times New Roman" w:cs="Times New Roman"/>
          <w:sz w:val="24"/>
          <w:szCs w:val="24"/>
        </w:rPr>
        <w:t xml:space="preserve">me problematika të ndryshme, nga të cilat u morën në </w:t>
      </w:r>
      <w:r w:rsidR="00B077E4" w:rsidRPr="001F7DD2">
        <w:rPr>
          <w:rFonts w:ascii="Times New Roman" w:hAnsi="Times New Roman" w:cs="Times New Roman"/>
          <w:color w:val="000000" w:themeColor="text1"/>
          <w:sz w:val="24"/>
          <w:szCs w:val="24"/>
        </w:rPr>
        <w:t>shqyrtim</w:t>
      </w:r>
      <w:r w:rsidR="00DD6F5F" w:rsidRPr="001F7DD2">
        <w:rPr>
          <w:rFonts w:ascii="Times New Roman" w:hAnsi="Times New Roman" w:cs="Times New Roman"/>
          <w:color w:val="000000" w:themeColor="text1"/>
          <w:sz w:val="24"/>
          <w:szCs w:val="24"/>
        </w:rPr>
        <w:t xml:space="preserve"> </w:t>
      </w:r>
      <w:r w:rsidR="00DD3CFC" w:rsidRPr="001F7DD2">
        <w:rPr>
          <w:rFonts w:ascii="Times New Roman" w:hAnsi="Times New Roman" w:cs="Times New Roman"/>
          <w:color w:val="000000" w:themeColor="text1"/>
          <w:sz w:val="24"/>
          <w:szCs w:val="24"/>
        </w:rPr>
        <w:t>15</w:t>
      </w:r>
      <w:r w:rsidR="00B077E4" w:rsidRPr="001F7DD2">
        <w:rPr>
          <w:rFonts w:ascii="Times New Roman" w:hAnsi="Times New Roman" w:cs="Times New Roman"/>
          <w:color w:val="000000" w:themeColor="text1"/>
          <w:sz w:val="24"/>
          <w:szCs w:val="24"/>
        </w:rPr>
        <w:t xml:space="preserve"> prej </w:t>
      </w:r>
      <w:r w:rsidR="00B077E4" w:rsidRPr="001F7DD2">
        <w:rPr>
          <w:rFonts w:ascii="Times New Roman" w:hAnsi="Times New Roman" w:cs="Times New Roman"/>
          <w:sz w:val="24"/>
          <w:szCs w:val="24"/>
        </w:rPr>
        <w:t>tyre</w:t>
      </w:r>
      <w:r w:rsidR="000948AA" w:rsidRPr="001F7DD2">
        <w:rPr>
          <w:rFonts w:ascii="Times New Roman" w:hAnsi="Times New Roman" w:cs="Times New Roman"/>
          <w:sz w:val="24"/>
          <w:szCs w:val="24"/>
        </w:rPr>
        <w:t xml:space="preserve">. </w:t>
      </w:r>
      <w:r w:rsidR="00554DD1" w:rsidRPr="001F7DD2">
        <w:rPr>
          <w:rFonts w:ascii="Times New Roman" w:hAnsi="Times New Roman" w:cs="Times New Roman"/>
          <w:sz w:val="24"/>
          <w:szCs w:val="24"/>
        </w:rPr>
        <w:t>P</w:t>
      </w:r>
      <w:r w:rsidR="00B077E4" w:rsidRPr="001F7DD2">
        <w:rPr>
          <w:rFonts w:ascii="Times New Roman" w:hAnsi="Times New Roman" w:cs="Times New Roman"/>
          <w:sz w:val="24"/>
          <w:szCs w:val="24"/>
        </w:rPr>
        <w:t>jesa tjetër</w:t>
      </w:r>
      <w:r w:rsidR="00554DD1" w:rsidRPr="001F7DD2">
        <w:rPr>
          <w:rFonts w:ascii="Times New Roman" w:hAnsi="Times New Roman" w:cs="Times New Roman"/>
          <w:sz w:val="24"/>
          <w:szCs w:val="24"/>
        </w:rPr>
        <w:t xml:space="preserve"> </w:t>
      </w:r>
      <w:r w:rsidR="00B077E4" w:rsidRPr="001F7DD2">
        <w:rPr>
          <w:rFonts w:ascii="Times New Roman" w:hAnsi="Times New Roman" w:cs="Times New Roman"/>
          <w:sz w:val="24"/>
          <w:szCs w:val="24"/>
        </w:rPr>
        <w:t xml:space="preserve">u përcaktua si </w:t>
      </w:r>
      <w:r w:rsidR="00453574" w:rsidRPr="001F7DD2">
        <w:rPr>
          <w:rFonts w:ascii="Times New Roman" w:hAnsi="Times New Roman" w:cs="Times New Roman"/>
          <w:sz w:val="24"/>
          <w:szCs w:val="24"/>
        </w:rPr>
        <w:t>mos</w:t>
      </w:r>
      <w:r w:rsidRPr="001F7DD2">
        <w:rPr>
          <w:rFonts w:ascii="Times New Roman" w:hAnsi="Times New Roman" w:cs="Times New Roman"/>
          <w:sz w:val="24"/>
          <w:szCs w:val="24"/>
        </w:rPr>
        <w:t xml:space="preserve">kompetencë </w:t>
      </w:r>
      <w:r w:rsidR="00453574" w:rsidRPr="001F7DD2">
        <w:rPr>
          <w:rFonts w:ascii="Times New Roman" w:hAnsi="Times New Roman" w:cs="Times New Roman"/>
          <w:sz w:val="24"/>
          <w:szCs w:val="24"/>
        </w:rPr>
        <w:t>ose jo n</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shkelje t</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t</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drejtave dhe procedurave</w:t>
      </w:r>
      <w:r w:rsidR="001E351D">
        <w:rPr>
          <w:rFonts w:ascii="Times New Roman" w:hAnsi="Times New Roman" w:cs="Times New Roman"/>
          <w:sz w:val="24"/>
          <w:szCs w:val="24"/>
        </w:rPr>
        <w:t>,</w:t>
      </w:r>
      <w:r w:rsidR="00453574" w:rsidRPr="001F7DD2">
        <w:rPr>
          <w:rFonts w:ascii="Times New Roman" w:hAnsi="Times New Roman" w:cs="Times New Roman"/>
          <w:sz w:val="24"/>
          <w:szCs w:val="24"/>
        </w:rPr>
        <w:t xml:space="preserve"> q</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lidhen me k</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to t</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drejta</w:t>
      </w:r>
      <w:r w:rsidR="00D4530A" w:rsidRPr="001F7DD2">
        <w:rPr>
          <w:rFonts w:ascii="Times New Roman" w:hAnsi="Times New Roman" w:cs="Times New Roman"/>
          <w:sz w:val="24"/>
          <w:szCs w:val="24"/>
        </w:rPr>
        <w:t>.</w:t>
      </w:r>
      <w:r w:rsidR="00554DD1" w:rsidRPr="001F7DD2">
        <w:rPr>
          <w:rFonts w:ascii="Times New Roman" w:hAnsi="Times New Roman" w:cs="Times New Roman"/>
          <w:sz w:val="24"/>
          <w:szCs w:val="24"/>
        </w:rPr>
        <w:t xml:space="preserve"> </w:t>
      </w:r>
      <w:r w:rsidRPr="001F7DD2">
        <w:rPr>
          <w:rFonts w:ascii="Times New Roman" w:hAnsi="Times New Roman" w:cs="Times New Roman"/>
          <w:sz w:val="24"/>
          <w:szCs w:val="24"/>
        </w:rPr>
        <w:t>M</w:t>
      </w:r>
      <w:r w:rsidR="00554DD1" w:rsidRPr="001F7DD2">
        <w:rPr>
          <w:rFonts w:ascii="Times New Roman" w:hAnsi="Times New Roman" w:cs="Times New Roman"/>
          <w:sz w:val="24"/>
          <w:szCs w:val="24"/>
        </w:rPr>
        <w:t>egjithatë</w:t>
      </w:r>
      <w:r w:rsidR="00D4530A" w:rsidRPr="001F7DD2">
        <w:rPr>
          <w:rFonts w:ascii="Times New Roman" w:hAnsi="Times New Roman" w:cs="Times New Roman"/>
          <w:sz w:val="24"/>
          <w:szCs w:val="24"/>
        </w:rPr>
        <w:t>,</w:t>
      </w:r>
      <w:r w:rsidR="00554DD1" w:rsidRPr="001F7DD2">
        <w:rPr>
          <w:rFonts w:ascii="Times New Roman" w:hAnsi="Times New Roman" w:cs="Times New Roman"/>
          <w:sz w:val="24"/>
          <w:szCs w:val="24"/>
        </w:rPr>
        <w:t xml:space="preserve"> </w:t>
      </w:r>
      <w:r w:rsidRPr="001F7DD2">
        <w:rPr>
          <w:rFonts w:ascii="Times New Roman" w:hAnsi="Times New Roman" w:cs="Times New Roman"/>
          <w:sz w:val="24"/>
          <w:szCs w:val="24"/>
        </w:rPr>
        <w:t xml:space="preserve">duke vlerësuar shqetësimet e ngritura nga të interesuarit, </w:t>
      </w:r>
      <w:r w:rsidR="00453574" w:rsidRPr="001F7DD2">
        <w:rPr>
          <w:rFonts w:ascii="Times New Roman" w:hAnsi="Times New Roman" w:cs="Times New Roman"/>
          <w:sz w:val="24"/>
          <w:szCs w:val="24"/>
        </w:rPr>
        <w:t xml:space="preserve">me shqyrtimin </w:t>
      </w:r>
      <w:r w:rsidR="001E351D">
        <w:rPr>
          <w:rFonts w:ascii="Times New Roman" w:hAnsi="Times New Roman" w:cs="Times New Roman"/>
          <w:sz w:val="24"/>
          <w:szCs w:val="24"/>
        </w:rPr>
        <w:t xml:space="preserve">dhe </w:t>
      </w:r>
      <w:r w:rsidR="00453574" w:rsidRPr="001F7DD2">
        <w:rPr>
          <w:rFonts w:ascii="Times New Roman" w:hAnsi="Times New Roman" w:cs="Times New Roman"/>
          <w:sz w:val="24"/>
          <w:szCs w:val="24"/>
        </w:rPr>
        <w:t xml:space="preserve">mbylljen e </w:t>
      </w:r>
      <w:r w:rsidR="007A1F84" w:rsidRPr="001F7DD2">
        <w:rPr>
          <w:rFonts w:ascii="Times New Roman" w:hAnsi="Times New Roman" w:cs="Times New Roman"/>
          <w:sz w:val="24"/>
          <w:szCs w:val="24"/>
        </w:rPr>
        <w:t>çë</w:t>
      </w:r>
      <w:r w:rsidR="00453574" w:rsidRPr="001F7DD2">
        <w:rPr>
          <w:rFonts w:ascii="Times New Roman" w:hAnsi="Times New Roman" w:cs="Times New Roman"/>
          <w:sz w:val="24"/>
          <w:szCs w:val="24"/>
        </w:rPr>
        <w:t>shtjeve, tatimpaguesit u k</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shilluan dhe</w:t>
      </w:r>
      <w:r w:rsidR="001E351D">
        <w:rPr>
          <w:rFonts w:ascii="Times New Roman" w:hAnsi="Times New Roman" w:cs="Times New Roman"/>
          <w:sz w:val="24"/>
          <w:szCs w:val="24"/>
        </w:rPr>
        <w:t xml:space="preserve"> u</w:t>
      </w:r>
      <w:r w:rsidR="00453574" w:rsidRPr="001F7DD2">
        <w:rPr>
          <w:rFonts w:ascii="Times New Roman" w:hAnsi="Times New Roman" w:cs="Times New Roman"/>
          <w:sz w:val="24"/>
          <w:szCs w:val="24"/>
        </w:rPr>
        <w:t xml:space="preserve"> orientuan </w:t>
      </w:r>
      <w:r w:rsidR="00D4530A" w:rsidRPr="001F7DD2">
        <w:rPr>
          <w:rFonts w:ascii="Times New Roman" w:hAnsi="Times New Roman" w:cs="Times New Roman"/>
          <w:sz w:val="24"/>
          <w:szCs w:val="24"/>
        </w:rPr>
        <w:t xml:space="preserve">për </w:t>
      </w:r>
      <w:r w:rsidR="00453574" w:rsidRPr="001F7DD2">
        <w:rPr>
          <w:rFonts w:ascii="Times New Roman" w:hAnsi="Times New Roman" w:cs="Times New Roman"/>
          <w:sz w:val="24"/>
          <w:szCs w:val="24"/>
        </w:rPr>
        <w:t>vijim</w:t>
      </w:r>
      <w:r w:rsidR="00DD3CFC" w:rsidRPr="001F7DD2">
        <w:rPr>
          <w:rFonts w:ascii="Times New Roman" w:hAnsi="Times New Roman" w:cs="Times New Roman"/>
          <w:sz w:val="24"/>
          <w:szCs w:val="24"/>
        </w:rPr>
        <w:t>in</w:t>
      </w:r>
      <w:r w:rsidR="00453574" w:rsidRPr="001F7DD2">
        <w:rPr>
          <w:rFonts w:ascii="Times New Roman" w:hAnsi="Times New Roman" w:cs="Times New Roman"/>
          <w:sz w:val="24"/>
          <w:szCs w:val="24"/>
        </w:rPr>
        <w:t xml:space="preserve"> e shqyrtimit t</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k</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rkesave, duke </w:t>
      </w:r>
      <w:r w:rsidR="001E351D">
        <w:rPr>
          <w:rFonts w:ascii="Times New Roman" w:hAnsi="Times New Roman" w:cs="Times New Roman"/>
          <w:sz w:val="24"/>
          <w:szCs w:val="24"/>
        </w:rPr>
        <w:t>i</w:t>
      </w:r>
      <w:r w:rsidR="00453574" w:rsidRPr="001F7DD2">
        <w:rPr>
          <w:rFonts w:ascii="Times New Roman" w:hAnsi="Times New Roman" w:cs="Times New Roman"/>
          <w:sz w:val="24"/>
          <w:szCs w:val="24"/>
        </w:rPr>
        <w:t xml:space="preserve"> sqaru</w:t>
      </w:r>
      <w:r w:rsidR="001E351D">
        <w:rPr>
          <w:rFonts w:ascii="Times New Roman" w:hAnsi="Times New Roman" w:cs="Times New Roman"/>
          <w:sz w:val="24"/>
          <w:szCs w:val="24"/>
        </w:rPr>
        <w:t>a</w:t>
      </w:r>
      <w:r w:rsidR="00453574" w:rsidRPr="001F7DD2">
        <w:rPr>
          <w:rFonts w:ascii="Times New Roman" w:hAnsi="Times New Roman" w:cs="Times New Roman"/>
          <w:sz w:val="24"/>
          <w:szCs w:val="24"/>
        </w:rPr>
        <w:t>r mbi dispozitat ligjore dhe t</w:t>
      </w:r>
      <w:r w:rsidR="009452EF" w:rsidRPr="001F7DD2">
        <w:rPr>
          <w:rFonts w:ascii="Times New Roman" w:hAnsi="Times New Roman" w:cs="Times New Roman"/>
          <w:sz w:val="24"/>
          <w:szCs w:val="24"/>
        </w:rPr>
        <w:t>ë</w:t>
      </w:r>
      <w:r w:rsidR="00453574" w:rsidRPr="001F7DD2">
        <w:rPr>
          <w:rFonts w:ascii="Times New Roman" w:hAnsi="Times New Roman" w:cs="Times New Roman"/>
          <w:sz w:val="24"/>
          <w:szCs w:val="24"/>
        </w:rPr>
        <w:t xml:space="preserve"> drejtat e tyre.</w:t>
      </w:r>
      <w:r w:rsidR="00453574" w:rsidRPr="006F7311">
        <w:rPr>
          <w:rFonts w:ascii="Times New Roman" w:hAnsi="Times New Roman" w:cs="Times New Roman"/>
          <w:sz w:val="24"/>
          <w:szCs w:val="24"/>
        </w:rPr>
        <w:t xml:space="preserve"> </w:t>
      </w:r>
      <w:r w:rsidRPr="006F7311">
        <w:rPr>
          <w:rFonts w:ascii="Times New Roman" w:hAnsi="Times New Roman" w:cs="Times New Roman"/>
          <w:sz w:val="24"/>
          <w:szCs w:val="24"/>
        </w:rPr>
        <w:t xml:space="preserve"> </w:t>
      </w:r>
    </w:p>
    <w:p w14:paraId="00A8B8EC" w14:textId="7CC72E48" w:rsidR="00D42FDE" w:rsidRPr="006F7311" w:rsidRDefault="00D42FDE" w:rsidP="002D64B0">
      <w:pPr>
        <w:spacing w:after="0" w:line="276" w:lineRule="auto"/>
        <w:jc w:val="both"/>
        <w:rPr>
          <w:rStyle w:val="fontstyle01"/>
          <w:color w:val="auto"/>
          <w:u w:val="single"/>
        </w:rPr>
      </w:pPr>
    </w:p>
    <w:p w14:paraId="66DACBC2" w14:textId="4CE81CC4" w:rsidR="00D07728" w:rsidRPr="00C93385" w:rsidRDefault="007E5B9B" w:rsidP="002D64B0">
      <w:pPr>
        <w:pStyle w:val="ListParagraph"/>
        <w:numPr>
          <w:ilvl w:val="0"/>
          <w:numId w:val="11"/>
        </w:numPr>
        <w:spacing w:after="0" w:line="276" w:lineRule="auto"/>
        <w:ind w:left="0"/>
        <w:jc w:val="both"/>
        <w:rPr>
          <w:rStyle w:val="fontstyle01"/>
          <w:b/>
          <w:color w:val="000000" w:themeColor="text1"/>
          <w:u w:val="single"/>
        </w:rPr>
      </w:pPr>
      <w:r w:rsidRPr="00C93385">
        <w:rPr>
          <w:rStyle w:val="fontstyle01"/>
          <w:b/>
          <w:color w:val="000000" w:themeColor="text1"/>
          <w:u w:val="single"/>
        </w:rPr>
        <w:t xml:space="preserve">Problematika dhe çështje </w:t>
      </w:r>
      <w:r w:rsidR="00A82AB2" w:rsidRPr="00C93385">
        <w:rPr>
          <w:rStyle w:val="fontstyle01"/>
          <w:b/>
          <w:color w:val="000000" w:themeColor="text1"/>
          <w:u w:val="single"/>
        </w:rPr>
        <w:t>të konstatuara</w:t>
      </w:r>
      <w:r w:rsidR="001E351D">
        <w:rPr>
          <w:rStyle w:val="fontstyle01"/>
          <w:b/>
          <w:color w:val="000000" w:themeColor="text1"/>
          <w:u w:val="single"/>
        </w:rPr>
        <w:t>,</w:t>
      </w:r>
      <w:r w:rsidR="00A82AB2" w:rsidRPr="00C93385">
        <w:rPr>
          <w:rStyle w:val="fontstyle01"/>
          <w:b/>
          <w:color w:val="000000" w:themeColor="text1"/>
          <w:u w:val="single"/>
        </w:rPr>
        <w:t xml:space="preserve"> </w:t>
      </w:r>
      <w:r w:rsidRPr="00C93385">
        <w:rPr>
          <w:rStyle w:val="fontstyle01"/>
          <w:b/>
          <w:color w:val="000000" w:themeColor="text1"/>
          <w:u w:val="single"/>
        </w:rPr>
        <w:t>që lidhen me politikat e administrimit</w:t>
      </w:r>
      <w:r w:rsidR="002D64B0" w:rsidRPr="00C93385">
        <w:rPr>
          <w:rStyle w:val="fontstyle01"/>
          <w:b/>
          <w:color w:val="000000" w:themeColor="text1"/>
          <w:u w:val="single"/>
        </w:rPr>
        <w:t xml:space="preserve"> tatimor, të evidentuara nga analiza e punës së Avokatit të Tatimpaguesit, rekomandimet përkatëse të dhëna, si dhe vlerësimet nga administrata tatimore mbi rekomandimet përkatëse</w:t>
      </w:r>
    </w:p>
    <w:p w14:paraId="5A9B58C5" w14:textId="77777777" w:rsidR="002D64B0" w:rsidRPr="00C93385" w:rsidRDefault="002D64B0" w:rsidP="002D64B0">
      <w:pPr>
        <w:spacing w:after="0" w:line="276" w:lineRule="auto"/>
        <w:jc w:val="both"/>
        <w:rPr>
          <w:rStyle w:val="fontstyle01"/>
          <w:b/>
          <w:color w:val="000000" w:themeColor="text1"/>
          <w:u w:val="single"/>
        </w:rPr>
      </w:pPr>
    </w:p>
    <w:p w14:paraId="364B6FB7" w14:textId="79F6BC70" w:rsidR="002D64B0" w:rsidRDefault="002D64B0" w:rsidP="002D64B0">
      <w:pPr>
        <w:spacing w:after="0" w:line="276" w:lineRule="auto"/>
        <w:jc w:val="both"/>
        <w:rPr>
          <w:rStyle w:val="fontstyle01"/>
          <w:b/>
        </w:rPr>
      </w:pPr>
      <w:r>
        <w:rPr>
          <w:rStyle w:val="fontstyle01"/>
          <w:b/>
        </w:rPr>
        <w:t xml:space="preserve">- </w:t>
      </w:r>
      <w:r w:rsidR="00F12038">
        <w:rPr>
          <w:rStyle w:val="fontstyle01"/>
          <w:b/>
        </w:rPr>
        <w:t>ANALIZ</w:t>
      </w:r>
      <w:r w:rsidR="003C498B">
        <w:rPr>
          <w:rStyle w:val="fontstyle01"/>
          <w:b/>
        </w:rPr>
        <w:t>Ë</w:t>
      </w:r>
      <w:r w:rsidR="00F12038">
        <w:rPr>
          <w:rStyle w:val="fontstyle01"/>
          <w:b/>
        </w:rPr>
        <w:t xml:space="preserve"> E REKOMANDIME T</w:t>
      </w:r>
      <w:r w:rsidR="003C498B">
        <w:rPr>
          <w:rStyle w:val="fontstyle01"/>
          <w:b/>
        </w:rPr>
        <w:t>Ë</w:t>
      </w:r>
      <w:r w:rsidR="00F12038">
        <w:rPr>
          <w:rStyle w:val="fontstyle01"/>
          <w:b/>
        </w:rPr>
        <w:t xml:space="preserve"> VITIT 2023, T</w:t>
      </w:r>
      <w:r w:rsidR="003C498B">
        <w:rPr>
          <w:rStyle w:val="fontstyle01"/>
          <w:b/>
        </w:rPr>
        <w:t>Ë</w:t>
      </w:r>
      <w:r w:rsidR="00F12038">
        <w:rPr>
          <w:rStyle w:val="fontstyle01"/>
          <w:b/>
        </w:rPr>
        <w:t xml:space="preserve"> VLER</w:t>
      </w:r>
      <w:r w:rsidR="003C498B">
        <w:rPr>
          <w:rStyle w:val="fontstyle01"/>
          <w:b/>
        </w:rPr>
        <w:t>Ë</w:t>
      </w:r>
      <w:r w:rsidR="00F12038">
        <w:rPr>
          <w:rStyle w:val="fontstyle01"/>
          <w:b/>
        </w:rPr>
        <w:t xml:space="preserve">SUARA NGA DPT </w:t>
      </w:r>
      <w:r>
        <w:rPr>
          <w:rStyle w:val="fontstyle01"/>
          <w:b/>
        </w:rPr>
        <w:t xml:space="preserve">GJATË VITIT </w:t>
      </w:r>
      <w:r w:rsidRPr="00962391">
        <w:rPr>
          <w:rStyle w:val="fontstyle01"/>
          <w:b/>
        </w:rPr>
        <w:t>202</w:t>
      </w:r>
      <w:r w:rsidR="00F12038">
        <w:rPr>
          <w:rStyle w:val="fontstyle01"/>
          <w:b/>
        </w:rPr>
        <w:t>4.</w:t>
      </w:r>
    </w:p>
    <w:p w14:paraId="070993C7" w14:textId="77777777" w:rsidR="002D64B0" w:rsidRDefault="002D64B0" w:rsidP="002D64B0">
      <w:pPr>
        <w:spacing w:after="0" w:line="276" w:lineRule="auto"/>
        <w:jc w:val="both"/>
        <w:rPr>
          <w:color w:val="000000"/>
        </w:rPr>
      </w:pPr>
    </w:p>
    <w:p w14:paraId="1576FA09" w14:textId="450B50C1" w:rsidR="002D64B0" w:rsidRDefault="002D64B0" w:rsidP="002D64B0">
      <w:pPr>
        <w:spacing w:after="0" w:line="276" w:lineRule="auto"/>
        <w:jc w:val="both"/>
        <w:rPr>
          <w:rStyle w:val="fontstyle01"/>
        </w:rPr>
      </w:pPr>
      <w:r>
        <w:rPr>
          <w:rStyle w:val="fontstyle01"/>
        </w:rPr>
        <w:t xml:space="preserve">Rekomandime </w:t>
      </w:r>
      <w:r w:rsidR="006530CF">
        <w:rPr>
          <w:rStyle w:val="fontstyle01"/>
        </w:rPr>
        <w:t xml:space="preserve">të nxjera </w:t>
      </w:r>
      <w:r>
        <w:rPr>
          <w:rStyle w:val="fontstyle01"/>
        </w:rPr>
        <w:t xml:space="preserve">nga Avokati i Tatimpaguesit </w:t>
      </w:r>
      <w:r w:rsidR="006530CF">
        <w:rPr>
          <w:rStyle w:val="fontstyle01"/>
        </w:rPr>
        <w:t>mbi</w:t>
      </w:r>
      <w:r>
        <w:rPr>
          <w:rStyle w:val="fontstyle01"/>
        </w:rPr>
        <w:t xml:space="preserve"> problematikat e konstatuara dhe </w:t>
      </w:r>
      <w:r w:rsidR="001E351D">
        <w:rPr>
          <w:rStyle w:val="fontstyle01"/>
        </w:rPr>
        <w:t>marrja e tyre në konsideratë</w:t>
      </w:r>
      <w:r>
        <w:rPr>
          <w:rStyle w:val="fontstyle01"/>
        </w:rPr>
        <w:t xml:space="preserve"> nga DPT:</w:t>
      </w:r>
    </w:p>
    <w:p w14:paraId="1062DC5A" w14:textId="77777777" w:rsidR="002D64B0" w:rsidRPr="00A517E9" w:rsidRDefault="002D64B0" w:rsidP="002D64B0">
      <w:pPr>
        <w:spacing w:after="0" w:line="276" w:lineRule="auto"/>
        <w:jc w:val="both"/>
        <w:rPr>
          <w:rStyle w:val="fontstyle01"/>
          <w:color w:val="000000" w:themeColor="text1"/>
        </w:rPr>
      </w:pPr>
    </w:p>
    <w:p w14:paraId="3BAC1B33" w14:textId="15F613E7" w:rsidR="002D64B0" w:rsidRPr="00A517E9" w:rsidRDefault="002D64B0" w:rsidP="002D64B0">
      <w:pPr>
        <w:spacing w:after="0" w:line="276" w:lineRule="auto"/>
        <w:jc w:val="both"/>
        <w:rPr>
          <w:rFonts w:ascii="Times New Roman" w:hAnsi="Times New Roman" w:cs="Times New Roman"/>
          <w:color w:val="000000" w:themeColor="text1"/>
          <w:sz w:val="24"/>
        </w:rPr>
      </w:pPr>
      <w:r w:rsidRPr="00A517E9">
        <w:rPr>
          <w:rFonts w:ascii="Times New Roman" w:hAnsi="Times New Roman" w:cs="Times New Roman"/>
          <w:color w:val="000000" w:themeColor="text1"/>
          <w:sz w:val="24"/>
        </w:rPr>
        <w:t>1. Të përcaktohet një afat për sistemimin e tepricave kreditore, të lidhur me momentin e paraqitjes së kërkesës së tatimpaguesit pranë organit tatimor. Në këtë kuadër, për të shmangur vonesat në zbatimin e kësaj dispozite</w:t>
      </w:r>
      <w:r w:rsidR="00251C6C">
        <w:rPr>
          <w:rFonts w:ascii="Times New Roman" w:hAnsi="Times New Roman" w:cs="Times New Roman"/>
          <w:color w:val="000000" w:themeColor="text1"/>
          <w:sz w:val="24"/>
        </w:rPr>
        <w:t>,</w:t>
      </w:r>
      <w:r w:rsidRPr="00A517E9">
        <w:rPr>
          <w:rFonts w:ascii="Times New Roman" w:hAnsi="Times New Roman" w:cs="Times New Roman"/>
          <w:color w:val="000000" w:themeColor="text1"/>
          <w:sz w:val="24"/>
        </w:rPr>
        <w:t xml:space="preserve"> si dhe për t’i garantuar tatimpaguesit të drejtën për kalimin e detyrimeve tatimore të ardhshme të tij, propozojmë përcaktimin e një afati procedurial në pikën 75.1.2</w:t>
      </w:r>
      <w:r w:rsidR="00251C6C">
        <w:rPr>
          <w:rFonts w:ascii="Times New Roman" w:hAnsi="Times New Roman" w:cs="Times New Roman"/>
          <w:color w:val="000000" w:themeColor="text1"/>
          <w:sz w:val="24"/>
        </w:rPr>
        <w:t>,</w:t>
      </w:r>
      <w:r w:rsidRPr="00A517E9">
        <w:rPr>
          <w:rFonts w:ascii="Times New Roman" w:hAnsi="Times New Roman" w:cs="Times New Roman"/>
          <w:color w:val="000000" w:themeColor="text1"/>
          <w:sz w:val="24"/>
        </w:rPr>
        <w:t xml:space="preserve"> </w:t>
      </w:r>
      <w:r w:rsidR="00251C6C">
        <w:rPr>
          <w:rFonts w:ascii="Times New Roman" w:hAnsi="Times New Roman" w:cs="Times New Roman"/>
          <w:color w:val="000000" w:themeColor="text1"/>
          <w:sz w:val="24"/>
        </w:rPr>
        <w:t>shkronja</w:t>
      </w:r>
      <w:r w:rsidRPr="00A517E9">
        <w:rPr>
          <w:rFonts w:ascii="Times New Roman" w:hAnsi="Times New Roman" w:cs="Times New Roman"/>
          <w:color w:val="000000" w:themeColor="text1"/>
          <w:sz w:val="24"/>
        </w:rPr>
        <w:t xml:space="preserve"> “b)”</w:t>
      </w:r>
      <w:r w:rsidR="00251C6C">
        <w:rPr>
          <w:rFonts w:ascii="Times New Roman" w:hAnsi="Times New Roman" w:cs="Times New Roman"/>
          <w:color w:val="000000" w:themeColor="text1"/>
          <w:sz w:val="24"/>
        </w:rPr>
        <w:t>,</w:t>
      </w:r>
      <w:r w:rsidRPr="00A517E9">
        <w:rPr>
          <w:rFonts w:ascii="Times New Roman" w:hAnsi="Times New Roman" w:cs="Times New Roman"/>
          <w:color w:val="000000" w:themeColor="text1"/>
          <w:sz w:val="24"/>
        </w:rPr>
        <w:t xml:space="preserve"> të </w:t>
      </w:r>
      <w:r w:rsidR="00251C6C">
        <w:rPr>
          <w:rFonts w:ascii="Times New Roman" w:hAnsi="Times New Roman" w:cs="Times New Roman"/>
          <w:color w:val="000000" w:themeColor="text1"/>
          <w:sz w:val="24"/>
        </w:rPr>
        <w:t>U</w:t>
      </w:r>
      <w:r w:rsidRPr="00A517E9">
        <w:rPr>
          <w:rFonts w:ascii="Times New Roman" w:hAnsi="Times New Roman" w:cs="Times New Roman"/>
          <w:color w:val="000000" w:themeColor="text1"/>
          <w:sz w:val="24"/>
        </w:rPr>
        <w:t xml:space="preserve">dhëzimit nr. 24/2008. </w:t>
      </w:r>
    </w:p>
    <w:p w14:paraId="67108F04" w14:textId="77777777" w:rsidR="004F0BDC" w:rsidRPr="004F0BDC" w:rsidRDefault="004F0BDC" w:rsidP="002D64B0">
      <w:pPr>
        <w:spacing w:after="0" w:line="276" w:lineRule="auto"/>
        <w:jc w:val="both"/>
        <w:rPr>
          <w:rFonts w:ascii="Times New Roman" w:hAnsi="Times New Roman" w:cs="Times New Roman"/>
          <w:b/>
          <w:bCs/>
          <w:color w:val="FF0000"/>
          <w:sz w:val="24"/>
        </w:rPr>
      </w:pPr>
    </w:p>
    <w:p w14:paraId="4A73F9CC" w14:textId="77777777" w:rsidR="004F0BDC" w:rsidRDefault="004F0BDC" w:rsidP="002D64B0">
      <w:pPr>
        <w:spacing w:after="0" w:line="276" w:lineRule="auto"/>
        <w:jc w:val="both"/>
        <w:rPr>
          <w:rFonts w:ascii="Times New Roman" w:hAnsi="Times New Roman" w:cs="Times New Roman"/>
          <w:b/>
          <w:bCs/>
          <w:color w:val="000000" w:themeColor="text1"/>
          <w:sz w:val="24"/>
        </w:rPr>
      </w:pPr>
    </w:p>
    <w:p w14:paraId="549C3756" w14:textId="1C6652FF" w:rsidR="002D64B0" w:rsidRDefault="002D64B0" w:rsidP="002D64B0">
      <w:pPr>
        <w:spacing w:after="0" w:line="276" w:lineRule="auto"/>
        <w:jc w:val="both"/>
        <w:rPr>
          <w:rFonts w:ascii="Times New Roman" w:hAnsi="Times New Roman" w:cs="Times New Roman"/>
          <w:b/>
          <w:bCs/>
          <w:color w:val="000000" w:themeColor="text1"/>
          <w:sz w:val="24"/>
        </w:rPr>
      </w:pPr>
      <w:r w:rsidRPr="00C93385">
        <w:rPr>
          <w:rFonts w:ascii="Times New Roman" w:hAnsi="Times New Roman" w:cs="Times New Roman"/>
          <w:b/>
          <w:bCs/>
          <w:color w:val="000000" w:themeColor="text1"/>
          <w:sz w:val="24"/>
        </w:rPr>
        <w:t xml:space="preserve">Qëndrimi i DPT: </w:t>
      </w:r>
    </w:p>
    <w:p w14:paraId="1C8ABE74" w14:textId="77777777" w:rsidR="00251C6C" w:rsidRPr="00251C6C" w:rsidRDefault="00251C6C" w:rsidP="002D64B0">
      <w:pPr>
        <w:spacing w:after="0" w:line="276" w:lineRule="auto"/>
        <w:jc w:val="both"/>
        <w:rPr>
          <w:rFonts w:ascii="Times New Roman" w:hAnsi="Times New Roman" w:cs="Times New Roman"/>
          <w:b/>
          <w:bCs/>
          <w:color w:val="000000" w:themeColor="text1"/>
          <w:sz w:val="14"/>
        </w:rPr>
      </w:pPr>
    </w:p>
    <w:p w14:paraId="13F015D4" w14:textId="2BAD2958" w:rsidR="002D64B0" w:rsidRPr="00A517E9" w:rsidRDefault="002D64B0" w:rsidP="002D64B0">
      <w:pPr>
        <w:spacing w:after="0" w:line="276" w:lineRule="auto"/>
        <w:jc w:val="both"/>
        <w:rPr>
          <w:rFonts w:ascii="Times New Roman" w:hAnsi="Times New Roman" w:cs="Times New Roman"/>
          <w:i/>
          <w:iCs/>
          <w:color w:val="000000" w:themeColor="text1"/>
          <w:sz w:val="24"/>
        </w:rPr>
      </w:pPr>
      <w:r w:rsidRPr="00A517E9">
        <w:rPr>
          <w:rFonts w:ascii="Times New Roman" w:hAnsi="Times New Roman" w:cs="Times New Roman"/>
          <w:i/>
          <w:iCs/>
          <w:color w:val="000000" w:themeColor="text1"/>
          <w:sz w:val="24"/>
        </w:rPr>
        <w:t>Është e nevojshme të bëhe</w:t>
      </w:r>
      <w:r w:rsidR="00EC44C2" w:rsidRPr="00A517E9">
        <w:rPr>
          <w:rFonts w:ascii="Times New Roman" w:hAnsi="Times New Roman" w:cs="Times New Roman"/>
          <w:i/>
          <w:iCs/>
          <w:color w:val="000000" w:themeColor="text1"/>
          <w:sz w:val="24"/>
        </w:rPr>
        <w:t>n</w:t>
      </w:r>
      <w:r w:rsidRPr="00A517E9">
        <w:rPr>
          <w:rFonts w:ascii="Times New Roman" w:hAnsi="Times New Roman" w:cs="Times New Roman"/>
          <w:i/>
          <w:iCs/>
          <w:color w:val="000000" w:themeColor="text1"/>
          <w:sz w:val="24"/>
        </w:rPr>
        <w:t xml:space="preserve"> rregullim</w:t>
      </w:r>
      <w:r w:rsidR="00EC44C2" w:rsidRPr="00A517E9">
        <w:rPr>
          <w:rFonts w:ascii="Times New Roman" w:hAnsi="Times New Roman" w:cs="Times New Roman"/>
          <w:i/>
          <w:iCs/>
          <w:color w:val="000000" w:themeColor="text1"/>
          <w:sz w:val="24"/>
        </w:rPr>
        <w:t>e</w:t>
      </w:r>
      <w:r w:rsidRPr="00A517E9">
        <w:rPr>
          <w:rFonts w:ascii="Times New Roman" w:hAnsi="Times New Roman" w:cs="Times New Roman"/>
          <w:i/>
          <w:iCs/>
          <w:color w:val="000000" w:themeColor="text1"/>
          <w:sz w:val="24"/>
        </w:rPr>
        <w:t xml:space="preserve"> përkatëse, në kompetencë të Ministrisë së Financave për të vepruar.</w:t>
      </w:r>
    </w:p>
    <w:p w14:paraId="797013EB" w14:textId="77777777" w:rsidR="002D64B0" w:rsidRPr="00844D9E" w:rsidRDefault="002D64B0" w:rsidP="002D64B0">
      <w:pPr>
        <w:spacing w:after="0" w:line="276" w:lineRule="auto"/>
        <w:jc w:val="both"/>
        <w:rPr>
          <w:rFonts w:ascii="Times New Roman" w:hAnsi="Times New Roman" w:cs="Times New Roman"/>
          <w:sz w:val="24"/>
        </w:rPr>
      </w:pPr>
    </w:p>
    <w:p w14:paraId="7C8212D2" w14:textId="77777777" w:rsidR="002D64B0" w:rsidRDefault="002D64B0" w:rsidP="002D64B0">
      <w:pPr>
        <w:spacing w:after="0" w:line="276" w:lineRule="auto"/>
        <w:jc w:val="both"/>
        <w:rPr>
          <w:rFonts w:ascii="Times New Roman" w:hAnsi="Times New Roman" w:cs="Times New Roman"/>
          <w:sz w:val="24"/>
        </w:rPr>
      </w:pPr>
      <w:r>
        <w:rPr>
          <w:rFonts w:ascii="Times New Roman" w:hAnsi="Times New Roman" w:cs="Times New Roman"/>
          <w:sz w:val="24"/>
        </w:rPr>
        <w:t xml:space="preserve">2. </w:t>
      </w:r>
      <w:r w:rsidRPr="002F5355">
        <w:rPr>
          <w:rFonts w:ascii="Times New Roman" w:hAnsi="Times New Roman" w:cs="Times New Roman"/>
          <w:sz w:val="24"/>
        </w:rPr>
        <w:t>Vonesat në pak raste të rimbursimit të TVSH, të cilat edhe pse janë zgjidhur, kanë rezultuar në tejkalim të afateve proceduriale të përcaktuara në legjislacionin tatimor dhe në një rast edhe pse i zgjidhur, theksojmë se nuk i është kthyer përgjigje Avokatit të Tatimpaguesit. Për rastet e vonesave, duke qenë se sjellin edhe kosto financiare, të nxirren përgjegjësitë përse nuk kryhen në afat procedurat e rimbursimit.</w:t>
      </w:r>
    </w:p>
    <w:p w14:paraId="69D270AC" w14:textId="77777777" w:rsidR="00A517E9" w:rsidRDefault="00A517E9" w:rsidP="002D64B0">
      <w:pPr>
        <w:spacing w:after="0" w:line="276" w:lineRule="auto"/>
        <w:jc w:val="both"/>
        <w:rPr>
          <w:rFonts w:ascii="Times New Roman" w:hAnsi="Times New Roman" w:cs="Times New Roman"/>
          <w:b/>
          <w:bCs/>
          <w:sz w:val="24"/>
        </w:rPr>
      </w:pPr>
    </w:p>
    <w:p w14:paraId="2518F3F5" w14:textId="11B93C5D" w:rsidR="002D64B0" w:rsidRDefault="002D64B0" w:rsidP="002D64B0">
      <w:pPr>
        <w:spacing w:after="0" w:line="276" w:lineRule="auto"/>
        <w:jc w:val="both"/>
        <w:rPr>
          <w:rFonts w:ascii="Times New Roman" w:hAnsi="Times New Roman" w:cs="Times New Roman"/>
          <w:b/>
          <w:bCs/>
          <w:sz w:val="24"/>
        </w:rPr>
      </w:pPr>
      <w:r w:rsidRPr="0079077A">
        <w:rPr>
          <w:rFonts w:ascii="Times New Roman" w:hAnsi="Times New Roman" w:cs="Times New Roman"/>
          <w:b/>
          <w:bCs/>
          <w:sz w:val="24"/>
        </w:rPr>
        <w:t>Qëndrimi i DPT:</w:t>
      </w:r>
    </w:p>
    <w:p w14:paraId="0A4D758F" w14:textId="77777777" w:rsidR="00251C6C" w:rsidRPr="00251C6C" w:rsidRDefault="00251C6C" w:rsidP="002D64B0">
      <w:pPr>
        <w:spacing w:after="0" w:line="276" w:lineRule="auto"/>
        <w:jc w:val="both"/>
        <w:rPr>
          <w:rFonts w:ascii="Times New Roman" w:hAnsi="Times New Roman" w:cs="Times New Roman"/>
          <w:b/>
          <w:bCs/>
          <w:sz w:val="10"/>
        </w:rPr>
      </w:pPr>
    </w:p>
    <w:p w14:paraId="4953C69C" w14:textId="77777777" w:rsidR="002D64B0" w:rsidRPr="00AA34D1" w:rsidRDefault="002D64B0" w:rsidP="002D64B0">
      <w:pPr>
        <w:spacing w:after="0" w:line="276" w:lineRule="auto"/>
        <w:jc w:val="both"/>
        <w:rPr>
          <w:rFonts w:ascii="Times New Roman" w:hAnsi="Times New Roman" w:cs="Times New Roman"/>
          <w:i/>
          <w:iCs/>
          <w:color w:val="000000"/>
          <w:sz w:val="24"/>
          <w:szCs w:val="24"/>
        </w:rPr>
      </w:pPr>
      <w:r w:rsidRPr="00AA34D1">
        <w:rPr>
          <w:rFonts w:ascii="Times New Roman" w:hAnsi="Times New Roman" w:cs="Times New Roman"/>
          <w:i/>
          <w:iCs/>
          <w:sz w:val="24"/>
        </w:rPr>
        <w:t>Rekomandimi është vlerësuar i drejtë dhe përgjegjësia lidhet me veprime individuale të punonjësve tatimorë. Për rastet e konstatuara, në vijim janë nxjerrë përgjegjësitë individuale, kur vonesat kanë ardhur për shkak të mosveprimit apo të tejkalimit të afateve proceduriale që</w:t>
      </w:r>
      <w:r>
        <w:rPr>
          <w:rFonts w:ascii="Times New Roman" w:hAnsi="Times New Roman" w:cs="Times New Roman"/>
          <w:sz w:val="24"/>
        </w:rPr>
        <w:t xml:space="preserve"> </w:t>
      </w:r>
      <w:r w:rsidRPr="00AA34D1">
        <w:rPr>
          <w:rFonts w:ascii="Times New Roman" w:hAnsi="Times New Roman" w:cs="Times New Roman"/>
          <w:i/>
          <w:iCs/>
          <w:sz w:val="24"/>
        </w:rPr>
        <w:t>legjislacioni tatimor ka parashikuar.</w:t>
      </w:r>
    </w:p>
    <w:p w14:paraId="2DF728E3" w14:textId="77777777" w:rsidR="002D64B0" w:rsidRPr="00251C6C" w:rsidRDefault="002D64B0" w:rsidP="002D64B0">
      <w:pPr>
        <w:pStyle w:val="ListParagraph"/>
        <w:spacing w:after="0" w:line="276" w:lineRule="auto"/>
        <w:ind w:left="0"/>
        <w:jc w:val="both"/>
        <w:rPr>
          <w:rFonts w:ascii="Times New Roman" w:hAnsi="Times New Roman" w:cs="Times New Roman"/>
          <w:color w:val="000000"/>
          <w:sz w:val="18"/>
          <w:szCs w:val="24"/>
        </w:rPr>
      </w:pPr>
    </w:p>
    <w:p w14:paraId="7DE85A9D" w14:textId="58A3A426" w:rsidR="002D64B0" w:rsidRDefault="002D64B0" w:rsidP="002D64B0">
      <w:pPr>
        <w:spacing w:after="0" w:line="276" w:lineRule="auto"/>
        <w:jc w:val="both"/>
        <w:rPr>
          <w:rStyle w:val="fontstyle01"/>
        </w:rPr>
      </w:pPr>
      <w:r>
        <w:rPr>
          <w:rStyle w:val="fontstyle01"/>
        </w:rPr>
        <w:t>3. Në rastet kur fillimi dhe vijimi i procedurave të mbledhjes me forcë të detyrimeve tatimore ndaj subjekteve tatimpaguese debitore, edhe pse janë në proces ankimimi administrativ apo dhe gjyqësor, bazohet mbi riskun e mosmbledhjes së detyrimit, vlerësuar mbi bazën e analizës së ris</w:t>
      </w:r>
      <w:r w:rsidR="004F0BDC">
        <w:rPr>
          <w:rStyle w:val="fontstyle01"/>
        </w:rPr>
        <w:t>k</w:t>
      </w:r>
      <w:r>
        <w:rPr>
          <w:rStyle w:val="fontstyle01"/>
        </w:rPr>
        <w:t>ut, t’u bëhet e ditur zyrtarisht subjekteve respektive arsyeja e mosndërprerjes së masave shtrënguese, duke dhënë edhe argumentet ekonomiko-financiare të vlerësuara</w:t>
      </w:r>
      <w:r w:rsidR="00251C6C">
        <w:rPr>
          <w:rStyle w:val="fontstyle01"/>
        </w:rPr>
        <w:t>,</w:t>
      </w:r>
      <w:r>
        <w:rPr>
          <w:rStyle w:val="fontstyle01"/>
        </w:rPr>
        <w:t xml:space="preserve"> mbi të cilat bazohet ky qëndrim, jo thjeshtë duke cituar nenin dhe paragrafin e parashikuar nga ligji procedurial tatimor.</w:t>
      </w:r>
    </w:p>
    <w:p w14:paraId="3A57A8F5" w14:textId="77777777" w:rsidR="00A517E9" w:rsidRDefault="00A517E9" w:rsidP="002D64B0">
      <w:pPr>
        <w:spacing w:after="0" w:line="276" w:lineRule="auto"/>
        <w:jc w:val="both"/>
        <w:rPr>
          <w:rStyle w:val="fontstyle01"/>
          <w:b/>
          <w:bCs/>
        </w:rPr>
      </w:pPr>
    </w:p>
    <w:p w14:paraId="55E9242E" w14:textId="18DD1E4C" w:rsidR="002D64B0" w:rsidRDefault="002D64B0" w:rsidP="002D64B0">
      <w:pPr>
        <w:spacing w:after="0" w:line="276" w:lineRule="auto"/>
        <w:jc w:val="both"/>
        <w:rPr>
          <w:rStyle w:val="fontstyle01"/>
          <w:b/>
          <w:bCs/>
        </w:rPr>
      </w:pPr>
      <w:r w:rsidRPr="0079077A">
        <w:rPr>
          <w:rStyle w:val="fontstyle01"/>
          <w:b/>
          <w:bCs/>
        </w:rPr>
        <w:t>Qëndrimi i DPT:</w:t>
      </w:r>
    </w:p>
    <w:p w14:paraId="75E010F0" w14:textId="77777777" w:rsidR="00251C6C" w:rsidRPr="00251C6C" w:rsidRDefault="00251C6C" w:rsidP="002D64B0">
      <w:pPr>
        <w:spacing w:after="0" w:line="276" w:lineRule="auto"/>
        <w:jc w:val="both"/>
        <w:rPr>
          <w:rStyle w:val="fontstyle01"/>
          <w:b/>
          <w:bCs/>
          <w:sz w:val="10"/>
        </w:rPr>
      </w:pPr>
    </w:p>
    <w:p w14:paraId="6C1DEF52" w14:textId="2FF6C465" w:rsidR="002D64B0" w:rsidRPr="00AA34D1" w:rsidRDefault="002D64B0" w:rsidP="002D64B0">
      <w:pPr>
        <w:spacing w:after="0" w:line="276" w:lineRule="auto"/>
        <w:jc w:val="both"/>
        <w:rPr>
          <w:rStyle w:val="fontstyle01"/>
          <w:i/>
          <w:iCs/>
        </w:rPr>
      </w:pPr>
      <w:r w:rsidRPr="00AA34D1">
        <w:rPr>
          <w:rStyle w:val="fontstyle01"/>
          <w:i/>
          <w:iCs/>
        </w:rPr>
        <w:t>Në vlerësim të rekomandimit si më lart, DPT ka nxjerrë qëndrim unifikues mbi procedurat</w:t>
      </w:r>
      <w:r w:rsidR="00251C6C">
        <w:rPr>
          <w:rStyle w:val="fontstyle01"/>
          <w:i/>
          <w:iCs/>
        </w:rPr>
        <w:t>,</w:t>
      </w:r>
      <w:r w:rsidRPr="00AA34D1">
        <w:rPr>
          <w:rStyle w:val="fontstyle01"/>
          <w:i/>
          <w:iCs/>
        </w:rPr>
        <w:t xml:space="preserve"> që duhen zbatuar nga strukturat e mbledhjes së detyrimeve tatimore të papaguara, referuar procedurave të ndjekura nga tatimpaguesit pas vijimit të procesit ankimues në gjykatë, në përputhje me legjislacionin tatimor dhe KPA. </w:t>
      </w:r>
    </w:p>
    <w:p w14:paraId="53730B3C" w14:textId="77777777" w:rsidR="002D64B0" w:rsidRDefault="002D64B0" w:rsidP="002D64B0">
      <w:pPr>
        <w:pStyle w:val="ListParagraph"/>
        <w:spacing w:after="0" w:line="276" w:lineRule="auto"/>
        <w:ind w:left="0"/>
        <w:rPr>
          <w:rStyle w:val="fontstyle01"/>
        </w:rPr>
      </w:pPr>
    </w:p>
    <w:p w14:paraId="7F82CCBE" w14:textId="1FDE5FB2" w:rsidR="002D64B0" w:rsidRDefault="002D64B0" w:rsidP="002D64B0">
      <w:pPr>
        <w:spacing w:after="0" w:line="276" w:lineRule="auto"/>
        <w:jc w:val="both"/>
        <w:rPr>
          <w:rStyle w:val="fontstyle01"/>
        </w:rPr>
      </w:pPr>
      <w:r>
        <w:rPr>
          <w:rStyle w:val="fontstyle01"/>
        </w:rPr>
        <w:t>4. Për kërkesat apo ankesat</w:t>
      </w:r>
      <w:r w:rsidR="00251C6C">
        <w:rPr>
          <w:rStyle w:val="fontstyle01"/>
        </w:rPr>
        <w:t>,</w:t>
      </w:r>
      <w:r>
        <w:rPr>
          <w:rStyle w:val="fontstyle01"/>
        </w:rPr>
        <w:t xml:space="preserve"> që tatimpaguesit i paraqesin në rrugë elektronike, të ndiqet linja e sistemit të komunikimit për trajtimin e tyre dhe dhënien e përgjigjeve përkatëse, me qëllim identifikimin e përgjegjësive kur ka vonesa të pajustifikuara. Gjithashtu</w:t>
      </w:r>
      <w:r w:rsidR="00251C6C">
        <w:rPr>
          <w:rStyle w:val="fontstyle01"/>
        </w:rPr>
        <w:t>,</w:t>
      </w:r>
      <w:r>
        <w:rPr>
          <w:rStyle w:val="fontstyle01"/>
        </w:rPr>
        <w:t xml:space="preserve"> edhe rastet e vonesave të pajustifikuara në kthimin e përgjigjeve ndaj kërkesave me shkrim të tatimpaguesve, pavarësisht objektit të kërkesës, të identifikohen përgjegjësitë individuale</w:t>
      </w:r>
      <w:r w:rsidR="00251C6C">
        <w:rPr>
          <w:rStyle w:val="fontstyle01"/>
        </w:rPr>
        <w:t xml:space="preserve">, </w:t>
      </w:r>
      <w:r>
        <w:rPr>
          <w:rStyle w:val="fontstyle01"/>
        </w:rPr>
        <w:t>që kanë sjellë këto vonesa.</w:t>
      </w:r>
    </w:p>
    <w:p w14:paraId="35A8A54C" w14:textId="77777777" w:rsidR="00A517E9" w:rsidRDefault="00A517E9" w:rsidP="002D64B0">
      <w:pPr>
        <w:spacing w:after="0" w:line="276" w:lineRule="auto"/>
        <w:jc w:val="both"/>
        <w:rPr>
          <w:rStyle w:val="fontstyle01"/>
          <w:b/>
          <w:bCs/>
        </w:rPr>
      </w:pPr>
    </w:p>
    <w:p w14:paraId="57F58DF5" w14:textId="3109FDBE" w:rsidR="002D64B0" w:rsidRDefault="002D64B0" w:rsidP="002D64B0">
      <w:pPr>
        <w:spacing w:after="0" w:line="276" w:lineRule="auto"/>
        <w:jc w:val="both"/>
        <w:rPr>
          <w:rStyle w:val="fontstyle01"/>
          <w:b/>
          <w:bCs/>
        </w:rPr>
      </w:pPr>
      <w:r w:rsidRPr="00AA34D1">
        <w:rPr>
          <w:rStyle w:val="fontstyle01"/>
          <w:b/>
          <w:bCs/>
        </w:rPr>
        <w:t>Qëndrimi i DPT:</w:t>
      </w:r>
    </w:p>
    <w:p w14:paraId="67581FD6" w14:textId="77777777" w:rsidR="00251C6C" w:rsidRPr="00251C6C" w:rsidRDefault="00251C6C" w:rsidP="002D64B0">
      <w:pPr>
        <w:spacing w:after="0" w:line="276" w:lineRule="auto"/>
        <w:jc w:val="both"/>
        <w:rPr>
          <w:rStyle w:val="fontstyle01"/>
          <w:b/>
          <w:bCs/>
          <w:sz w:val="12"/>
        </w:rPr>
      </w:pPr>
    </w:p>
    <w:p w14:paraId="0253D071" w14:textId="77777777" w:rsidR="002D64B0" w:rsidRPr="00AA34D1" w:rsidRDefault="002D64B0" w:rsidP="002D64B0">
      <w:pPr>
        <w:spacing w:after="0" w:line="276" w:lineRule="auto"/>
        <w:jc w:val="both"/>
        <w:rPr>
          <w:rStyle w:val="fontstyle01"/>
          <w:bCs/>
          <w:i/>
          <w:iCs/>
        </w:rPr>
      </w:pPr>
      <w:r w:rsidRPr="00AA34D1">
        <w:rPr>
          <w:rStyle w:val="fontstyle01"/>
          <w:bCs/>
          <w:i/>
          <w:iCs/>
        </w:rPr>
        <w:t xml:space="preserve">Rekomandimi është vlerësuar nga DPT dhe prej saj janë dhënë udhëzimet përkatëse për të gjitha strukturat e varësisë, që për rastet e komunikimeve elektronike, për shqetësimet dhe kërkesat e tatimpaguesve, përgjigjet të jenë në përputhje me sa legjislacioni tatimor parashikon mbi rastin konkret. </w:t>
      </w:r>
    </w:p>
    <w:p w14:paraId="299D4586" w14:textId="77777777" w:rsidR="002D64B0" w:rsidRDefault="002D64B0" w:rsidP="002D64B0">
      <w:pPr>
        <w:spacing w:after="0" w:line="276" w:lineRule="auto"/>
        <w:jc w:val="both"/>
        <w:rPr>
          <w:rStyle w:val="fontstyle01"/>
          <w:b/>
        </w:rPr>
      </w:pPr>
    </w:p>
    <w:p w14:paraId="306B8129" w14:textId="77777777" w:rsidR="00A517E9" w:rsidRDefault="00A517E9" w:rsidP="002D64B0">
      <w:pPr>
        <w:spacing w:after="0" w:line="276" w:lineRule="auto"/>
        <w:jc w:val="both"/>
        <w:rPr>
          <w:rStyle w:val="fontstyle01"/>
          <w:b/>
          <w:bCs/>
        </w:rPr>
      </w:pPr>
    </w:p>
    <w:p w14:paraId="6362F8BC" w14:textId="77777777" w:rsidR="00A517E9" w:rsidRDefault="00A517E9" w:rsidP="002D64B0">
      <w:pPr>
        <w:spacing w:after="0" w:line="276" w:lineRule="auto"/>
        <w:jc w:val="both"/>
        <w:rPr>
          <w:rStyle w:val="fontstyle01"/>
          <w:b/>
          <w:bCs/>
        </w:rPr>
      </w:pPr>
    </w:p>
    <w:p w14:paraId="1180E406" w14:textId="66ED3B6E" w:rsidR="002D64B0" w:rsidRPr="002563BB" w:rsidRDefault="00A517E9" w:rsidP="002D64B0">
      <w:pPr>
        <w:spacing w:after="0" w:line="276" w:lineRule="auto"/>
        <w:jc w:val="both"/>
        <w:rPr>
          <w:rStyle w:val="fontstyle01"/>
          <w:b/>
          <w:bCs/>
        </w:rPr>
      </w:pPr>
      <w:r>
        <w:rPr>
          <w:rStyle w:val="fontstyle01"/>
          <w:b/>
          <w:bCs/>
        </w:rPr>
        <w:t>-</w:t>
      </w:r>
      <w:r w:rsidR="002D64B0" w:rsidRPr="002563BB">
        <w:rPr>
          <w:rStyle w:val="fontstyle01"/>
          <w:b/>
          <w:bCs/>
        </w:rPr>
        <w:t xml:space="preserve"> </w:t>
      </w:r>
      <w:r w:rsidR="002D64B0">
        <w:rPr>
          <w:rStyle w:val="fontstyle01"/>
          <w:b/>
          <w:bCs/>
        </w:rPr>
        <w:t xml:space="preserve">REKOMANDIMET E DHËNA NË ANALIZËN E PUNËS </w:t>
      </w:r>
      <w:r w:rsidR="002D64B0" w:rsidRPr="002563BB">
        <w:rPr>
          <w:rStyle w:val="fontstyle01"/>
          <w:b/>
          <w:bCs/>
        </w:rPr>
        <w:t xml:space="preserve">PËR </w:t>
      </w:r>
      <w:r w:rsidR="002D64B0">
        <w:rPr>
          <w:rStyle w:val="fontstyle01"/>
          <w:b/>
          <w:bCs/>
        </w:rPr>
        <w:t>6</w:t>
      </w:r>
      <w:r w:rsidR="002D64B0" w:rsidRPr="002563BB">
        <w:rPr>
          <w:rStyle w:val="fontstyle01"/>
          <w:b/>
          <w:bCs/>
        </w:rPr>
        <w:t>-MUJORI</w:t>
      </w:r>
      <w:r w:rsidR="002D64B0">
        <w:rPr>
          <w:rStyle w:val="fontstyle01"/>
          <w:b/>
          <w:bCs/>
        </w:rPr>
        <w:t>N</w:t>
      </w:r>
      <w:r w:rsidR="002D64B0" w:rsidRPr="002563BB">
        <w:rPr>
          <w:rStyle w:val="fontstyle01"/>
          <w:b/>
          <w:bCs/>
        </w:rPr>
        <w:t xml:space="preserve"> </w:t>
      </w:r>
      <w:r w:rsidR="002D64B0">
        <w:rPr>
          <w:rStyle w:val="fontstyle01"/>
          <w:b/>
          <w:bCs/>
        </w:rPr>
        <w:t>E</w:t>
      </w:r>
      <w:r w:rsidR="002D64B0" w:rsidRPr="002563BB">
        <w:rPr>
          <w:rStyle w:val="fontstyle01"/>
          <w:b/>
          <w:bCs/>
        </w:rPr>
        <w:t xml:space="preserve"> PARË 2024:</w:t>
      </w:r>
    </w:p>
    <w:p w14:paraId="18B87274" w14:textId="77777777" w:rsidR="002D64B0" w:rsidRDefault="002D64B0" w:rsidP="002D64B0">
      <w:pPr>
        <w:pStyle w:val="ListParagraph"/>
        <w:spacing w:after="0" w:line="276" w:lineRule="auto"/>
        <w:ind w:left="0"/>
        <w:jc w:val="both"/>
        <w:rPr>
          <w:rStyle w:val="fontstyle01"/>
          <w:b/>
          <w:bCs/>
        </w:rPr>
      </w:pPr>
    </w:p>
    <w:p w14:paraId="770B8F6C" w14:textId="4EA83630" w:rsidR="002D64B0" w:rsidRPr="00A517E9" w:rsidRDefault="002D64B0" w:rsidP="002D64B0">
      <w:pPr>
        <w:pStyle w:val="ListParagraph"/>
        <w:spacing w:after="0" w:line="276" w:lineRule="auto"/>
        <w:ind w:left="0"/>
        <w:jc w:val="both"/>
        <w:rPr>
          <w:rFonts w:ascii="Times New Roman" w:hAnsi="Times New Roman" w:cs="Times New Roman"/>
          <w:color w:val="000000" w:themeColor="text1"/>
          <w:sz w:val="24"/>
          <w:szCs w:val="24"/>
        </w:rPr>
      </w:pPr>
      <w:r w:rsidRPr="00AB1A39">
        <w:rPr>
          <w:rStyle w:val="fontstyle01"/>
          <w:color w:val="auto"/>
        </w:rPr>
        <w:t xml:space="preserve">1. </w:t>
      </w:r>
      <w:r w:rsidRPr="00A517E9">
        <w:rPr>
          <w:rStyle w:val="fontstyle01"/>
          <w:color w:val="000000" w:themeColor="text1"/>
        </w:rPr>
        <w:t>Mos</w:t>
      </w:r>
      <w:r w:rsidRPr="00A517E9">
        <w:rPr>
          <w:rFonts w:ascii="Times New Roman" w:hAnsi="Times New Roman" w:cs="Times New Roman"/>
          <w:color w:val="000000" w:themeColor="text1"/>
          <w:sz w:val="24"/>
          <w:szCs w:val="24"/>
        </w:rPr>
        <w:t>respektim i të drejtës për njoftim të tatimpaguesit</w:t>
      </w:r>
      <w:r w:rsidR="004F0BDC" w:rsidRPr="00A517E9">
        <w:rPr>
          <w:rFonts w:ascii="Times New Roman" w:hAnsi="Times New Roman" w:cs="Times New Roman"/>
          <w:color w:val="000000" w:themeColor="text1"/>
          <w:sz w:val="24"/>
          <w:szCs w:val="24"/>
        </w:rPr>
        <w:t xml:space="preserve"> mbi verifikimin dhe vler</w:t>
      </w:r>
      <w:r w:rsidR="00E63267" w:rsidRPr="00A517E9">
        <w:rPr>
          <w:rFonts w:ascii="Times New Roman" w:hAnsi="Times New Roman" w:cs="Times New Roman"/>
          <w:color w:val="000000" w:themeColor="text1"/>
          <w:sz w:val="24"/>
          <w:szCs w:val="24"/>
        </w:rPr>
        <w:t>ë</w:t>
      </w:r>
      <w:r w:rsidR="004F0BDC" w:rsidRPr="00A517E9">
        <w:rPr>
          <w:rFonts w:ascii="Times New Roman" w:hAnsi="Times New Roman" w:cs="Times New Roman"/>
          <w:color w:val="000000" w:themeColor="text1"/>
          <w:sz w:val="24"/>
          <w:szCs w:val="24"/>
        </w:rPr>
        <w:t>simin e detyrimeve tatimore</w:t>
      </w:r>
      <w:r w:rsidRPr="00A517E9">
        <w:rPr>
          <w:rFonts w:ascii="Times New Roman" w:hAnsi="Times New Roman" w:cs="Times New Roman"/>
          <w:color w:val="000000" w:themeColor="text1"/>
          <w:sz w:val="24"/>
          <w:szCs w:val="24"/>
        </w:rPr>
        <w:t xml:space="preserve">, gjatë procedurave të çregjistrimit. </w:t>
      </w:r>
    </w:p>
    <w:p w14:paraId="7FD9E331" w14:textId="77777777" w:rsidR="00D5266C" w:rsidRPr="001F468E" w:rsidRDefault="00D5266C" w:rsidP="002D64B0">
      <w:pPr>
        <w:pStyle w:val="ListParagraph"/>
        <w:spacing w:after="0" w:line="276" w:lineRule="auto"/>
        <w:ind w:left="0"/>
        <w:jc w:val="both"/>
        <w:rPr>
          <w:rFonts w:ascii="Times New Roman" w:hAnsi="Times New Roman" w:cs="Times New Roman"/>
          <w:b/>
          <w:bCs/>
          <w:color w:val="000000" w:themeColor="text1"/>
          <w:sz w:val="16"/>
          <w:szCs w:val="24"/>
        </w:rPr>
      </w:pPr>
    </w:p>
    <w:p w14:paraId="118A26C9" w14:textId="3F9F802D" w:rsidR="002D64B0" w:rsidRDefault="002D64B0" w:rsidP="002D64B0">
      <w:pPr>
        <w:pStyle w:val="ListParagraph"/>
        <w:spacing w:after="0" w:line="276" w:lineRule="auto"/>
        <w:ind w:left="0"/>
        <w:jc w:val="both"/>
        <w:rPr>
          <w:rFonts w:ascii="Times New Roman" w:hAnsi="Times New Roman" w:cs="Times New Roman"/>
          <w:b/>
          <w:bCs/>
          <w:sz w:val="24"/>
          <w:szCs w:val="24"/>
        </w:rPr>
      </w:pPr>
      <w:r w:rsidRPr="00AB1A39">
        <w:rPr>
          <w:rFonts w:ascii="Times New Roman" w:hAnsi="Times New Roman" w:cs="Times New Roman"/>
          <w:b/>
          <w:bCs/>
          <w:sz w:val="24"/>
          <w:szCs w:val="24"/>
        </w:rPr>
        <w:t>Qëndrimi i DPT:</w:t>
      </w:r>
    </w:p>
    <w:p w14:paraId="650504C7" w14:textId="77777777" w:rsidR="003567A7" w:rsidRPr="003567A7" w:rsidRDefault="003567A7" w:rsidP="002D64B0">
      <w:pPr>
        <w:pStyle w:val="ListParagraph"/>
        <w:spacing w:after="0" w:line="276" w:lineRule="auto"/>
        <w:ind w:left="0"/>
        <w:jc w:val="both"/>
        <w:rPr>
          <w:rFonts w:ascii="Times New Roman" w:hAnsi="Times New Roman" w:cs="Times New Roman"/>
          <w:b/>
          <w:bCs/>
          <w:sz w:val="16"/>
          <w:szCs w:val="24"/>
        </w:rPr>
      </w:pPr>
    </w:p>
    <w:p w14:paraId="7BFEACEE" w14:textId="77777777" w:rsidR="002D64B0" w:rsidRPr="00AB1A39" w:rsidRDefault="002D64B0" w:rsidP="002D64B0">
      <w:pPr>
        <w:pStyle w:val="ListParagraph"/>
        <w:spacing w:after="0" w:line="276" w:lineRule="auto"/>
        <w:ind w:left="0"/>
        <w:jc w:val="both"/>
        <w:rPr>
          <w:rFonts w:ascii="Times New Roman" w:hAnsi="Times New Roman" w:cs="Times New Roman"/>
          <w:i/>
          <w:iCs/>
          <w:sz w:val="24"/>
          <w:szCs w:val="24"/>
        </w:rPr>
      </w:pPr>
      <w:r w:rsidRPr="00AB1A39">
        <w:rPr>
          <w:rFonts w:ascii="Times New Roman" w:hAnsi="Times New Roman" w:cs="Times New Roman"/>
          <w:i/>
          <w:iCs/>
          <w:sz w:val="24"/>
          <w:szCs w:val="24"/>
        </w:rPr>
        <w:t>DPT ka vlerësuar maksimalisht rekomandimin e dhënë, duke monitoruar procedurën dhe në vijim shprehet se rastet e shqetësimeve të shprehura nga Avokati i Tatimpaguesit, janë zgjidhur.</w:t>
      </w:r>
    </w:p>
    <w:p w14:paraId="743D2456" w14:textId="77777777" w:rsidR="002D64B0" w:rsidRPr="001F468E" w:rsidRDefault="002D64B0" w:rsidP="002D64B0">
      <w:pPr>
        <w:spacing w:after="0" w:line="276" w:lineRule="auto"/>
        <w:rPr>
          <w:rStyle w:val="fontstyle01"/>
          <w:color w:val="auto"/>
          <w:sz w:val="14"/>
        </w:rPr>
      </w:pPr>
    </w:p>
    <w:p w14:paraId="68A7FD70" w14:textId="0C953C9C" w:rsidR="002D64B0" w:rsidRDefault="002D64B0" w:rsidP="002D64B0">
      <w:pPr>
        <w:spacing w:after="0" w:line="276" w:lineRule="auto"/>
        <w:jc w:val="both"/>
        <w:rPr>
          <w:rStyle w:val="fontstyle01"/>
        </w:rPr>
      </w:pPr>
      <w:r>
        <w:rPr>
          <w:rStyle w:val="fontstyle01"/>
        </w:rPr>
        <w:t>2</w:t>
      </w:r>
      <w:r w:rsidRPr="00AB1A39">
        <w:rPr>
          <w:rStyle w:val="fontstyle01"/>
          <w:color w:val="auto"/>
        </w:rPr>
        <w:t>. Mosdhënia në kohë e përgjigjeve kur tatimpaguesit i janë drejtuar në rrugë shkresore dhe elektronike organeve tatimore për problematika të ngritura kryesisht nga biznesi i vogël, lidhur me çështje të ndryshme</w:t>
      </w:r>
      <w:r w:rsidR="003567A7">
        <w:rPr>
          <w:rStyle w:val="fontstyle01"/>
          <w:color w:val="auto"/>
        </w:rPr>
        <w:t>,</w:t>
      </w:r>
      <w:r w:rsidRPr="00AB1A39">
        <w:rPr>
          <w:rStyle w:val="fontstyle01"/>
          <w:color w:val="auto"/>
        </w:rPr>
        <w:t xml:space="preserve"> që shqetësojnë tatimpaguesin.</w:t>
      </w:r>
    </w:p>
    <w:p w14:paraId="4DE9C89A" w14:textId="77777777" w:rsidR="00A517E9" w:rsidRDefault="00A517E9" w:rsidP="002D64B0">
      <w:pPr>
        <w:spacing w:after="0" w:line="276" w:lineRule="auto"/>
        <w:jc w:val="both"/>
        <w:rPr>
          <w:rStyle w:val="fontstyle01"/>
          <w:b/>
          <w:bCs/>
        </w:rPr>
      </w:pPr>
    </w:p>
    <w:p w14:paraId="0FB297D1" w14:textId="5442D8E1" w:rsidR="002D64B0" w:rsidRDefault="002D64B0" w:rsidP="002D64B0">
      <w:pPr>
        <w:spacing w:after="0" w:line="276" w:lineRule="auto"/>
        <w:jc w:val="both"/>
        <w:rPr>
          <w:rStyle w:val="fontstyle01"/>
          <w:b/>
          <w:bCs/>
        </w:rPr>
      </w:pPr>
      <w:r w:rsidRPr="00AB1A39">
        <w:rPr>
          <w:rStyle w:val="fontstyle01"/>
          <w:b/>
          <w:bCs/>
        </w:rPr>
        <w:t>Qëndrimi i DPT:</w:t>
      </w:r>
    </w:p>
    <w:p w14:paraId="23871006" w14:textId="77777777" w:rsidR="003567A7" w:rsidRPr="003567A7" w:rsidRDefault="003567A7" w:rsidP="002D64B0">
      <w:pPr>
        <w:spacing w:after="0" w:line="276" w:lineRule="auto"/>
        <w:jc w:val="both"/>
        <w:rPr>
          <w:rStyle w:val="fontstyle01"/>
          <w:b/>
          <w:bCs/>
          <w:sz w:val="12"/>
        </w:rPr>
      </w:pPr>
    </w:p>
    <w:p w14:paraId="5176F681" w14:textId="3FE529D4" w:rsidR="002D64B0" w:rsidRPr="00AB1A39" w:rsidRDefault="002D64B0" w:rsidP="002D64B0">
      <w:pPr>
        <w:spacing w:after="0" w:line="276" w:lineRule="auto"/>
        <w:jc w:val="both"/>
        <w:rPr>
          <w:rStyle w:val="fontstyle01"/>
          <w:i/>
          <w:iCs/>
          <w:color w:val="auto"/>
        </w:rPr>
      </w:pPr>
      <w:r w:rsidRPr="00AB1A39">
        <w:rPr>
          <w:rStyle w:val="fontstyle01"/>
          <w:i/>
          <w:iCs/>
        </w:rPr>
        <w:t>Duke konsideruar shqetësimin e përsëritur nga Avokati i Tatimpaguesit, DPT ka sjellë në vëmendje të organeve të saj të varësisë, si dhe strukturave të shërbimit për tatimpaguesit, dety</w:t>
      </w:r>
      <w:r w:rsidR="004F0BDC">
        <w:rPr>
          <w:rStyle w:val="fontstyle01"/>
          <w:i/>
          <w:iCs/>
        </w:rPr>
        <w:t>r</w:t>
      </w:r>
      <w:r w:rsidRPr="00AB1A39">
        <w:rPr>
          <w:rStyle w:val="fontstyle01"/>
          <w:i/>
          <w:iCs/>
        </w:rPr>
        <w:t>imin për respektimin e afateve ligjore, si dhe trajtimin sa më profesional të problematikave të ngritura nga tatimpaguesit.</w:t>
      </w:r>
    </w:p>
    <w:p w14:paraId="5BDB9AF0" w14:textId="77777777" w:rsidR="002D64B0" w:rsidRPr="001F468E" w:rsidRDefault="002D64B0" w:rsidP="002D64B0">
      <w:pPr>
        <w:spacing w:after="0" w:line="276" w:lineRule="auto"/>
        <w:jc w:val="both"/>
        <w:rPr>
          <w:rStyle w:val="fontstyle01"/>
          <w:color w:val="auto"/>
          <w:sz w:val="14"/>
        </w:rPr>
      </w:pPr>
    </w:p>
    <w:p w14:paraId="12D3CE7E" w14:textId="77777777" w:rsidR="002D64B0" w:rsidRDefault="002D64B0" w:rsidP="002D64B0">
      <w:pPr>
        <w:spacing w:after="0" w:line="276" w:lineRule="auto"/>
        <w:jc w:val="both"/>
        <w:rPr>
          <w:rStyle w:val="fontstyle01"/>
        </w:rPr>
      </w:pPr>
      <w:r>
        <w:rPr>
          <w:rStyle w:val="fontstyle01"/>
        </w:rPr>
        <w:t>3. Ndërhyrja në sistemin informatik tatimor për dhënien e një zgjidhje teknike, si dhe orientimin e strukturave të administratës tatimore për lëshimin e vërtetimeve për pagimin e detyrimeve tatimore, edhe pse tatimpaguesit janë në proces apelimi, por kanë shlyer detyrimet, për të cilat janë në shqyrtim pranë kësaj strukture.</w:t>
      </w:r>
    </w:p>
    <w:p w14:paraId="4C92EF8D" w14:textId="77777777" w:rsidR="00A517E9" w:rsidRDefault="00A517E9" w:rsidP="002D64B0">
      <w:pPr>
        <w:spacing w:after="0" w:line="276" w:lineRule="auto"/>
        <w:jc w:val="both"/>
        <w:rPr>
          <w:rStyle w:val="fontstyle01"/>
          <w:b/>
          <w:bCs/>
        </w:rPr>
      </w:pPr>
    </w:p>
    <w:p w14:paraId="62A5816D" w14:textId="0F7E7952" w:rsidR="002D64B0" w:rsidRDefault="002D64B0" w:rsidP="002D64B0">
      <w:pPr>
        <w:spacing w:after="0" w:line="276" w:lineRule="auto"/>
        <w:jc w:val="both"/>
        <w:rPr>
          <w:rStyle w:val="fontstyle01"/>
          <w:b/>
          <w:bCs/>
        </w:rPr>
      </w:pPr>
      <w:r w:rsidRPr="00903C11">
        <w:rPr>
          <w:rStyle w:val="fontstyle01"/>
          <w:b/>
          <w:bCs/>
        </w:rPr>
        <w:t>Qëndrimi i DPT:</w:t>
      </w:r>
    </w:p>
    <w:p w14:paraId="0200E8AE" w14:textId="77777777" w:rsidR="003567A7" w:rsidRPr="003567A7" w:rsidRDefault="003567A7" w:rsidP="002D64B0">
      <w:pPr>
        <w:spacing w:after="0" w:line="276" w:lineRule="auto"/>
        <w:jc w:val="both"/>
        <w:rPr>
          <w:rStyle w:val="fontstyle01"/>
          <w:b/>
          <w:bCs/>
          <w:sz w:val="14"/>
        </w:rPr>
      </w:pPr>
    </w:p>
    <w:p w14:paraId="026321A5" w14:textId="586F528F" w:rsidR="002D64B0" w:rsidRPr="00903C11" w:rsidRDefault="002D64B0" w:rsidP="002D64B0">
      <w:pPr>
        <w:spacing w:after="0" w:line="276" w:lineRule="auto"/>
        <w:jc w:val="both"/>
        <w:rPr>
          <w:rStyle w:val="fontstyle01"/>
          <w:i/>
          <w:iCs/>
        </w:rPr>
      </w:pPr>
      <w:r w:rsidRPr="00903C11">
        <w:rPr>
          <w:rStyle w:val="fontstyle01"/>
          <w:i/>
          <w:iCs/>
        </w:rPr>
        <w:t>Rekomandi</w:t>
      </w:r>
      <w:r w:rsidR="00DD1726">
        <w:rPr>
          <w:rStyle w:val="fontstyle01"/>
          <w:i/>
          <w:iCs/>
        </w:rPr>
        <w:t>mi</w:t>
      </w:r>
      <w:r w:rsidRPr="00903C11">
        <w:rPr>
          <w:rStyle w:val="fontstyle01"/>
          <w:i/>
          <w:iCs/>
        </w:rPr>
        <w:t xml:space="preserve"> është konsideruar i drejtë dhe nga DPT janë orientuar DRT-të të lëshojnë vërtetimet përkatëse, kur tatimpaguesit vërtetojnë se i kanë shlyer këto detyrime.</w:t>
      </w:r>
    </w:p>
    <w:p w14:paraId="6A57E60E" w14:textId="77777777" w:rsidR="00A517E9" w:rsidRPr="001F468E" w:rsidRDefault="00A517E9" w:rsidP="002D64B0">
      <w:pPr>
        <w:spacing w:after="0" w:line="276" w:lineRule="auto"/>
        <w:jc w:val="both"/>
        <w:rPr>
          <w:rStyle w:val="fontstyle01"/>
          <w:color w:val="FF0000"/>
          <w:sz w:val="14"/>
        </w:rPr>
      </w:pPr>
    </w:p>
    <w:p w14:paraId="352F0FDF" w14:textId="527C2E19" w:rsidR="002D64B0" w:rsidRPr="00DD1726" w:rsidRDefault="002D64B0" w:rsidP="002D64B0">
      <w:pPr>
        <w:spacing w:after="0" w:line="276" w:lineRule="auto"/>
        <w:jc w:val="both"/>
        <w:rPr>
          <w:rStyle w:val="fontstyle01"/>
          <w:color w:val="000000" w:themeColor="text1"/>
        </w:rPr>
      </w:pPr>
      <w:r w:rsidRPr="00DD1726">
        <w:rPr>
          <w:rStyle w:val="fontstyle01"/>
          <w:color w:val="000000" w:themeColor="text1"/>
        </w:rPr>
        <w:t>4</w:t>
      </w:r>
      <w:r w:rsidRPr="006B3029">
        <w:rPr>
          <w:rStyle w:val="fontstyle01"/>
          <w:color w:val="000000" w:themeColor="text1"/>
        </w:rPr>
        <w:t>. E drejta për njoftim me shkrim përpara fillimit të zbatimit të masave shtrënguese të mbledhjes me forcë të detyrimeve tatimore të papaguara</w:t>
      </w:r>
      <w:r w:rsidR="00141453" w:rsidRPr="006B3029">
        <w:rPr>
          <w:rStyle w:val="fontstyle01"/>
          <w:color w:val="000000" w:themeColor="text1"/>
        </w:rPr>
        <w:t>, sipas nenit 89</w:t>
      </w:r>
      <w:r w:rsidR="003567A7" w:rsidRPr="006B3029">
        <w:rPr>
          <w:rStyle w:val="fontstyle01"/>
          <w:color w:val="000000" w:themeColor="text1"/>
        </w:rPr>
        <w:t>,</w:t>
      </w:r>
      <w:r w:rsidR="00141453" w:rsidRPr="006B3029">
        <w:rPr>
          <w:rStyle w:val="fontstyle01"/>
          <w:color w:val="000000" w:themeColor="text1"/>
        </w:rPr>
        <w:t xml:space="preserve"> t</w:t>
      </w:r>
      <w:r w:rsidR="003C498B" w:rsidRPr="006B3029">
        <w:rPr>
          <w:rStyle w:val="fontstyle01"/>
          <w:color w:val="000000" w:themeColor="text1"/>
        </w:rPr>
        <w:t>ë</w:t>
      </w:r>
      <w:r w:rsidR="00141453" w:rsidRPr="006B3029">
        <w:rPr>
          <w:rStyle w:val="fontstyle01"/>
          <w:color w:val="000000" w:themeColor="text1"/>
        </w:rPr>
        <w:t xml:space="preserve"> ligjit procedural tatimor. Shmangia e procedurave t</w:t>
      </w:r>
      <w:r w:rsidR="003C498B" w:rsidRPr="006B3029">
        <w:rPr>
          <w:rStyle w:val="fontstyle01"/>
          <w:color w:val="000000" w:themeColor="text1"/>
        </w:rPr>
        <w:t>ë</w:t>
      </w:r>
      <w:r w:rsidR="00141453" w:rsidRPr="006B3029">
        <w:rPr>
          <w:rStyle w:val="fontstyle01"/>
          <w:color w:val="000000" w:themeColor="text1"/>
        </w:rPr>
        <w:t xml:space="preserve"> mbledhjes me forc</w:t>
      </w:r>
      <w:r w:rsidR="003C498B" w:rsidRPr="006B3029">
        <w:rPr>
          <w:rStyle w:val="fontstyle01"/>
          <w:color w:val="000000" w:themeColor="text1"/>
        </w:rPr>
        <w:t>ë</w:t>
      </w:r>
      <w:r w:rsidR="00141453" w:rsidRPr="006B3029">
        <w:rPr>
          <w:rStyle w:val="fontstyle01"/>
          <w:color w:val="000000" w:themeColor="text1"/>
        </w:rPr>
        <w:t xml:space="preserve"> t</w:t>
      </w:r>
      <w:r w:rsidR="003C498B" w:rsidRPr="006B3029">
        <w:rPr>
          <w:rStyle w:val="fontstyle01"/>
          <w:color w:val="000000" w:themeColor="text1"/>
        </w:rPr>
        <w:t>ë</w:t>
      </w:r>
      <w:r w:rsidR="00141453" w:rsidRPr="006B3029">
        <w:rPr>
          <w:rStyle w:val="fontstyle01"/>
          <w:color w:val="000000" w:themeColor="text1"/>
        </w:rPr>
        <w:t xml:space="preserve"> detyrimeve tatimore, p</w:t>
      </w:r>
      <w:r w:rsidR="003C498B" w:rsidRPr="006B3029">
        <w:rPr>
          <w:rStyle w:val="fontstyle01"/>
          <w:color w:val="000000" w:themeColor="text1"/>
        </w:rPr>
        <w:t>ë</w:t>
      </w:r>
      <w:r w:rsidR="00141453" w:rsidRPr="006B3029">
        <w:rPr>
          <w:rStyle w:val="fontstyle01"/>
          <w:color w:val="000000" w:themeColor="text1"/>
        </w:rPr>
        <w:t>r rastet kur tatimpaguesi nuk ka ushtruar t</w:t>
      </w:r>
      <w:r w:rsidR="003C498B" w:rsidRPr="006B3029">
        <w:rPr>
          <w:rStyle w:val="fontstyle01"/>
          <w:color w:val="000000" w:themeColor="text1"/>
        </w:rPr>
        <w:t>ë</w:t>
      </w:r>
      <w:r w:rsidR="00141453" w:rsidRPr="006B3029">
        <w:rPr>
          <w:rStyle w:val="fontstyle01"/>
          <w:color w:val="000000" w:themeColor="text1"/>
        </w:rPr>
        <w:t xml:space="preserve"> drejt</w:t>
      </w:r>
      <w:r w:rsidR="003C498B" w:rsidRPr="006B3029">
        <w:rPr>
          <w:rStyle w:val="fontstyle01"/>
          <w:color w:val="000000" w:themeColor="text1"/>
        </w:rPr>
        <w:t>ë</w:t>
      </w:r>
      <w:r w:rsidR="00141453" w:rsidRPr="006B3029">
        <w:rPr>
          <w:rStyle w:val="fontstyle01"/>
          <w:color w:val="000000" w:themeColor="text1"/>
        </w:rPr>
        <w:t>n p</w:t>
      </w:r>
      <w:r w:rsidR="003C498B" w:rsidRPr="006B3029">
        <w:rPr>
          <w:rStyle w:val="fontstyle01"/>
          <w:color w:val="000000" w:themeColor="text1"/>
        </w:rPr>
        <w:t>ë</w:t>
      </w:r>
      <w:r w:rsidR="00141453" w:rsidRPr="006B3029">
        <w:rPr>
          <w:rStyle w:val="fontstyle01"/>
          <w:color w:val="000000" w:themeColor="text1"/>
        </w:rPr>
        <w:t>r ankim brenda afatit procedural 30 ditor. Rregullimi n</w:t>
      </w:r>
      <w:r w:rsidR="003C498B" w:rsidRPr="006B3029">
        <w:rPr>
          <w:rStyle w:val="fontstyle01"/>
          <w:color w:val="000000" w:themeColor="text1"/>
        </w:rPr>
        <w:t>ë</w:t>
      </w:r>
      <w:r w:rsidR="00141453" w:rsidRPr="006B3029">
        <w:rPr>
          <w:rStyle w:val="fontstyle01"/>
          <w:color w:val="000000" w:themeColor="text1"/>
        </w:rPr>
        <w:t xml:space="preserve"> dispozita</w:t>
      </w:r>
      <w:r w:rsidR="006B3029" w:rsidRPr="006B3029">
        <w:rPr>
          <w:rStyle w:val="fontstyle01"/>
          <w:color w:val="000000" w:themeColor="text1"/>
        </w:rPr>
        <w:t>t</w:t>
      </w:r>
      <w:r w:rsidR="00141453" w:rsidRPr="006B3029">
        <w:rPr>
          <w:rStyle w:val="fontstyle01"/>
          <w:color w:val="000000" w:themeColor="text1"/>
        </w:rPr>
        <w:t xml:space="preserve"> e parashikuara n</w:t>
      </w:r>
      <w:r w:rsidR="003C498B" w:rsidRPr="006B3029">
        <w:rPr>
          <w:rStyle w:val="fontstyle01"/>
          <w:color w:val="000000" w:themeColor="text1"/>
        </w:rPr>
        <w:t>ë</w:t>
      </w:r>
      <w:r w:rsidR="00141453" w:rsidRPr="006B3029">
        <w:rPr>
          <w:rStyle w:val="fontstyle01"/>
          <w:color w:val="000000" w:themeColor="text1"/>
        </w:rPr>
        <w:t xml:space="preserve"> Kreu XII t</w:t>
      </w:r>
      <w:r w:rsidR="003C498B" w:rsidRPr="006B3029">
        <w:rPr>
          <w:rStyle w:val="fontstyle01"/>
          <w:color w:val="000000" w:themeColor="text1"/>
        </w:rPr>
        <w:t>ë</w:t>
      </w:r>
      <w:r w:rsidR="00141453" w:rsidRPr="006B3029">
        <w:rPr>
          <w:rStyle w:val="fontstyle01"/>
          <w:color w:val="000000" w:themeColor="text1"/>
        </w:rPr>
        <w:t xml:space="preserve"> ligjit procedural tatimor, p</w:t>
      </w:r>
      <w:r w:rsidR="003C498B" w:rsidRPr="006B3029">
        <w:rPr>
          <w:rStyle w:val="fontstyle01"/>
          <w:color w:val="000000" w:themeColor="text1"/>
        </w:rPr>
        <w:t>ë</w:t>
      </w:r>
      <w:r w:rsidR="00141453" w:rsidRPr="006B3029">
        <w:rPr>
          <w:rStyle w:val="fontstyle01"/>
          <w:color w:val="000000" w:themeColor="text1"/>
        </w:rPr>
        <w:t>r rastet e refuzimit t</w:t>
      </w:r>
      <w:r w:rsidR="003C498B" w:rsidRPr="006B3029">
        <w:rPr>
          <w:rStyle w:val="fontstyle01"/>
          <w:color w:val="000000" w:themeColor="text1"/>
        </w:rPr>
        <w:t>ë</w:t>
      </w:r>
      <w:r w:rsidR="00141453" w:rsidRPr="006B3029">
        <w:rPr>
          <w:rStyle w:val="fontstyle01"/>
          <w:color w:val="000000" w:themeColor="text1"/>
        </w:rPr>
        <w:t xml:space="preserve"> ankimit nga Drejtoria e Apelimit Tatimor.</w:t>
      </w:r>
    </w:p>
    <w:p w14:paraId="27A63B64" w14:textId="77777777" w:rsidR="00A517E9" w:rsidRDefault="00A517E9" w:rsidP="002D64B0">
      <w:pPr>
        <w:spacing w:after="0" w:line="276" w:lineRule="auto"/>
        <w:jc w:val="both"/>
        <w:rPr>
          <w:rStyle w:val="fontstyle01"/>
          <w:b/>
          <w:bCs/>
          <w:color w:val="000000" w:themeColor="text1"/>
        </w:rPr>
      </w:pPr>
    </w:p>
    <w:p w14:paraId="6980BA2C" w14:textId="0CF60644" w:rsidR="002D64B0" w:rsidRDefault="002D64B0" w:rsidP="002D64B0">
      <w:pPr>
        <w:spacing w:after="0" w:line="276" w:lineRule="auto"/>
        <w:jc w:val="both"/>
        <w:rPr>
          <w:rStyle w:val="fontstyle01"/>
          <w:b/>
          <w:bCs/>
          <w:color w:val="000000" w:themeColor="text1"/>
        </w:rPr>
      </w:pPr>
      <w:r w:rsidRPr="00DD1726">
        <w:rPr>
          <w:rStyle w:val="fontstyle01"/>
          <w:b/>
          <w:bCs/>
          <w:color w:val="000000" w:themeColor="text1"/>
        </w:rPr>
        <w:t>Qëndrimi i DPT:</w:t>
      </w:r>
    </w:p>
    <w:p w14:paraId="555B13FA" w14:textId="77777777" w:rsidR="003567A7" w:rsidRPr="001F468E" w:rsidRDefault="003567A7" w:rsidP="002D64B0">
      <w:pPr>
        <w:spacing w:after="0" w:line="276" w:lineRule="auto"/>
        <w:jc w:val="both"/>
        <w:rPr>
          <w:rStyle w:val="fontstyle01"/>
          <w:b/>
          <w:bCs/>
          <w:color w:val="000000" w:themeColor="text1"/>
          <w:sz w:val="18"/>
        </w:rPr>
      </w:pPr>
    </w:p>
    <w:p w14:paraId="0A7313DD" w14:textId="737D1355" w:rsidR="002D64B0" w:rsidRPr="00DD1726" w:rsidRDefault="002D64B0" w:rsidP="002D64B0">
      <w:pPr>
        <w:spacing w:after="0" w:line="276" w:lineRule="auto"/>
        <w:jc w:val="both"/>
        <w:rPr>
          <w:rStyle w:val="fontstyle01"/>
          <w:i/>
          <w:iCs/>
          <w:color w:val="000000" w:themeColor="text1"/>
        </w:rPr>
      </w:pPr>
      <w:r w:rsidRPr="00DD1726">
        <w:rPr>
          <w:rStyle w:val="fontstyle01"/>
          <w:i/>
          <w:iCs/>
          <w:color w:val="000000" w:themeColor="text1"/>
        </w:rPr>
        <w:t xml:space="preserve">DPT ka konsideruar rekomandimin  dhe ka nxjerrë udhëzues mbi procedurat që duhen zbatuar </w:t>
      </w:r>
      <w:r w:rsidR="00D86189" w:rsidRPr="00DD1726">
        <w:rPr>
          <w:rStyle w:val="fontstyle01"/>
          <w:i/>
          <w:iCs/>
          <w:color w:val="000000" w:themeColor="text1"/>
        </w:rPr>
        <w:t>p</w:t>
      </w:r>
      <w:r w:rsidR="003C498B" w:rsidRPr="00DD1726">
        <w:rPr>
          <w:rStyle w:val="fontstyle01"/>
          <w:i/>
          <w:iCs/>
          <w:color w:val="000000" w:themeColor="text1"/>
        </w:rPr>
        <w:t>ë</w:t>
      </w:r>
      <w:r w:rsidR="00D86189" w:rsidRPr="00DD1726">
        <w:rPr>
          <w:rStyle w:val="fontstyle01"/>
          <w:i/>
          <w:iCs/>
          <w:color w:val="000000" w:themeColor="text1"/>
        </w:rPr>
        <w:t>r rastet e refuzimit t</w:t>
      </w:r>
      <w:r w:rsidR="003C498B" w:rsidRPr="00DD1726">
        <w:rPr>
          <w:rStyle w:val="fontstyle01"/>
          <w:i/>
          <w:iCs/>
          <w:color w:val="000000" w:themeColor="text1"/>
        </w:rPr>
        <w:t>ë</w:t>
      </w:r>
      <w:r w:rsidR="00D86189" w:rsidRPr="00DD1726">
        <w:rPr>
          <w:rStyle w:val="fontstyle01"/>
          <w:i/>
          <w:iCs/>
          <w:color w:val="000000" w:themeColor="text1"/>
        </w:rPr>
        <w:t xml:space="preserve"> k</w:t>
      </w:r>
      <w:r w:rsidR="003C498B" w:rsidRPr="00DD1726">
        <w:rPr>
          <w:rStyle w:val="fontstyle01"/>
          <w:i/>
          <w:iCs/>
          <w:color w:val="000000" w:themeColor="text1"/>
        </w:rPr>
        <w:t>ë</w:t>
      </w:r>
      <w:r w:rsidR="00D86189" w:rsidRPr="00DD1726">
        <w:rPr>
          <w:rStyle w:val="fontstyle01"/>
          <w:i/>
          <w:iCs/>
          <w:color w:val="000000" w:themeColor="text1"/>
        </w:rPr>
        <w:t>rkes</w:t>
      </w:r>
      <w:r w:rsidR="003C498B" w:rsidRPr="00DD1726">
        <w:rPr>
          <w:rStyle w:val="fontstyle01"/>
          <w:i/>
          <w:iCs/>
          <w:color w:val="000000" w:themeColor="text1"/>
        </w:rPr>
        <w:t>ë</w:t>
      </w:r>
      <w:r w:rsidR="00D86189" w:rsidRPr="00DD1726">
        <w:rPr>
          <w:rStyle w:val="fontstyle01"/>
          <w:i/>
          <w:iCs/>
          <w:color w:val="000000" w:themeColor="text1"/>
        </w:rPr>
        <w:t>s nga DAT, nuk ka pranuar me argumentimin e munges</w:t>
      </w:r>
      <w:r w:rsidR="003C498B" w:rsidRPr="00DD1726">
        <w:rPr>
          <w:rStyle w:val="fontstyle01"/>
          <w:i/>
          <w:iCs/>
          <w:color w:val="000000" w:themeColor="text1"/>
        </w:rPr>
        <w:t>ë</w:t>
      </w:r>
      <w:r w:rsidR="00D86189" w:rsidRPr="00DD1726">
        <w:rPr>
          <w:rStyle w:val="fontstyle01"/>
          <w:i/>
          <w:iCs/>
          <w:color w:val="000000" w:themeColor="text1"/>
        </w:rPr>
        <w:t>s s</w:t>
      </w:r>
      <w:r w:rsidR="003C498B" w:rsidRPr="00DD1726">
        <w:rPr>
          <w:rStyle w:val="fontstyle01"/>
          <w:i/>
          <w:iCs/>
          <w:color w:val="000000" w:themeColor="text1"/>
        </w:rPr>
        <w:t>ë</w:t>
      </w:r>
      <w:r w:rsidR="00D86189" w:rsidRPr="00DD1726">
        <w:rPr>
          <w:rStyle w:val="fontstyle01"/>
          <w:i/>
          <w:iCs/>
          <w:color w:val="000000" w:themeColor="text1"/>
        </w:rPr>
        <w:t xml:space="preserve"> t</w:t>
      </w:r>
      <w:r w:rsidR="003C498B" w:rsidRPr="00DD1726">
        <w:rPr>
          <w:rStyle w:val="fontstyle01"/>
          <w:i/>
          <w:iCs/>
          <w:color w:val="000000" w:themeColor="text1"/>
        </w:rPr>
        <w:t>ë</w:t>
      </w:r>
      <w:r w:rsidR="00D86189" w:rsidRPr="00DD1726">
        <w:rPr>
          <w:rStyle w:val="fontstyle01"/>
          <w:i/>
          <w:iCs/>
          <w:color w:val="000000" w:themeColor="text1"/>
        </w:rPr>
        <w:t xml:space="preserve"> drejt</w:t>
      </w:r>
      <w:r w:rsidR="003C498B" w:rsidRPr="00DD1726">
        <w:rPr>
          <w:rStyle w:val="fontstyle01"/>
          <w:i/>
          <w:iCs/>
          <w:color w:val="000000" w:themeColor="text1"/>
        </w:rPr>
        <w:t>ë</w:t>
      </w:r>
      <w:r w:rsidR="00D86189" w:rsidRPr="00DD1726">
        <w:rPr>
          <w:rStyle w:val="fontstyle01"/>
          <w:i/>
          <w:iCs/>
          <w:color w:val="000000" w:themeColor="text1"/>
        </w:rPr>
        <w:t>s absolute t</w:t>
      </w:r>
      <w:r w:rsidR="003C498B" w:rsidRPr="00DD1726">
        <w:rPr>
          <w:rStyle w:val="fontstyle01"/>
          <w:i/>
          <w:iCs/>
          <w:color w:val="000000" w:themeColor="text1"/>
        </w:rPr>
        <w:t>ë</w:t>
      </w:r>
      <w:r w:rsidR="00D86189" w:rsidRPr="00DD1726">
        <w:rPr>
          <w:rStyle w:val="fontstyle01"/>
          <w:i/>
          <w:iCs/>
          <w:color w:val="000000" w:themeColor="text1"/>
        </w:rPr>
        <w:t xml:space="preserve"> njoftimit me shkrim t</w:t>
      </w:r>
      <w:r w:rsidR="003C498B" w:rsidRPr="00DD1726">
        <w:rPr>
          <w:rStyle w:val="fontstyle01"/>
          <w:i/>
          <w:iCs/>
          <w:color w:val="000000" w:themeColor="text1"/>
        </w:rPr>
        <w:t>ë</w:t>
      </w:r>
      <w:r w:rsidR="00D86189" w:rsidRPr="00DD1726">
        <w:rPr>
          <w:rStyle w:val="fontstyle01"/>
          <w:i/>
          <w:iCs/>
          <w:color w:val="000000" w:themeColor="text1"/>
        </w:rPr>
        <w:t xml:space="preserve"> k</w:t>
      </w:r>
      <w:r w:rsidR="003C498B" w:rsidRPr="00DD1726">
        <w:rPr>
          <w:rStyle w:val="fontstyle01"/>
          <w:i/>
          <w:iCs/>
          <w:color w:val="000000" w:themeColor="text1"/>
        </w:rPr>
        <w:t>ë</w:t>
      </w:r>
      <w:r w:rsidR="00D86189" w:rsidRPr="00DD1726">
        <w:rPr>
          <w:rStyle w:val="fontstyle01"/>
          <w:i/>
          <w:iCs/>
          <w:color w:val="000000" w:themeColor="text1"/>
        </w:rPr>
        <w:t>rkes</w:t>
      </w:r>
      <w:r w:rsidR="003C498B" w:rsidRPr="00DD1726">
        <w:rPr>
          <w:rStyle w:val="fontstyle01"/>
          <w:i/>
          <w:iCs/>
          <w:color w:val="000000" w:themeColor="text1"/>
        </w:rPr>
        <w:t>ë</w:t>
      </w:r>
      <w:r w:rsidR="00D86189" w:rsidRPr="00DD1726">
        <w:rPr>
          <w:rStyle w:val="fontstyle01"/>
          <w:i/>
          <w:iCs/>
          <w:color w:val="000000" w:themeColor="text1"/>
        </w:rPr>
        <w:t>s p</w:t>
      </w:r>
      <w:r w:rsidR="003C498B" w:rsidRPr="00DD1726">
        <w:rPr>
          <w:rStyle w:val="fontstyle01"/>
          <w:i/>
          <w:iCs/>
          <w:color w:val="000000" w:themeColor="text1"/>
        </w:rPr>
        <w:t>ë</w:t>
      </w:r>
      <w:r w:rsidR="00D86189" w:rsidRPr="00DD1726">
        <w:rPr>
          <w:rStyle w:val="fontstyle01"/>
          <w:i/>
          <w:iCs/>
          <w:color w:val="000000" w:themeColor="text1"/>
        </w:rPr>
        <w:t>r pages</w:t>
      </w:r>
      <w:r w:rsidR="003C498B" w:rsidRPr="00DD1726">
        <w:rPr>
          <w:rStyle w:val="fontstyle01"/>
          <w:i/>
          <w:iCs/>
          <w:color w:val="000000" w:themeColor="text1"/>
        </w:rPr>
        <w:t>ë</w:t>
      </w:r>
      <w:r w:rsidR="00D86189" w:rsidRPr="00DD1726">
        <w:rPr>
          <w:rStyle w:val="fontstyle01"/>
          <w:i/>
          <w:iCs/>
          <w:color w:val="000000" w:themeColor="text1"/>
        </w:rPr>
        <w:t>, dh</w:t>
      </w:r>
      <w:r w:rsidR="006530CF" w:rsidRPr="00DD1726">
        <w:rPr>
          <w:rStyle w:val="fontstyle01"/>
          <w:i/>
          <w:iCs/>
          <w:color w:val="000000" w:themeColor="text1"/>
        </w:rPr>
        <w:t>e</w:t>
      </w:r>
      <w:r w:rsidR="00D86189" w:rsidRPr="00DD1726">
        <w:rPr>
          <w:rStyle w:val="fontstyle01"/>
          <w:i/>
          <w:iCs/>
          <w:color w:val="000000" w:themeColor="text1"/>
        </w:rPr>
        <w:t xml:space="preserve"> nj</w:t>
      </w:r>
      <w:r w:rsidR="003C498B" w:rsidRPr="00DD1726">
        <w:rPr>
          <w:rStyle w:val="fontstyle01"/>
          <w:i/>
          <w:iCs/>
          <w:color w:val="000000" w:themeColor="text1"/>
        </w:rPr>
        <w:t>ë</w:t>
      </w:r>
      <w:r w:rsidR="00D86189" w:rsidRPr="00DD1726">
        <w:rPr>
          <w:rStyle w:val="fontstyle01"/>
          <w:i/>
          <w:iCs/>
          <w:color w:val="000000" w:themeColor="text1"/>
        </w:rPr>
        <w:t>koh</w:t>
      </w:r>
      <w:r w:rsidR="003C498B" w:rsidRPr="00DD1726">
        <w:rPr>
          <w:rStyle w:val="fontstyle01"/>
          <w:i/>
          <w:iCs/>
          <w:color w:val="000000" w:themeColor="text1"/>
        </w:rPr>
        <w:t>ë</w:t>
      </w:r>
      <w:r w:rsidR="00D86189" w:rsidRPr="00DD1726">
        <w:rPr>
          <w:rStyle w:val="fontstyle01"/>
          <w:i/>
          <w:iCs/>
          <w:color w:val="000000" w:themeColor="text1"/>
        </w:rPr>
        <w:t xml:space="preserve">sisht, </w:t>
      </w:r>
      <w:r w:rsidR="003567A7">
        <w:rPr>
          <w:rStyle w:val="fontstyle01"/>
          <w:i/>
          <w:iCs/>
          <w:color w:val="000000" w:themeColor="text1"/>
        </w:rPr>
        <w:t xml:space="preserve">si dhe </w:t>
      </w:r>
      <w:r w:rsidR="00D86189" w:rsidRPr="00DD1726">
        <w:rPr>
          <w:rStyle w:val="fontstyle01"/>
          <w:i/>
          <w:iCs/>
          <w:color w:val="000000" w:themeColor="text1"/>
        </w:rPr>
        <w:t>ka reaguar me q</w:t>
      </w:r>
      <w:r w:rsidR="003C498B" w:rsidRPr="00DD1726">
        <w:rPr>
          <w:rStyle w:val="fontstyle01"/>
          <w:i/>
          <w:iCs/>
          <w:color w:val="000000" w:themeColor="text1"/>
        </w:rPr>
        <w:t>ë</w:t>
      </w:r>
      <w:r w:rsidR="00D86189" w:rsidRPr="00DD1726">
        <w:rPr>
          <w:rStyle w:val="fontstyle01"/>
          <w:i/>
          <w:iCs/>
          <w:color w:val="000000" w:themeColor="text1"/>
        </w:rPr>
        <w:t>ndrim orientues p</w:t>
      </w:r>
      <w:r w:rsidR="003C498B" w:rsidRPr="00DD1726">
        <w:rPr>
          <w:rStyle w:val="fontstyle01"/>
          <w:i/>
          <w:iCs/>
          <w:color w:val="000000" w:themeColor="text1"/>
        </w:rPr>
        <w:t>ë</w:t>
      </w:r>
      <w:r w:rsidR="00D86189" w:rsidRPr="00DD1726">
        <w:rPr>
          <w:rStyle w:val="fontstyle01"/>
          <w:i/>
          <w:iCs/>
          <w:color w:val="000000" w:themeColor="text1"/>
        </w:rPr>
        <w:t>r DRT-t</w:t>
      </w:r>
      <w:r w:rsidR="003C498B" w:rsidRPr="00DD1726">
        <w:rPr>
          <w:rStyle w:val="fontstyle01"/>
          <w:i/>
          <w:iCs/>
          <w:color w:val="000000" w:themeColor="text1"/>
        </w:rPr>
        <w:t>ë</w:t>
      </w:r>
      <w:r w:rsidR="00D86189" w:rsidRPr="00DD1726">
        <w:rPr>
          <w:rStyle w:val="fontstyle01"/>
          <w:i/>
          <w:iCs/>
          <w:color w:val="000000" w:themeColor="text1"/>
        </w:rPr>
        <w:t>, p</w:t>
      </w:r>
      <w:r w:rsidR="003C498B" w:rsidRPr="00DD1726">
        <w:rPr>
          <w:rStyle w:val="fontstyle01"/>
          <w:i/>
          <w:iCs/>
          <w:color w:val="000000" w:themeColor="text1"/>
        </w:rPr>
        <w:t>ë</w:t>
      </w:r>
      <w:r w:rsidR="00D86189" w:rsidRPr="00DD1726">
        <w:rPr>
          <w:rStyle w:val="fontstyle01"/>
          <w:i/>
          <w:iCs/>
          <w:color w:val="000000" w:themeColor="text1"/>
        </w:rPr>
        <w:t>r rastet e fillimit t</w:t>
      </w:r>
      <w:r w:rsidR="003C498B" w:rsidRPr="00DD1726">
        <w:rPr>
          <w:rStyle w:val="fontstyle01"/>
          <w:i/>
          <w:iCs/>
          <w:color w:val="000000" w:themeColor="text1"/>
        </w:rPr>
        <w:t>ë</w:t>
      </w:r>
      <w:r w:rsidR="00D86189" w:rsidRPr="00DD1726">
        <w:rPr>
          <w:rStyle w:val="fontstyle01"/>
          <w:i/>
          <w:iCs/>
          <w:color w:val="000000" w:themeColor="text1"/>
        </w:rPr>
        <w:t xml:space="preserve"> </w:t>
      </w:r>
      <w:r w:rsidR="00D86189" w:rsidRPr="00DD1726">
        <w:rPr>
          <w:rStyle w:val="fontstyle01"/>
          <w:i/>
          <w:iCs/>
          <w:color w:val="000000" w:themeColor="text1"/>
        </w:rPr>
        <w:lastRenderedPageBreak/>
        <w:t>procedurave t</w:t>
      </w:r>
      <w:r w:rsidR="003C498B" w:rsidRPr="00DD1726">
        <w:rPr>
          <w:rStyle w:val="fontstyle01"/>
          <w:i/>
          <w:iCs/>
          <w:color w:val="000000" w:themeColor="text1"/>
        </w:rPr>
        <w:t>ë</w:t>
      </w:r>
      <w:r w:rsidR="00D86189" w:rsidRPr="00DD1726">
        <w:rPr>
          <w:rStyle w:val="fontstyle01"/>
          <w:i/>
          <w:iCs/>
          <w:color w:val="000000" w:themeColor="text1"/>
        </w:rPr>
        <w:t xml:space="preserve"> mbledhjes me forc</w:t>
      </w:r>
      <w:r w:rsidR="003C498B" w:rsidRPr="00DD1726">
        <w:rPr>
          <w:rStyle w:val="fontstyle01"/>
          <w:i/>
          <w:iCs/>
          <w:color w:val="000000" w:themeColor="text1"/>
        </w:rPr>
        <w:t>ë</w:t>
      </w:r>
      <w:r w:rsidR="00D86189" w:rsidRPr="00DD1726">
        <w:rPr>
          <w:rStyle w:val="fontstyle01"/>
          <w:i/>
          <w:iCs/>
          <w:color w:val="000000" w:themeColor="text1"/>
        </w:rPr>
        <w:t xml:space="preserve"> t</w:t>
      </w:r>
      <w:r w:rsidR="003C498B" w:rsidRPr="00DD1726">
        <w:rPr>
          <w:rStyle w:val="fontstyle01"/>
          <w:i/>
          <w:iCs/>
          <w:color w:val="000000" w:themeColor="text1"/>
        </w:rPr>
        <w:t>ë</w:t>
      </w:r>
      <w:r w:rsidR="00D86189" w:rsidRPr="00DD1726">
        <w:rPr>
          <w:rStyle w:val="fontstyle01"/>
          <w:i/>
          <w:iCs/>
          <w:color w:val="000000" w:themeColor="text1"/>
        </w:rPr>
        <w:t xml:space="preserve"> detyrimeve tatimore</w:t>
      </w:r>
      <w:r w:rsidRPr="00DD1726">
        <w:rPr>
          <w:rStyle w:val="fontstyle01"/>
          <w:i/>
          <w:iCs/>
          <w:color w:val="000000" w:themeColor="text1"/>
        </w:rPr>
        <w:t xml:space="preserve">, </w:t>
      </w:r>
      <w:r w:rsidR="00D86189" w:rsidRPr="00DD1726">
        <w:rPr>
          <w:rStyle w:val="fontstyle01"/>
          <w:i/>
          <w:iCs/>
          <w:color w:val="000000" w:themeColor="text1"/>
        </w:rPr>
        <w:t>pa u ezauruar m</w:t>
      </w:r>
      <w:r w:rsidR="003C498B" w:rsidRPr="00DD1726">
        <w:rPr>
          <w:rStyle w:val="fontstyle01"/>
          <w:i/>
          <w:iCs/>
          <w:color w:val="000000" w:themeColor="text1"/>
        </w:rPr>
        <w:t>ë</w:t>
      </w:r>
      <w:r w:rsidR="00D86189" w:rsidRPr="00DD1726">
        <w:rPr>
          <w:rStyle w:val="fontstyle01"/>
          <w:i/>
          <w:iCs/>
          <w:color w:val="000000" w:themeColor="text1"/>
        </w:rPr>
        <w:t xml:space="preserve"> par</w:t>
      </w:r>
      <w:r w:rsidR="003C498B" w:rsidRPr="00DD1726">
        <w:rPr>
          <w:rStyle w:val="fontstyle01"/>
          <w:i/>
          <w:iCs/>
          <w:color w:val="000000" w:themeColor="text1"/>
        </w:rPr>
        <w:t>ë</w:t>
      </w:r>
      <w:r w:rsidR="00D86189" w:rsidRPr="00DD1726">
        <w:rPr>
          <w:rStyle w:val="fontstyle01"/>
          <w:i/>
          <w:iCs/>
          <w:color w:val="000000" w:themeColor="text1"/>
        </w:rPr>
        <w:t xml:space="preserve"> afati 30 ditor mbi ushtrimin e t</w:t>
      </w:r>
      <w:r w:rsidR="003C498B" w:rsidRPr="00DD1726">
        <w:rPr>
          <w:rStyle w:val="fontstyle01"/>
          <w:i/>
          <w:iCs/>
          <w:color w:val="000000" w:themeColor="text1"/>
        </w:rPr>
        <w:t>ë</w:t>
      </w:r>
      <w:r w:rsidR="00D86189" w:rsidRPr="00DD1726">
        <w:rPr>
          <w:rStyle w:val="fontstyle01"/>
          <w:i/>
          <w:iCs/>
          <w:color w:val="000000" w:themeColor="text1"/>
        </w:rPr>
        <w:t xml:space="preserve"> drejt</w:t>
      </w:r>
      <w:r w:rsidR="003C498B" w:rsidRPr="00DD1726">
        <w:rPr>
          <w:rStyle w:val="fontstyle01"/>
          <w:i/>
          <w:iCs/>
          <w:color w:val="000000" w:themeColor="text1"/>
        </w:rPr>
        <w:t>ë</w:t>
      </w:r>
      <w:r w:rsidR="00D86189" w:rsidRPr="00DD1726">
        <w:rPr>
          <w:rStyle w:val="fontstyle01"/>
          <w:i/>
          <w:iCs/>
          <w:color w:val="000000" w:themeColor="text1"/>
        </w:rPr>
        <w:t>s p</w:t>
      </w:r>
      <w:r w:rsidR="003C498B" w:rsidRPr="00DD1726">
        <w:rPr>
          <w:rStyle w:val="fontstyle01"/>
          <w:i/>
          <w:iCs/>
          <w:color w:val="000000" w:themeColor="text1"/>
        </w:rPr>
        <w:t>ë</w:t>
      </w:r>
      <w:r w:rsidR="00D86189" w:rsidRPr="00DD1726">
        <w:rPr>
          <w:rStyle w:val="fontstyle01"/>
          <w:i/>
          <w:iCs/>
          <w:color w:val="000000" w:themeColor="text1"/>
        </w:rPr>
        <w:t xml:space="preserve">r ankim. </w:t>
      </w:r>
    </w:p>
    <w:p w14:paraId="7BCDABA5" w14:textId="77777777" w:rsidR="002D64B0" w:rsidRPr="001F468E" w:rsidRDefault="002D64B0" w:rsidP="002D64B0">
      <w:pPr>
        <w:spacing w:after="0" w:line="276" w:lineRule="auto"/>
        <w:jc w:val="both"/>
        <w:rPr>
          <w:rStyle w:val="fontstyle01"/>
          <w:color w:val="FF0000"/>
          <w:sz w:val="12"/>
        </w:rPr>
      </w:pPr>
    </w:p>
    <w:p w14:paraId="1C3ED925" w14:textId="77777777" w:rsidR="002D64B0" w:rsidRPr="00903C11" w:rsidRDefault="002D64B0" w:rsidP="002D64B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Pr="00903C11">
        <w:rPr>
          <w:rFonts w:ascii="Times New Roman" w:hAnsi="Times New Roman" w:cs="Times New Roman"/>
          <w:sz w:val="24"/>
          <w:szCs w:val="24"/>
        </w:rPr>
        <w:t>. Mbi procedurat e shqyrtimit dhe ankimit administrativ për kërkesat për korrigjim në ulje të tatimit mbi fitimin.</w:t>
      </w:r>
    </w:p>
    <w:p w14:paraId="70B4D197" w14:textId="77777777" w:rsidR="00A517E9" w:rsidRDefault="00A517E9" w:rsidP="002D64B0">
      <w:pPr>
        <w:spacing w:after="0" w:line="276" w:lineRule="auto"/>
        <w:jc w:val="both"/>
        <w:rPr>
          <w:rFonts w:ascii="Times New Roman" w:hAnsi="Times New Roman" w:cs="Times New Roman"/>
          <w:b/>
          <w:bCs/>
          <w:iCs/>
          <w:sz w:val="24"/>
          <w:szCs w:val="24"/>
        </w:rPr>
      </w:pPr>
    </w:p>
    <w:p w14:paraId="321D3230" w14:textId="205B8E81" w:rsidR="002D64B0" w:rsidRDefault="002D64B0" w:rsidP="002D64B0">
      <w:pPr>
        <w:spacing w:after="0" w:line="276" w:lineRule="auto"/>
        <w:jc w:val="both"/>
        <w:rPr>
          <w:rFonts w:ascii="Times New Roman" w:hAnsi="Times New Roman" w:cs="Times New Roman"/>
          <w:b/>
          <w:bCs/>
          <w:iCs/>
          <w:sz w:val="24"/>
          <w:szCs w:val="24"/>
        </w:rPr>
      </w:pPr>
      <w:r w:rsidRPr="008349CB">
        <w:rPr>
          <w:rFonts w:ascii="Times New Roman" w:hAnsi="Times New Roman" w:cs="Times New Roman"/>
          <w:b/>
          <w:bCs/>
          <w:iCs/>
          <w:sz w:val="24"/>
          <w:szCs w:val="24"/>
        </w:rPr>
        <w:t>Qëndrimi i DPT:</w:t>
      </w:r>
    </w:p>
    <w:p w14:paraId="7376B09E" w14:textId="77777777" w:rsidR="003567A7" w:rsidRPr="003567A7" w:rsidRDefault="003567A7" w:rsidP="002D64B0">
      <w:pPr>
        <w:spacing w:after="0" w:line="276" w:lineRule="auto"/>
        <w:jc w:val="both"/>
        <w:rPr>
          <w:rFonts w:ascii="Times New Roman" w:hAnsi="Times New Roman" w:cs="Times New Roman"/>
          <w:b/>
          <w:bCs/>
          <w:iCs/>
          <w:sz w:val="16"/>
          <w:szCs w:val="24"/>
        </w:rPr>
      </w:pPr>
    </w:p>
    <w:p w14:paraId="251B3BCC" w14:textId="3AC144B5" w:rsidR="002D64B0" w:rsidRPr="008349CB" w:rsidRDefault="00D86189" w:rsidP="002D64B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Ky rekomandim </w:t>
      </w:r>
      <w:r w:rsidR="003C498B">
        <w:rPr>
          <w:rFonts w:ascii="Times New Roman" w:hAnsi="Times New Roman" w:cs="Times New Roman"/>
          <w:i/>
          <w:sz w:val="24"/>
          <w:szCs w:val="24"/>
        </w:rPr>
        <w:t>ë</w:t>
      </w:r>
      <w:r>
        <w:rPr>
          <w:rFonts w:ascii="Times New Roman" w:hAnsi="Times New Roman" w:cs="Times New Roman"/>
          <w:i/>
          <w:sz w:val="24"/>
          <w:szCs w:val="24"/>
        </w:rPr>
        <w:t>sht</w:t>
      </w:r>
      <w:r w:rsidR="003C498B">
        <w:rPr>
          <w:rFonts w:ascii="Times New Roman" w:hAnsi="Times New Roman" w:cs="Times New Roman"/>
          <w:i/>
          <w:sz w:val="24"/>
          <w:szCs w:val="24"/>
        </w:rPr>
        <w:t>ë</w:t>
      </w:r>
      <w:r>
        <w:rPr>
          <w:rFonts w:ascii="Times New Roman" w:hAnsi="Times New Roman" w:cs="Times New Roman"/>
          <w:i/>
          <w:sz w:val="24"/>
          <w:szCs w:val="24"/>
        </w:rPr>
        <w:t xml:space="preserve"> pranuar, me p</w:t>
      </w:r>
      <w:r w:rsidR="002D64B0" w:rsidRPr="008349CB">
        <w:rPr>
          <w:rFonts w:ascii="Times New Roman" w:hAnsi="Times New Roman" w:cs="Times New Roman"/>
          <w:i/>
          <w:sz w:val="24"/>
          <w:szCs w:val="24"/>
        </w:rPr>
        <w:t>ropoz</w:t>
      </w:r>
      <w:r>
        <w:rPr>
          <w:rFonts w:ascii="Times New Roman" w:hAnsi="Times New Roman" w:cs="Times New Roman"/>
          <w:i/>
          <w:sz w:val="24"/>
          <w:szCs w:val="24"/>
        </w:rPr>
        <w:t>imin p</w:t>
      </w:r>
      <w:r w:rsidR="003C498B">
        <w:rPr>
          <w:rFonts w:ascii="Times New Roman" w:hAnsi="Times New Roman" w:cs="Times New Roman"/>
          <w:i/>
          <w:sz w:val="24"/>
          <w:szCs w:val="24"/>
        </w:rPr>
        <w:t>ë</w:t>
      </w:r>
      <w:r>
        <w:rPr>
          <w:rFonts w:ascii="Times New Roman" w:hAnsi="Times New Roman" w:cs="Times New Roman"/>
          <w:i/>
          <w:sz w:val="24"/>
          <w:szCs w:val="24"/>
        </w:rPr>
        <w:t>r</w:t>
      </w:r>
      <w:r w:rsidR="002D64B0" w:rsidRPr="008349CB">
        <w:rPr>
          <w:rFonts w:ascii="Times New Roman" w:hAnsi="Times New Roman" w:cs="Times New Roman"/>
          <w:i/>
          <w:sz w:val="24"/>
          <w:szCs w:val="24"/>
        </w:rPr>
        <w:t xml:space="preserve"> ndërhyrje në udhëzimin procedurial tatimor për saktësimin e organit kompetent tatimor për shqyrtimin e kërkesave për rishikimin e kësteve të tatim fitimit, duke shmangur termin e përgjithshëm “organet tatimore” (kur në l</w:t>
      </w:r>
      <w:r w:rsidR="003567A7">
        <w:rPr>
          <w:rFonts w:ascii="Times New Roman" w:hAnsi="Times New Roman" w:cs="Times New Roman"/>
          <w:i/>
          <w:sz w:val="24"/>
          <w:szCs w:val="24"/>
        </w:rPr>
        <w:t>e</w:t>
      </w:r>
      <w:r w:rsidR="002D64B0" w:rsidRPr="008349CB">
        <w:rPr>
          <w:rFonts w:ascii="Times New Roman" w:hAnsi="Times New Roman" w:cs="Times New Roman"/>
          <w:i/>
          <w:sz w:val="24"/>
          <w:szCs w:val="24"/>
        </w:rPr>
        <w:t>gjislacionin tatimor përcaktohet se me organe tatimore përfshi</w:t>
      </w:r>
      <w:r w:rsidR="003567A7">
        <w:rPr>
          <w:rFonts w:ascii="Times New Roman" w:hAnsi="Times New Roman" w:cs="Times New Roman"/>
          <w:i/>
          <w:sz w:val="24"/>
          <w:szCs w:val="24"/>
        </w:rPr>
        <w:t>het</w:t>
      </w:r>
      <w:r w:rsidR="002D64B0" w:rsidRPr="008349CB">
        <w:rPr>
          <w:rFonts w:ascii="Times New Roman" w:hAnsi="Times New Roman" w:cs="Times New Roman"/>
          <w:i/>
          <w:sz w:val="24"/>
          <w:szCs w:val="24"/>
        </w:rPr>
        <w:t xml:space="preserve"> DPT bashkë organet e saj të varësisë, si dhe Apelimi Tatimor</w:t>
      </w:r>
      <w:r w:rsidR="003567A7">
        <w:rPr>
          <w:rFonts w:ascii="Times New Roman" w:hAnsi="Times New Roman" w:cs="Times New Roman"/>
          <w:i/>
          <w:sz w:val="24"/>
          <w:szCs w:val="24"/>
        </w:rPr>
        <w:t>,</w:t>
      </w:r>
      <w:r w:rsidR="002D64B0" w:rsidRPr="008349CB">
        <w:rPr>
          <w:rFonts w:ascii="Times New Roman" w:hAnsi="Times New Roman" w:cs="Times New Roman"/>
          <w:i/>
          <w:sz w:val="24"/>
          <w:szCs w:val="24"/>
        </w:rPr>
        <w:t xml:space="preserve"> edhe pse ky i fundit është pjesë e strukturës së Ministrisë së Financave).</w:t>
      </w:r>
    </w:p>
    <w:p w14:paraId="20D1CB37" w14:textId="77777777" w:rsidR="002D64B0" w:rsidRPr="003567A7" w:rsidRDefault="002D64B0" w:rsidP="002D64B0">
      <w:pPr>
        <w:spacing w:after="0" w:line="276" w:lineRule="auto"/>
        <w:jc w:val="both"/>
        <w:rPr>
          <w:rFonts w:ascii="Times New Roman" w:hAnsi="Times New Roman" w:cs="Times New Roman"/>
          <w:sz w:val="16"/>
          <w:szCs w:val="24"/>
        </w:rPr>
      </w:pPr>
    </w:p>
    <w:p w14:paraId="2B6DC91C" w14:textId="0C5873EF" w:rsidR="002D64B0" w:rsidRDefault="002D64B0" w:rsidP="002D64B0">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6</w:t>
      </w:r>
      <w:r w:rsidRPr="008349CB">
        <w:rPr>
          <w:rFonts w:ascii="Times New Roman" w:hAnsi="Times New Roman" w:cs="Times New Roman"/>
          <w:sz w:val="24"/>
          <w:szCs w:val="24"/>
        </w:rPr>
        <w:t xml:space="preserve">. </w:t>
      </w:r>
      <w:r w:rsidRPr="00DD1726">
        <w:rPr>
          <w:rFonts w:ascii="Times New Roman" w:hAnsi="Times New Roman" w:cs="Times New Roman"/>
          <w:iCs/>
          <w:color w:val="000000" w:themeColor="text1"/>
          <w:sz w:val="24"/>
          <w:szCs w:val="24"/>
        </w:rPr>
        <w:t>Mbi përcaktimin në Udhëzimin procedurial tatimor të një afati procedurial për ushtrimin e kontrollit tatimor për tatimpaguesit në procedurë likujdimi</w:t>
      </w:r>
      <w:r w:rsidR="00CE1079">
        <w:rPr>
          <w:rFonts w:ascii="Times New Roman" w:hAnsi="Times New Roman" w:cs="Times New Roman"/>
          <w:iCs/>
          <w:color w:val="000000" w:themeColor="text1"/>
          <w:sz w:val="24"/>
          <w:szCs w:val="24"/>
        </w:rPr>
        <w:t>,</w:t>
      </w:r>
      <w:r w:rsidR="00602CFF" w:rsidRPr="00DD1726">
        <w:rPr>
          <w:rFonts w:ascii="Times New Roman" w:hAnsi="Times New Roman" w:cs="Times New Roman"/>
          <w:iCs/>
          <w:color w:val="000000" w:themeColor="text1"/>
          <w:sz w:val="24"/>
          <w:szCs w:val="24"/>
        </w:rPr>
        <w:t xml:space="preserve"> q</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rezultojn</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me tepric</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kreditore</w:t>
      </w:r>
      <w:r w:rsidR="00491A25" w:rsidRPr="00DD1726">
        <w:rPr>
          <w:rFonts w:ascii="Times New Roman" w:hAnsi="Times New Roman" w:cs="Times New Roman"/>
          <w:iCs/>
          <w:color w:val="000000" w:themeColor="text1"/>
          <w:sz w:val="24"/>
          <w:szCs w:val="24"/>
        </w:rPr>
        <w:t xml:space="preserve"> t</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 xml:space="preserve"> tatimit mbi fitimin</w:t>
      </w:r>
      <w:r w:rsidR="00CE1079">
        <w:rPr>
          <w:rFonts w:ascii="Times New Roman" w:hAnsi="Times New Roman" w:cs="Times New Roman"/>
          <w:iCs/>
          <w:color w:val="000000" w:themeColor="text1"/>
          <w:sz w:val="24"/>
          <w:szCs w:val="24"/>
        </w:rPr>
        <w:t xml:space="preserve"> dhe </w:t>
      </w:r>
      <w:r w:rsidR="00602CFF" w:rsidRPr="00DD1726">
        <w:rPr>
          <w:rFonts w:ascii="Times New Roman" w:hAnsi="Times New Roman" w:cs="Times New Roman"/>
          <w:iCs/>
          <w:color w:val="000000" w:themeColor="text1"/>
          <w:sz w:val="24"/>
          <w:szCs w:val="24"/>
        </w:rPr>
        <w:t>t</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cil</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t k</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rkojn</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t</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dor</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zojn</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 pasqyrat </w:t>
      </w:r>
      <w:r w:rsidR="00B97705" w:rsidRPr="00DD1726">
        <w:rPr>
          <w:rFonts w:ascii="Times New Roman" w:hAnsi="Times New Roman" w:cs="Times New Roman"/>
          <w:iCs/>
          <w:color w:val="000000" w:themeColor="text1"/>
          <w:sz w:val="24"/>
          <w:szCs w:val="24"/>
        </w:rPr>
        <w:t>likuiduese</w:t>
      </w:r>
      <w:r w:rsidR="00602CFF" w:rsidRPr="00DD1726">
        <w:rPr>
          <w:rFonts w:ascii="Times New Roman" w:hAnsi="Times New Roman" w:cs="Times New Roman"/>
          <w:iCs/>
          <w:color w:val="000000" w:themeColor="text1"/>
          <w:sz w:val="24"/>
          <w:szCs w:val="24"/>
        </w:rPr>
        <w:t xml:space="preserve"> si dokument p</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rpara aplikimit p</w:t>
      </w:r>
      <w:r w:rsidR="00E63267" w:rsidRPr="00DD1726">
        <w:rPr>
          <w:rFonts w:ascii="Times New Roman" w:hAnsi="Times New Roman" w:cs="Times New Roman"/>
          <w:iCs/>
          <w:color w:val="000000" w:themeColor="text1"/>
          <w:sz w:val="24"/>
          <w:szCs w:val="24"/>
        </w:rPr>
        <w:t>ë</w:t>
      </w:r>
      <w:r w:rsidR="00602CFF" w:rsidRPr="00DD1726">
        <w:rPr>
          <w:rFonts w:ascii="Times New Roman" w:hAnsi="Times New Roman" w:cs="Times New Roman"/>
          <w:iCs/>
          <w:color w:val="000000" w:themeColor="text1"/>
          <w:sz w:val="24"/>
          <w:szCs w:val="24"/>
        </w:rPr>
        <w:t xml:space="preserve">r </w:t>
      </w:r>
      <w:r w:rsidR="00E63267" w:rsidRPr="00DD1726">
        <w:rPr>
          <w:rFonts w:ascii="Times New Roman" w:hAnsi="Times New Roman" w:cs="Times New Roman"/>
          <w:iCs/>
          <w:color w:val="000000" w:themeColor="text1"/>
          <w:sz w:val="24"/>
          <w:szCs w:val="24"/>
        </w:rPr>
        <w:t>ç</w:t>
      </w:r>
      <w:r w:rsidR="00602CFF" w:rsidRPr="00DD1726">
        <w:rPr>
          <w:rFonts w:ascii="Times New Roman" w:hAnsi="Times New Roman" w:cs="Times New Roman"/>
          <w:iCs/>
          <w:color w:val="000000" w:themeColor="text1"/>
          <w:sz w:val="24"/>
          <w:szCs w:val="24"/>
        </w:rPr>
        <w:t xml:space="preserve">regjistrim.  </w:t>
      </w:r>
      <w:r w:rsidR="00491A25" w:rsidRPr="00DD1726">
        <w:rPr>
          <w:rFonts w:ascii="Times New Roman" w:hAnsi="Times New Roman" w:cs="Times New Roman"/>
          <w:iCs/>
          <w:color w:val="000000" w:themeColor="text1"/>
          <w:sz w:val="24"/>
          <w:szCs w:val="24"/>
        </w:rPr>
        <w:t xml:space="preserve">Ky rekomandim </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sht</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 xml:space="preserve"> l</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n</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 xml:space="preserve"> p</w:t>
      </w:r>
      <w:r w:rsidR="00DD1726" w:rsidRPr="00DD1726">
        <w:rPr>
          <w:rFonts w:ascii="Times New Roman" w:hAnsi="Times New Roman" w:cs="Times New Roman"/>
          <w:iCs/>
          <w:color w:val="000000" w:themeColor="text1"/>
          <w:sz w:val="24"/>
          <w:szCs w:val="24"/>
        </w:rPr>
        <w:t>ë</w:t>
      </w:r>
      <w:r w:rsidR="00491A25" w:rsidRPr="00DD1726">
        <w:rPr>
          <w:rFonts w:ascii="Times New Roman" w:hAnsi="Times New Roman" w:cs="Times New Roman"/>
          <w:iCs/>
          <w:color w:val="000000" w:themeColor="text1"/>
          <w:sz w:val="24"/>
          <w:szCs w:val="24"/>
        </w:rPr>
        <w:t xml:space="preserve">r kontrolle </w:t>
      </w:r>
      <w:r w:rsidR="00491A25">
        <w:rPr>
          <w:rFonts w:ascii="Times New Roman" w:hAnsi="Times New Roman" w:cs="Times New Roman"/>
          <w:iCs/>
          <w:sz w:val="24"/>
          <w:szCs w:val="24"/>
        </w:rPr>
        <w:t>tatimore t</w:t>
      </w:r>
      <w:r w:rsidR="00DD1726">
        <w:rPr>
          <w:rFonts w:ascii="Times New Roman" w:hAnsi="Times New Roman" w:cs="Times New Roman"/>
          <w:iCs/>
          <w:sz w:val="24"/>
          <w:szCs w:val="24"/>
        </w:rPr>
        <w:t>ë</w:t>
      </w:r>
      <w:r w:rsidR="00491A25">
        <w:rPr>
          <w:rFonts w:ascii="Times New Roman" w:hAnsi="Times New Roman" w:cs="Times New Roman"/>
          <w:iCs/>
          <w:sz w:val="24"/>
          <w:szCs w:val="24"/>
        </w:rPr>
        <w:t xml:space="preserve"> ushtruara p</w:t>
      </w:r>
      <w:r w:rsidR="00DD1726">
        <w:rPr>
          <w:rFonts w:ascii="Times New Roman" w:hAnsi="Times New Roman" w:cs="Times New Roman"/>
          <w:iCs/>
          <w:sz w:val="24"/>
          <w:szCs w:val="24"/>
        </w:rPr>
        <w:t>ë</w:t>
      </w:r>
      <w:r w:rsidR="00491A25">
        <w:rPr>
          <w:rFonts w:ascii="Times New Roman" w:hAnsi="Times New Roman" w:cs="Times New Roman"/>
          <w:iCs/>
          <w:sz w:val="24"/>
          <w:szCs w:val="24"/>
        </w:rPr>
        <w:t>r rimbursimin e tatimit mbi fitimin, sipas ligjit nr. 8438/1998, i ndryshuar.</w:t>
      </w:r>
    </w:p>
    <w:p w14:paraId="3EE2D017" w14:textId="77777777" w:rsidR="00491A25" w:rsidRPr="001F468E" w:rsidRDefault="00491A25" w:rsidP="002D64B0">
      <w:pPr>
        <w:spacing w:after="0" w:line="276" w:lineRule="auto"/>
        <w:jc w:val="both"/>
        <w:rPr>
          <w:rFonts w:ascii="Times New Roman" w:hAnsi="Times New Roman" w:cs="Times New Roman"/>
          <w:b/>
          <w:bCs/>
          <w:iCs/>
          <w:sz w:val="16"/>
          <w:szCs w:val="24"/>
        </w:rPr>
      </w:pPr>
    </w:p>
    <w:p w14:paraId="2DC8FFA1" w14:textId="7DA97C83" w:rsidR="002D64B0" w:rsidRDefault="002D64B0" w:rsidP="002D64B0">
      <w:pPr>
        <w:spacing w:after="0" w:line="276" w:lineRule="auto"/>
        <w:jc w:val="both"/>
        <w:rPr>
          <w:rFonts w:ascii="Times New Roman" w:hAnsi="Times New Roman" w:cs="Times New Roman"/>
          <w:b/>
          <w:bCs/>
          <w:iCs/>
          <w:sz w:val="24"/>
          <w:szCs w:val="24"/>
        </w:rPr>
      </w:pPr>
      <w:r w:rsidRPr="00193A6D">
        <w:rPr>
          <w:rFonts w:ascii="Times New Roman" w:hAnsi="Times New Roman" w:cs="Times New Roman"/>
          <w:b/>
          <w:bCs/>
          <w:iCs/>
          <w:sz w:val="24"/>
          <w:szCs w:val="24"/>
        </w:rPr>
        <w:t>Qëndrimi i DPT:</w:t>
      </w:r>
    </w:p>
    <w:p w14:paraId="6A1AAE8B" w14:textId="77777777" w:rsidR="003567A7" w:rsidRPr="003567A7" w:rsidRDefault="003567A7" w:rsidP="002D64B0">
      <w:pPr>
        <w:spacing w:after="0" w:line="276" w:lineRule="auto"/>
        <w:jc w:val="both"/>
        <w:rPr>
          <w:rFonts w:ascii="Times New Roman" w:hAnsi="Times New Roman" w:cs="Times New Roman"/>
          <w:b/>
          <w:bCs/>
          <w:iCs/>
          <w:sz w:val="14"/>
          <w:szCs w:val="24"/>
        </w:rPr>
      </w:pPr>
    </w:p>
    <w:p w14:paraId="13038FC5" w14:textId="630B7012" w:rsidR="002D64B0" w:rsidRDefault="002D64B0" w:rsidP="002D64B0">
      <w:pPr>
        <w:spacing w:after="0" w:line="276" w:lineRule="auto"/>
        <w:jc w:val="both"/>
        <w:rPr>
          <w:rFonts w:ascii="Times New Roman" w:hAnsi="Times New Roman" w:cs="Times New Roman"/>
          <w:i/>
          <w:color w:val="000000" w:themeColor="text1"/>
          <w:sz w:val="24"/>
          <w:szCs w:val="24"/>
        </w:rPr>
      </w:pPr>
      <w:r w:rsidRPr="00193A6D">
        <w:rPr>
          <w:rFonts w:ascii="Times New Roman" w:hAnsi="Times New Roman" w:cs="Times New Roman"/>
          <w:i/>
          <w:sz w:val="24"/>
          <w:szCs w:val="24"/>
        </w:rPr>
        <w:t>Procedurat e kontrollit tatimor janë përcaktuar në ligjin procedurial tatimor</w:t>
      </w:r>
      <w:r w:rsidR="00CE1079">
        <w:rPr>
          <w:rFonts w:ascii="Times New Roman" w:hAnsi="Times New Roman" w:cs="Times New Roman"/>
          <w:i/>
          <w:sz w:val="24"/>
          <w:szCs w:val="24"/>
        </w:rPr>
        <w:t>.</w:t>
      </w:r>
      <w:r w:rsidRPr="00193A6D">
        <w:rPr>
          <w:rFonts w:ascii="Times New Roman" w:hAnsi="Times New Roman" w:cs="Times New Roman"/>
          <w:i/>
          <w:sz w:val="24"/>
          <w:szCs w:val="24"/>
        </w:rPr>
        <w:t xml:space="preserve"> </w:t>
      </w:r>
      <w:r w:rsidR="00CE1079">
        <w:rPr>
          <w:rFonts w:ascii="Times New Roman" w:hAnsi="Times New Roman" w:cs="Times New Roman"/>
          <w:i/>
          <w:sz w:val="24"/>
          <w:szCs w:val="24"/>
        </w:rPr>
        <w:t>Ky</w:t>
      </w:r>
      <w:r w:rsidRPr="00193A6D">
        <w:rPr>
          <w:rFonts w:ascii="Times New Roman" w:hAnsi="Times New Roman" w:cs="Times New Roman"/>
          <w:i/>
          <w:sz w:val="24"/>
          <w:szCs w:val="24"/>
        </w:rPr>
        <w:t xml:space="preserve"> afat </w:t>
      </w:r>
      <w:r w:rsidRPr="00DD1726">
        <w:rPr>
          <w:rFonts w:ascii="Times New Roman" w:hAnsi="Times New Roman" w:cs="Times New Roman"/>
          <w:i/>
          <w:color w:val="000000" w:themeColor="text1"/>
          <w:sz w:val="24"/>
          <w:szCs w:val="24"/>
        </w:rPr>
        <w:t>është i njëjtë si për tatimpaguesit në procedurë likujdimi, ashtu dhe për ata që janë në status aktiv.</w:t>
      </w:r>
      <w:r w:rsidR="00B36681" w:rsidRPr="00DD1726">
        <w:rPr>
          <w:rFonts w:ascii="Times New Roman" w:hAnsi="Times New Roman" w:cs="Times New Roman"/>
          <w:i/>
          <w:color w:val="000000" w:themeColor="text1"/>
          <w:sz w:val="24"/>
          <w:szCs w:val="24"/>
        </w:rPr>
        <w:t xml:space="preserve"> </w:t>
      </w:r>
      <w:r w:rsidRPr="00DD1726">
        <w:rPr>
          <w:rFonts w:ascii="Times New Roman" w:hAnsi="Times New Roman" w:cs="Times New Roman"/>
          <w:i/>
          <w:color w:val="000000" w:themeColor="text1"/>
          <w:sz w:val="24"/>
          <w:szCs w:val="24"/>
        </w:rPr>
        <w:t>Administrata</w:t>
      </w:r>
      <w:r w:rsidR="00B36681" w:rsidRPr="00DD1726">
        <w:rPr>
          <w:rFonts w:ascii="Times New Roman" w:hAnsi="Times New Roman" w:cs="Times New Roman"/>
          <w:i/>
          <w:color w:val="000000" w:themeColor="text1"/>
          <w:sz w:val="24"/>
          <w:szCs w:val="24"/>
        </w:rPr>
        <w:t xml:space="preserve"> </w:t>
      </w:r>
      <w:r w:rsidRPr="00DD1726">
        <w:rPr>
          <w:rFonts w:ascii="Times New Roman" w:hAnsi="Times New Roman" w:cs="Times New Roman"/>
          <w:i/>
          <w:color w:val="000000" w:themeColor="text1"/>
          <w:sz w:val="24"/>
          <w:szCs w:val="24"/>
        </w:rPr>
        <w:t>tatimore është e detyruar të respektojë afatet që janë parashikuar me ligj.</w:t>
      </w:r>
    </w:p>
    <w:p w14:paraId="7A421F4C" w14:textId="77777777" w:rsidR="00CE1079" w:rsidRPr="00CE1079" w:rsidRDefault="00CE1079" w:rsidP="002D64B0">
      <w:pPr>
        <w:spacing w:after="0" w:line="276" w:lineRule="auto"/>
        <w:jc w:val="both"/>
        <w:rPr>
          <w:rFonts w:ascii="Times New Roman" w:hAnsi="Times New Roman" w:cs="Times New Roman"/>
          <w:i/>
          <w:color w:val="000000" w:themeColor="text1"/>
          <w:sz w:val="12"/>
          <w:szCs w:val="24"/>
        </w:rPr>
      </w:pPr>
    </w:p>
    <w:p w14:paraId="15D2EFC0" w14:textId="7C4CC4DE" w:rsidR="00D86189" w:rsidRPr="00DD1726" w:rsidRDefault="00491A25" w:rsidP="002D64B0">
      <w:pPr>
        <w:spacing w:after="0" w:line="276" w:lineRule="auto"/>
        <w:jc w:val="both"/>
        <w:rPr>
          <w:rFonts w:ascii="Times New Roman" w:hAnsi="Times New Roman" w:cs="Times New Roman"/>
          <w:i/>
          <w:color w:val="000000" w:themeColor="text1"/>
          <w:sz w:val="24"/>
          <w:szCs w:val="24"/>
        </w:rPr>
      </w:pPr>
      <w:r w:rsidRPr="00DD1726">
        <w:rPr>
          <w:rFonts w:ascii="Times New Roman" w:hAnsi="Times New Roman" w:cs="Times New Roman"/>
          <w:i/>
          <w:color w:val="000000" w:themeColor="text1"/>
          <w:sz w:val="24"/>
          <w:szCs w:val="24"/>
        </w:rPr>
        <w:t>Ky rekomandim vler</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sojm</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se ka marr</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zgjidhje sipas procedurave ligjore t</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k</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rkes</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s p</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r tepric</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kreditore t</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Tatimit mbi fitimin korporativ, i cili nuk kusht</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zohet nga procedurat e kontrollit tatimor. Kjo e drejt</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p</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rfitohet pas paraqititjes s</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k</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rkes</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s s</w:t>
      </w:r>
      <w:r w:rsidR="00DD1726" w:rsidRPr="00DD1726">
        <w:rPr>
          <w:rFonts w:ascii="Times New Roman" w:hAnsi="Times New Roman" w:cs="Times New Roman"/>
          <w:i/>
          <w:color w:val="000000" w:themeColor="text1"/>
          <w:sz w:val="24"/>
          <w:szCs w:val="24"/>
        </w:rPr>
        <w:t>ë</w:t>
      </w:r>
      <w:r w:rsidRPr="00DD1726">
        <w:rPr>
          <w:rFonts w:ascii="Times New Roman" w:hAnsi="Times New Roman" w:cs="Times New Roman"/>
          <w:i/>
          <w:color w:val="000000" w:themeColor="text1"/>
          <w:sz w:val="24"/>
          <w:szCs w:val="24"/>
        </w:rPr>
        <w:t xml:space="preserve"> tatimpaguesit, brenda afatit procedural 60 ditor. </w:t>
      </w:r>
    </w:p>
    <w:p w14:paraId="00890B66" w14:textId="77777777" w:rsidR="00491A25" w:rsidRPr="00DD1726" w:rsidRDefault="00491A25" w:rsidP="002D64B0">
      <w:pPr>
        <w:spacing w:after="0" w:line="276" w:lineRule="auto"/>
        <w:jc w:val="both"/>
        <w:rPr>
          <w:rFonts w:ascii="Times New Roman" w:hAnsi="Times New Roman" w:cs="Times New Roman"/>
          <w:i/>
          <w:color w:val="000000" w:themeColor="text1"/>
          <w:sz w:val="24"/>
          <w:szCs w:val="24"/>
        </w:rPr>
      </w:pPr>
    </w:p>
    <w:p w14:paraId="04609F06" w14:textId="1220102E" w:rsidR="008C0711" w:rsidRPr="00F93154" w:rsidRDefault="002D64B0" w:rsidP="008C0711">
      <w:pPr>
        <w:spacing w:after="0" w:line="276" w:lineRule="auto"/>
        <w:jc w:val="both"/>
        <w:rPr>
          <w:rFonts w:ascii="Times New Roman" w:hAnsi="Times New Roman" w:cs="Times New Roman"/>
          <w:sz w:val="24"/>
          <w:szCs w:val="24"/>
          <w:lang w:eastAsia="en-US"/>
        </w:rPr>
      </w:pPr>
      <w:r w:rsidRPr="00DD1726">
        <w:rPr>
          <w:rFonts w:ascii="Times New Roman" w:hAnsi="Times New Roman" w:cs="Times New Roman"/>
          <w:iCs/>
          <w:color w:val="000000" w:themeColor="text1"/>
          <w:sz w:val="24"/>
          <w:szCs w:val="24"/>
        </w:rPr>
        <w:t>7. Nga DPT</w:t>
      </w:r>
      <w:r w:rsidR="00CE1079">
        <w:rPr>
          <w:rFonts w:ascii="Times New Roman" w:hAnsi="Times New Roman" w:cs="Times New Roman"/>
          <w:iCs/>
          <w:color w:val="000000" w:themeColor="text1"/>
          <w:sz w:val="24"/>
          <w:szCs w:val="24"/>
        </w:rPr>
        <w:t>,</w:t>
      </w:r>
      <w:r w:rsidRPr="00DD1726">
        <w:rPr>
          <w:rFonts w:ascii="Times New Roman" w:hAnsi="Times New Roman" w:cs="Times New Roman"/>
          <w:iCs/>
          <w:color w:val="000000" w:themeColor="text1"/>
          <w:sz w:val="24"/>
          <w:szCs w:val="24"/>
        </w:rPr>
        <w:t xml:space="preserve"> të </w:t>
      </w:r>
      <w:r w:rsidR="008C0711" w:rsidRPr="00DD1726">
        <w:rPr>
          <w:rFonts w:ascii="Times New Roman" w:hAnsi="Times New Roman" w:cs="Times New Roman"/>
          <w:iCs/>
          <w:color w:val="000000" w:themeColor="text1"/>
          <w:sz w:val="24"/>
          <w:szCs w:val="24"/>
        </w:rPr>
        <w:t>publikohen</w:t>
      </w:r>
      <w:r w:rsidRPr="00DD1726">
        <w:rPr>
          <w:rFonts w:ascii="Times New Roman" w:hAnsi="Times New Roman" w:cs="Times New Roman"/>
          <w:iCs/>
          <w:color w:val="000000" w:themeColor="text1"/>
          <w:sz w:val="24"/>
          <w:szCs w:val="24"/>
        </w:rPr>
        <w:t xml:space="preserve"> vendime teknike</w:t>
      </w:r>
      <w:r w:rsidR="008C0711" w:rsidRPr="00DD1726">
        <w:rPr>
          <w:rFonts w:ascii="Times New Roman" w:hAnsi="Times New Roman" w:cs="Times New Roman"/>
          <w:iCs/>
          <w:color w:val="000000" w:themeColor="text1"/>
          <w:sz w:val="24"/>
          <w:szCs w:val="24"/>
        </w:rPr>
        <w:t xml:space="preserve"> p</w:t>
      </w:r>
      <w:r w:rsidR="00DD1726" w:rsidRPr="00DD1726">
        <w:rPr>
          <w:rFonts w:ascii="Times New Roman" w:hAnsi="Times New Roman" w:cs="Times New Roman"/>
          <w:iCs/>
          <w:color w:val="000000" w:themeColor="text1"/>
          <w:sz w:val="24"/>
          <w:szCs w:val="24"/>
        </w:rPr>
        <w:t>ë</w:t>
      </w:r>
      <w:r w:rsidR="008C0711" w:rsidRPr="00DD1726">
        <w:rPr>
          <w:rFonts w:ascii="Times New Roman" w:hAnsi="Times New Roman" w:cs="Times New Roman"/>
          <w:iCs/>
          <w:color w:val="000000" w:themeColor="text1"/>
          <w:sz w:val="24"/>
          <w:szCs w:val="24"/>
        </w:rPr>
        <w:t>r zbatimin unif</w:t>
      </w:r>
      <w:r w:rsidR="00CE1079">
        <w:rPr>
          <w:rFonts w:ascii="Times New Roman" w:hAnsi="Times New Roman" w:cs="Times New Roman"/>
          <w:iCs/>
          <w:color w:val="000000" w:themeColor="text1"/>
          <w:sz w:val="24"/>
          <w:szCs w:val="24"/>
        </w:rPr>
        <w:t>or</w:t>
      </w:r>
      <w:r w:rsidR="008C0711" w:rsidRPr="00DD1726">
        <w:rPr>
          <w:rFonts w:ascii="Times New Roman" w:hAnsi="Times New Roman" w:cs="Times New Roman"/>
          <w:iCs/>
          <w:color w:val="000000" w:themeColor="text1"/>
          <w:sz w:val="24"/>
          <w:szCs w:val="24"/>
        </w:rPr>
        <w:t>m t</w:t>
      </w:r>
      <w:r w:rsidR="00DD1726" w:rsidRPr="00DD1726">
        <w:rPr>
          <w:rFonts w:ascii="Times New Roman" w:hAnsi="Times New Roman" w:cs="Times New Roman"/>
          <w:iCs/>
          <w:color w:val="000000" w:themeColor="text1"/>
          <w:sz w:val="24"/>
          <w:szCs w:val="24"/>
        </w:rPr>
        <w:t>ë</w:t>
      </w:r>
      <w:r w:rsidR="008C0711" w:rsidRPr="00DD1726">
        <w:rPr>
          <w:rFonts w:ascii="Times New Roman" w:hAnsi="Times New Roman" w:cs="Times New Roman"/>
          <w:iCs/>
          <w:color w:val="000000" w:themeColor="text1"/>
          <w:sz w:val="24"/>
          <w:szCs w:val="24"/>
        </w:rPr>
        <w:t xml:space="preserve"> rasteve t</w:t>
      </w:r>
      <w:r w:rsidR="00DD1726" w:rsidRPr="00DD1726">
        <w:rPr>
          <w:rFonts w:ascii="Times New Roman" w:hAnsi="Times New Roman" w:cs="Times New Roman"/>
          <w:iCs/>
          <w:color w:val="000000" w:themeColor="text1"/>
          <w:sz w:val="24"/>
          <w:szCs w:val="24"/>
        </w:rPr>
        <w:t>ë</w:t>
      </w:r>
      <w:r w:rsidR="008C0711" w:rsidRPr="00DD1726">
        <w:rPr>
          <w:rFonts w:ascii="Times New Roman" w:hAnsi="Times New Roman" w:cs="Times New Roman"/>
          <w:iCs/>
          <w:color w:val="000000" w:themeColor="text1"/>
          <w:sz w:val="24"/>
          <w:szCs w:val="24"/>
        </w:rPr>
        <w:t xml:space="preserve"> ngjashme. Nj</w:t>
      </w:r>
      <w:r w:rsidR="00DD1726" w:rsidRPr="00DD1726">
        <w:rPr>
          <w:rFonts w:ascii="Times New Roman" w:hAnsi="Times New Roman" w:cs="Times New Roman"/>
          <w:iCs/>
          <w:color w:val="000000" w:themeColor="text1"/>
          <w:sz w:val="24"/>
          <w:szCs w:val="24"/>
        </w:rPr>
        <w:t>ë</w:t>
      </w:r>
      <w:r w:rsidR="008C0711" w:rsidRPr="00DD1726">
        <w:rPr>
          <w:rFonts w:ascii="Times New Roman" w:hAnsi="Times New Roman" w:cs="Times New Roman"/>
          <w:iCs/>
          <w:color w:val="000000" w:themeColor="text1"/>
          <w:sz w:val="24"/>
          <w:szCs w:val="24"/>
        </w:rPr>
        <w:t>koh</w:t>
      </w:r>
      <w:r w:rsidR="00DD1726" w:rsidRPr="00DD1726">
        <w:rPr>
          <w:rFonts w:ascii="Times New Roman" w:hAnsi="Times New Roman" w:cs="Times New Roman"/>
          <w:iCs/>
          <w:color w:val="000000" w:themeColor="text1"/>
          <w:sz w:val="24"/>
          <w:szCs w:val="24"/>
        </w:rPr>
        <w:t>ë</w:t>
      </w:r>
      <w:r w:rsidR="008C0711" w:rsidRPr="00DD1726">
        <w:rPr>
          <w:rFonts w:ascii="Times New Roman" w:hAnsi="Times New Roman" w:cs="Times New Roman"/>
          <w:iCs/>
          <w:color w:val="000000" w:themeColor="text1"/>
          <w:sz w:val="24"/>
          <w:szCs w:val="24"/>
        </w:rPr>
        <w:t>sisht,</w:t>
      </w:r>
      <w:r w:rsidRPr="00DD1726">
        <w:rPr>
          <w:rFonts w:ascii="Times New Roman" w:hAnsi="Times New Roman" w:cs="Times New Roman"/>
          <w:iCs/>
          <w:color w:val="000000" w:themeColor="text1"/>
          <w:sz w:val="24"/>
          <w:szCs w:val="24"/>
        </w:rPr>
        <w:t xml:space="preserve"> </w:t>
      </w:r>
      <w:r w:rsidR="008C0711" w:rsidRPr="00DD1726">
        <w:rPr>
          <w:rFonts w:ascii="Times New Roman" w:hAnsi="Times New Roman" w:cs="Times New Roman"/>
          <w:color w:val="000000" w:themeColor="text1"/>
          <w:sz w:val="24"/>
          <w:szCs w:val="24"/>
          <w:lang w:eastAsia="en-US"/>
        </w:rPr>
        <w:t>në zbatim të nenit 28</w:t>
      </w:r>
      <w:r w:rsidR="00CE1079">
        <w:rPr>
          <w:rFonts w:ascii="Times New Roman" w:hAnsi="Times New Roman" w:cs="Times New Roman"/>
          <w:color w:val="000000" w:themeColor="text1"/>
          <w:sz w:val="24"/>
          <w:szCs w:val="24"/>
          <w:lang w:eastAsia="en-US"/>
        </w:rPr>
        <w:t>,</w:t>
      </w:r>
      <w:r w:rsidR="008C0711" w:rsidRPr="00DD1726">
        <w:rPr>
          <w:rFonts w:ascii="Times New Roman" w:hAnsi="Times New Roman" w:cs="Times New Roman"/>
          <w:color w:val="000000" w:themeColor="text1"/>
          <w:sz w:val="24"/>
          <w:szCs w:val="24"/>
          <w:lang w:eastAsia="en-US"/>
        </w:rPr>
        <w:t xml:space="preserve"> të ligjit procedural tatimor dhe pikës 28.3 të </w:t>
      </w:r>
      <w:r w:rsidR="008C0711" w:rsidRPr="001E129C">
        <w:rPr>
          <w:rFonts w:ascii="Times New Roman" w:hAnsi="Times New Roman" w:cs="Times New Roman"/>
          <w:color w:val="000000" w:themeColor="text1"/>
          <w:sz w:val="24"/>
          <w:szCs w:val="24"/>
          <w:lang w:eastAsia="en-US"/>
        </w:rPr>
        <w:t xml:space="preserve">Udhëzimit, përveç publikimit të vendimeve të formës së prerë të Gjykatës Administrative </w:t>
      </w:r>
      <w:r w:rsidR="008C0711" w:rsidRPr="001E129C">
        <w:rPr>
          <w:rFonts w:ascii="Times New Roman" w:hAnsi="Times New Roman" w:cs="Times New Roman"/>
          <w:sz w:val="24"/>
          <w:szCs w:val="24"/>
          <w:lang w:eastAsia="en-US"/>
        </w:rPr>
        <w:t>të Apelit, Vendimeve të Gjykatës së Lartë dhe Gjykatës Kushtetuese, kur konstatohen vendime të njëjta për raste të unifikuara, bazuar në pjesën arsyetuese, duhet  të standartizojë qëndrimin teknik dhe/ose procedural, dhe të reflektojë rast pas rasti vendimet teknike, të cilat duhet të zbatohen edhe për raste të tjera të ngjashme nga administrata dhe tatimpaguesit.</w:t>
      </w:r>
      <w:r w:rsidR="008C0711" w:rsidRPr="00F93154">
        <w:rPr>
          <w:rFonts w:ascii="Times New Roman" w:hAnsi="Times New Roman" w:cs="Times New Roman"/>
          <w:sz w:val="24"/>
          <w:szCs w:val="24"/>
          <w:lang w:eastAsia="en-US"/>
        </w:rPr>
        <w:t xml:space="preserve"> </w:t>
      </w:r>
    </w:p>
    <w:p w14:paraId="1B3D17CE" w14:textId="77777777" w:rsidR="008C0711" w:rsidRDefault="008C0711" w:rsidP="002D64B0">
      <w:pPr>
        <w:spacing w:after="0" w:line="276" w:lineRule="auto"/>
        <w:jc w:val="both"/>
        <w:rPr>
          <w:rFonts w:ascii="Times New Roman" w:hAnsi="Times New Roman" w:cs="Times New Roman"/>
          <w:b/>
          <w:bCs/>
          <w:iCs/>
          <w:sz w:val="24"/>
          <w:szCs w:val="24"/>
        </w:rPr>
      </w:pPr>
    </w:p>
    <w:p w14:paraId="4F70398A" w14:textId="50C3B3DC" w:rsidR="002D64B0" w:rsidRDefault="002D64B0" w:rsidP="002D64B0">
      <w:pPr>
        <w:spacing w:after="0" w:line="276" w:lineRule="auto"/>
        <w:jc w:val="both"/>
        <w:rPr>
          <w:rFonts w:ascii="Times New Roman" w:hAnsi="Times New Roman" w:cs="Times New Roman"/>
          <w:b/>
          <w:bCs/>
          <w:iCs/>
          <w:sz w:val="24"/>
          <w:szCs w:val="24"/>
        </w:rPr>
      </w:pPr>
      <w:r w:rsidRPr="00514F8A">
        <w:rPr>
          <w:rFonts w:ascii="Times New Roman" w:hAnsi="Times New Roman" w:cs="Times New Roman"/>
          <w:b/>
          <w:bCs/>
          <w:iCs/>
          <w:sz w:val="24"/>
          <w:szCs w:val="24"/>
        </w:rPr>
        <w:t>Qëndrimi i DPT:</w:t>
      </w:r>
    </w:p>
    <w:p w14:paraId="7ED7D77C" w14:textId="77777777" w:rsidR="001E129C" w:rsidRPr="001E129C" w:rsidRDefault="001E129C" w:rsidP="002D64B0">
      <w:pPr>
        <w:spacing w:after="0" w:line="276" w:lineRule="auto"/>
        <w:jc w:val="both"/>
        <w:rPr>
          <w:rFonts w:ascii="Times New Roman" w:hAnsi="Times New Roman" w:cs="Times New Roman"/>
          <w:b/>
          <w:bCs/>
          <w:iCs/>
          <w:sz w:val="10"/>
          <w:szCs w:val="24"/>
        </w:rPr>
      </w:pPr>
    </w:p>
    <w:p w14:paraId="1F5C4691" w14:textId="5C6E5265" w:rsidR="002D64B0" w:rsidRPr="00DD1726" w:rsidRDefault="002D64B0" w:rsidP="002D64B0">
      <w:pPr>
        <w:spacing w:after="0" w:line="276" w:lineRule="auto"/>
        <w:jc w:val="both"/>
        <w:rPr>
          <w:rFonts w:ascii="Times New Roman" w:hAnsi="Times New Roman" w:cs="Times New Roman"/>
          <w:i/>
          <w:color w:val="000000" w:themeColor="text1"/>
          <w:sz w:val="24"/>
          <w:szCs w:val="24"/>
        </w:rPr>
      </w:pPr>
      <w:r w:rsidRPr="00514F8A">
        <w:rPr>
          <w:rFonts w:ascii="Times New Roman" w:hAnsi="Times New Roman" w:cs="Times New Roman"/>
          <w:i/>
          <w:sz w:val="24"/>
          <w:szCs w:val="24"/>
        </w:rPr>
        <w:t xml:space="preserve">Rekomandimi është vlerësuar i drejtë dhe DPT </w:t>
      </w:r>
      <w:r w:rsidR="00B36681">
        <w:rPr>
          <w:rFonts w:ascii="Times New Roman" w:hAnsi="Times New Roman" w:cs="Times New Roman"/>
          <w:i/>
          <w:sz w:val="24"/>
          <w:szCs w:val="24"/>
        </w:rPr>
        <w:t>d</w:t>
      </w:r>
      <w:r w:rsidRPr="00514F8A">
        <w:rPr>
          <w:rFonts w:ascii="Times New Roman" w:hAnsi="Times New Roman" w:cs="Times New Roman"/>
          <w:i/>
          <w:sz w:val="24"/>
          <w:szCs w:val="24"/>
        </w:rPr>
        <w:t xml:space="preserve">o të marrë masat për publikimin e </w:t>
      </w:r>
      <w:r w:rsidR="00B36681">
        <w:rPr>
          <w:rFonts w:ascii="Times New Roman" w:hAnsi="Times New Roman" w:cs="Times New Roman"/>
          <w:i/>
          <w:sz w:val="24"/>
          <w:szCs w:val="24"/>
        </w:rPr>
        <w:t>v</w:t>
      </w:r>
      <w:r w:rsidRPr="00514F8A">
        <w:rPr>
          <w:rFonts w:ascii="Times New Roman" w:hAnsi="Times New Roman" w:cs="Times New Roman"/>
          <w:i/>
          <w:sz w:val="24"/>
          <w:szCs w:val="24"/>
        </w:rPr>
        <w:t xml:space="preserve">endimeve teknike, për zbatimin uniform të rasteve të ngjashme në të gjitha strukturat e saj zbatuese, kushtëzuar kjo edhe nga ndryshimet ligjore që ka pësuar legjislacioni </w:t>
      </w:r>
      <w:r w:rsidRPr="00514F8A">
        <w:rPr>
          <w:rFonts w:ascii="Times New Roman" w:hAnsi="Times New Roman" w:cs="Times New Roman"/>
          <w:i/>
          <w:sz w:val="24"/>
          <w:szCs w:val="24"/>
        </w:rPr>
        <w:lastRenderedPageBreak/>
        <w:t>tatimor.</w:t>
      </w:r>
      <w:r w:rsidR="008C0711">
        <w:rPr>
          <w:rFonts w:ascii="Times New Roman" w:hAnsi="Times New Roman" w:cs="Times New Roman"/>
          <w:i/>
          <w:sz w:val="24"/>
          <w:szCs w:val="24"/>
        </w:rPr>
        <w:t xml:space="preserve"> </w:t>
      </w:r>
      <w:r w:rsidR="008C0711" w:rsidRPr="00DD1726">
        <w:rPr>
          <w:rFonts w:ascii="Times New Roman" w:hAnsi="Times New Roman" w:cs="Times New Roman"/>
          <w:i/>
          <w:color w:val="000000" w:themeColor="text1"/>
          <w:sz w:val="24"/>
          <w:szCs w:val="24"/>
        </w:rPr>
        <w:t>P</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r rastet e standartizimit me vendim teknik t</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 xml:space="preserve"> vendimeve gjyq</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sore t</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 xml:space="preserve"> form</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s s</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 xml:space="preserve"> prer</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 kur konstatohen raste t</w:t>
      </w:r>
      <w:r w:rsidR="00DD1726" w:rsidRPr="00DD1726">
        <w:rPr>
          <w:rFonts w:ascii="Times New Roman" w:hAnsi="Times New Roman" w:cs="Times New Roman"/>
          <w:i/>
          <w:color w:val="000000" w:themeColor="text1"/>
          <w:sz w:val="24"/>
          <w:szCs w:val="24"/>
        </w:rPr>
        <w:t>ë</w:t>
      </w:r>
      <w:r w:rsidR="008C0711" w:rsidRPr="00DD1726">
        <w:rPr>
          <w:rFonts w:ascii="Times New Roman" w:hAnsi="Times New Roman" w:cs="Times New Roman"/>
          <w:i/>
          <w:color w:val="000000" w:themeColor="text1"/>
          <w:sz w:val="24"/>
          <w:szCs w:val="24"/>
        </w:rPr>
        <w:t xml:space="preserve"> unifikuara, nuk</w:t>
      </w:r>
      <w:r w:rsidR="005A40FC" w:rsidRPr="00DD1726">
        <w:rPr>
          <w:rFonts w:ascii="Times New Roman" w:hAnsi="Times New Roman" w:cs="Times New Roman"/>
          <w:i/>
          <w:color w:val="000000" w:themeColor="text1"/>
          <w:sz w:val="24"/>
          <w:szCs w:val="24"/>
        </w:rPr>
        <w:t xml:space="preserve"> </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sht</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 xml:space="preserve"> dh</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n</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 xml:space="preserve"> nj</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 xml:space="preserve"> q</w:t>
      </w:r>
      <w:r w:rsidR="00DD1726" w:rsidRPr="00DD1726">
        <w:rPr>
          <w:rFonts w:ascii="Times New Roman" w:hAnsi="Times New Roman" w:cs="Times New Roman"/>
          <w:i/>
          <w:color w:val="000000" w:themeColor="text1"/>
          <w:sz w:val="24"/>
          <w:szCs w:val="24"/>
        </w:rPr>
        <w:t>ë</w:t>
      </w:r>
      <w:r w:rsidR="005A40FC" w:rsidRPr="00DD1726">
        <w:rPr>
          <w:rFonts w:ascii="Times New Roman" w:hAnsi="Times New Roman" w:cs="Times New Roman"/>
          <w:i/>
          <w:color w:val="000000" w:themeColor="text1"/>
          <w:sz w:val="24"/>
          <w:szCs w:val="24"/>
        </w:rPr>
        <w:t>ndrim.</w:t>
      </w:r>
    </w:p>
    <w:p w14:paraId="2BA1AD68" w14:textId="7566B71C" w:rsidR="00A517E9" w:rsidRPr="001F468E" w:rsidRDefault="00A517E9" w:rsidP="002D64B0">
      <w:pPr>
        <w:spacing w:after="0" w:line="276" w:lineRule="auto"/>
        <w:jc w:val="both"/>
        <w:rPr>
          <w:rFonts w:ascii="Times New Roman" w:hAnsi="Times New Roman" w:cs="Times New Roman"/>
          <w:b/>
          <w:bCs/>
          <w:sz w:val="18"/>
          <w:szCs w:val="24"/>
        </w:rPr>
      </w:pPr>
    </w:p>
    <w:p w14:paraId="5ABD1A0D" w14:textId="77777777" w:rsidR="00A517E9" w:rsidRPr="001E129C" w:rsidRDefault="00A517E9" w:rsidP="002D64B0">
      <w:pPr>
        <w:spacing w:after="0" w:line="276" w:lineRule="auto"/>
        <w:jc w:val="both"/>
        <w:rPr>
          <w:rFonts w:ascii="Times New Roman" w:hAnsi="Times New Roman" w:cs="Times New Roman"/>
          <w:b/>
          <w:bCs/>
          <w:sz w:val="8"/>
          <w:szCs w:val="24"/>
        </w:rPr>
      </w:pPr>
    </w:p>
    <w:p w14:paraId="56EE7403" w14:textId="008BA117" w:rsidR="00D07728" w:rsidRPr="002D64B0" w:rsidRDefault="002D64B0" w:rsidP="002D64B0">
      <w:pPr>
        <w:spacing w:after="0" w:line="276" w:lineRule="auto"/>
        <w:jc w:val="both"/>
        <w:rPr>
          <w:rFonts w:ascii="Times New Roman" w:hAnsi="Times New Roman" w:cs="Times New Roman"/>
          <w:b/>
          <w:bCs/>
          <w:sz w:val="24"/>
          <w:szCs w:val="24"/>
        </w:rPr>
      </w:pPr>
      <w:r w:rsidRPr="002D64B0">
        <w:rPr>
          <w:rFonts w:ascii="Times New Roman" w:hAnsi="Times New Roman" w:cs="Times New Roman"/>
          <w:b/>
          <w:bCs/>
          <w:sz w:val="24"/>
          <w:szCs w:val="24"/>
        </w:rPr>
        <w:t xml:space="preserve"> </w:t>
      </w:r>
      <w:r w:rsidR="006B2A89">
        <w:rPr>
          <w:rFonts w:ascii="Times New Roman" w:hAnsi="Times New Roman" w:cs="Times New Roman"/>
          <w:b/>
          <w:bCs/>
          <w:sz w:val="24"/>
          <w:szCs w:val="24"/>
        </w:rPr>
        <w:t>-</w:t>
      </w:r>
      <w:r w:rsidRPr="002D64B0">
        <w:rPr>
          <w:rFonts w:ascii="Times New Roman" w:hAnsi="Times New Roman" w:cs="Times New Roman"/>
          <w:b/>
          <w:bCs/>
          <w:sz w:val="24"/>
          <w:szCs w:val="24"/>
        </w:rPr>
        <w:t xml:space="preserve">PROBLEMATIKA TË KONSTATUARA GJATË </w:t>
      </w:r>
      <w:r>
        <w:rPr>
          <w:rFonts w:ascii="Times New Roman" w:hAnsi="Times New Roman" w:cs="Times New Roman"/>
          <w:b/>
          <w:bCs/>
          <w:sz w:val="24"/>
          <w:szCs w:val="24"/>
        </w:rPr>
        <w:t>6-</w:t>
      </w:r>
      <w:r w:rsidRPr="002D64B0">
        <w:rPr>
          <w:rFonts w:ascii="Times New Roman" w:hAnsi="Times New Roman" w:cs="Times New Roman"/>
          <w:b/>
          <w:bCs/>
          <w:sz w:val="24"/>
          <w:szCs w:val="24"/>
        </w:rPr>
        <w:t>MUJORIT TË DYTË 2024:</w:t>
      </w:r>
    </w:p>
    <w:p w14:paraId="0204237A" w14:textId="77777777" w:rsidR="002D64B0" w:rsidRPr="006F7311" w:rsidRDefault="002D64B0" w:rsidP="002D64B0">
      <w:pPr>
        <w:spacing w:after="0" w:line="276" w:lineRule="auto"/>
        <w:jc w:val="both"/>
        <w:rPr>
          <w:rFonts w:ascii="Times New Roman" w:hAnsi="Times New Roman" w:cs="Times New Roman"/>
          <w:sz w:val="24"/>
          <w:szCs w:val="24"/>
        </w:rPr>
      </w:pPr>
    </w:p>
    <w:p w14:paraId="36915E1A" w14:textId="09E48423" w:rsidR="00A84183" w:rsidRPr="006F7311" w:rsidRDefault="00A84183" w:rsidP="002D64B0">
      <w:pPr>
        <w:spacing w:after="0"/>
        <w:jc w:val="both"/>
        <w:rPr>
          <w:rFonts w:ascii="Times New Roman" w:hAnsi="Times New Roman" w:cs="Times New Roman"/>
          <w:b/>
          <w:iCs/>
          <w:sz w:val="24"/>
          <w:szCs w:val="24"/>
        </w:rPr>
      </w:pPr>
      <w:r w:rsidRPr="006F7311">
        <w:rPr>
          <w:rFonts w:ascii="Times New Roman" w:hAnsi="Times New Roman" w:cs="Times New Roman"/>
          <w:b/>
          <w:iCs/>
          <w:sz w:val="24"/>
          <w:szCs w:val="24"/>
        </w:rPr>
        <w:t>1. Mbi procedurën e kompensimit automatik të kryer nga sistemi C@TS, gjatë ushtrimit të të drejtës së tatimpaguesit për apelim</w:t>
      </w:r>
      <w:r w:rsidR="00B97705">
        <w:rPr>
          <w:rFonts w:ascii="Times New Roman" w:hAnsi="Times New Roman" w:cs="Times New Roman"/>
          <w:b/>
          <w:iCs/>
          <w:sz w:val="24"/>
          <w:szCs w:val="24"/>
        </w:rPr>
        <w:t>.</w:t>
      </w:r>
    </w:p>
    <w:p w14:paraId="01D3D39B" w14:textId="77777777" w:rsidR="00A84183" w:rsidRPr="006F7311" w:rsidRDefault="00A84183" w:rsidP="002D64B0">
      <w:pPr>
        <w:spacing w:after="0" w:line="276" w:lineRule="auto"/>
        <w:jc w:val="both"/>
        <w:rPr>
          <w:rFonts w:ascii="Times New Roman" w:hAnsi="Times New Roman" w:cs="Times New Roman"/>
          <w:iCs/>
          <w:sz w:val="24"/>
          <w:szCs w:val="24"/>
        </w:rPr>
      </w:pPr>
    </w:p>
    <w:p w14:paraId="366991B7" w14:textId="3972A4B6" w:rsidR="00A84183" w:rsidRDefault="00A84183" w:rsidP="002D64B0">
      <w:pPr>
        <w:spacing w:after="0" w:line="276" w:lineRule="auto"/>
        <w:jc w:val="both"/>
        <w:rPr>
          <w:rFonts w:ascii="Times New Roman" w:hAnsi="Times New Roman" w:cs="Times New Roman"/>
          <w:b/>
          <w:bCs/>
          <w:iCs/>
          <w:sz w:val="24"/>
          <w:szCs w:val="24"/>
        </w:rPr>
      </w:pPr>
      <w:r w:rsidRPr="006F7311">
        <w:rPr>
          <w:rFonts w:ascii="Times New Roman" w:hAnsi="Times New Roman" w:cs="Times New Roman"/>
          <w:b/>
          <w:bCs/>
          <w:iCs/>
          <w:sz w:val="24"/>
          <w:szCs w:val="24"/>
        </w:rPr>
        <w:t>Konstatimi:</w:t>
      </w:r>
    </w:p>
    <w:p w14:paraId="7E25ACE9" w14:textId="77777777" w:rsidR="001E129C" w:rsidRPr="001E129C" w:rsidRDefault="001E129C" w:rsidP="002D64B0">
      <w:pPr>
        <w:spacing w:after="0" w:line="276" w:lineRule="auto"/>
        <w:jc w:val="both"/>
        <w:rPr>
          <w:rFonts w:ascii="Times New Roman" w:hAnsi="Times New Roman" w:cs="Times New Roman"/>
          <w:b/>
          <w:bCs/>
          <w:iCs/>
          <w:sz w:val="16"/>
          <w:szCs w:val="24"/>
        </w:rPr>
      </w:pPr>
    </w:p>
    <w:p w14:paraId="0B07DA00" w14:textId="7C7C05E0" w:rsidR="00A84183" w:rsidRPr="006F7311" w:rsidRDefault="00A84183" w:rsidP="002D64B0">
      <w:pPr>
        <w:spacing w:after="0" w:line="276" w:lineRule="auto"/>
        <w:jc w:val="both"/>
        <w:rPr>
          <w:rFonts w:ascii="Times New Roman" w:hAnsi="Times New Roman" w:cs="Times New Roman"/>
          <w:bCs/>
          <w:color w:val="FF0000"/>
          <w:sz w:val="24"/>
          <w:szCs w:val="24"/>
        </w:rPr>
      </w:pPr>
      <w:r w:rsidRPr="006F7311">
        <w:rPr>
          <w:rFonts w:ascii="Times New Roman" w:hAnsi="Times New Roman" w:cs="Times New Roman"/>
          <w:bCs/>
          <w:color w:val="000000" w:themeColor="text1"/>
          <w:sz w:val="24"/>
          <w:szCs w:val="24"/>
        </w:rPr>
        <w:t xml:space="preserve">Në vlerësimin tërësor të aspektit procedurial të ndjekur nga administrata tatimore, kryerja e veprimeve proceduriale nëpërmjet kompensimit automatik sipas sistemit informatik tatimor, bien në kundështim me procedurat e parashikuara në </w:t>
      </w:r>
      <w:r w:rsidR="00B97705">
        <w:rPr>
          <w:rFonts w:ascii="Times New Roman" w:hAnsi="Times New Roman" w:cs="Times New Roman"/>
          <w:bCs/>
          <w:color w:val="000000" w:themeColor="text1"/>
          <w:sz w:val="24"/>
          <w:szCs w:val="24"/>
        </w:rPr>
        <w:t>nenin 79</w:t>
      </w:r>
      <w:r w:rsidR="00F8677D">
        <w:rPr>
          <w:rFonts w:ascii="Times New Roman" w:hAnsi="Times New Roman" w:cs="Times New Roman"/>
          <w:bCs/>
          <w:color w:val="000000" w:themeColor="text1"/>
          <w:sz w:val="24"/>
          <w:szCs w:val="24"/>
        </w:rPr>
        <w:t>,</w:t>
      </w:r>
      <w:r w:rsidR="00B97705">
        <w:rPr>
          <w:rFonts w:ascii="Times New Roman" w:hAnsi="Times New Roman" w:cs="Times New Roman"/>
          <w:bCs/>
          <w:color w:val="000000" w:themeColor="text1"/>
          <w:sz w:val="24"/>
          <w:szCs w:val="24"/>
        </w:rPr>
        <w:t xml:space="preserve"> t</w:t>
      </w:r>
      <w:r w:rsidR="00E63267">
        <w:rPr>
          <w:rFonts w:ascii="Times New Roman" w:hAnsi="Times New Roman" w:cs="Times New Roman"/>
          <w:bCs/>
          <w:color w:val="000000" w:themeColor="text1"/>
          <w:sz w:val="24"/>
          <w:szCs w:val="24"/>
        </w:rPr>
        <w:t>ë</w:t>
      </w:r>
      <w:r w:rsidR="00B97705">
        <w:rPr>
          <w:rFonts w:ascii="Times New Roman" w:hAnsi="Times New Roman" w:cs="Times New Roman"/>
          <w:bCs/>
          <w:color w:val="000000" w:themeColor="text1"/>
          <w:sz w:val="24"/>
          <w:szCs w:val="24"/>
        </w:rPr>
        <w:t xml:space="preserve"> </w:t>
      </w:r>
      <w:r w:rsidRPr="006F7311">
        <w:rPr>
          <w:rFonts w:ascii="Times New Roman" w:hAnsi="Times New Roman" w:cs="Times New Roman"/>
          <w:bCs/>
          <w:color w:val="000000" w:themeColor="text1"/>
          <w:sz w:val="24"/>
          <w:szCs w:val="24"/>
        </w:rPr>
        <w:t>ligj</w:t>
      </w:r>
      <w:r w:rsidR="00B97705">
        <w:rPr>
          <w:rFonts w:ascii="Times New Roman" w:hAnsi="Times New Roman" w:cs="Times New Roman"/>
          <w:bCs/>
          <w:color w:val="000000" w:themeColor="text1"/>
          <w:sz w:val="24"/>
          <w:szCs w:val="24"/>
        </w:rPr>
        <w:t>it procedural tatimor</w:t>
      </w:r>
      <w:r w:rsidRPr="006F7311">
        <w:rPr>
          <w:rFonts w:ascii="Times New Roman" w:hAnsi="Times New Roman" w:cs="Times New Roman"/>
          <w:bCs/>
          <w:color w:val="000000" w:themeColor="text1"/>
          <w:sz w:val="24"/>
          <w:szCs w:val="24"/>
        </w:rPr>
        <w:t xml:space="preserve">, duke cënuar interesat e tatimpaguesit për të përfituar nga e drejta për apelim, sipas procedurës së parashikuar për t’u realizuar në afate prekluzive ligjore. </w:t>
      </w:r>
    </w:p>
    <w:p w14:paraId="4742E52D" w14:textId="14E64A33" w:rsidR="00A84183" w:rsidRPr="00DD1726" w:rsidRDefault="00A84183" w:rsidP="002D64B0">
      <w:pPr>
        <w:spacing w:after="0" w:line="276" w:lineRule="auto"/>
        <w:jc w:val="both"/>
        <w:rPr>
          <w:rFonts w:ascii="Times New Roman" w:hAnsi="Times New Roman" w:cs="Times New Roman"/>
          <w:bCs/>
          <w:color w:val="000000" w:themeColor="text1"/>
          <w:sz w:val="24"/>
          <w:szCs w:val="24"/>
        </w:rPr>
      </w:pPr>
      <w:r w:rsidRPr="00DD1726">
        <w:rPr>
          <w:rFonts w:ascii="Times New Roman" w:hAnsi="Times New Roman" w:cs="Times New Roman"/>
          <w:bCs/>
          <w:color w:val="000000" w:themeColor="text1"/>
          <w:sz w:val="24"/>
          <w:szCs w:val="24"/>
        </w:rPr>
        <w:t>Si rrjedhojë e moszbatimit t</w:t>
      </w:r>
      <w:r w:rsidR="00B36681"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procedurave dhe afateve te p</w:t>
      </w:r>
      <w:r w:rsidR="00B36681"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rcaktuara qartazi n</w:t>
      </w:r>
      <w:r w:rsidR="00B36681"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legjislacionin n</w:t>
      </w:r>
      <w:r w:rsidR="00B36681"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fuqi, kompensimi automatik </w:t>
      </w:r>
      <w:r w:rsidR="00B97705" w:rsidRPr="00DD1726">
        <w:rPr>
          <w:rFonts w:ascii="Times New Roman" w:hAnsi="Times New Roman" w:cs="Times New Roman"/>
          <w:bCs/>
          <w:color w:val="000000" w:themeColor="text1"/>
          <w:sz w:val="24"/>
          <w:szCs w:val="24"/>
        </w:rPr>
        <w:t>kryhet</w:t>
      </w:r>
      <w:r w:rsidRPr="00DD1726">
        <w:rPr>
          <w:rFonts w:ascii="Times New Roman" w:hAnsi="Times New Roman" w:cs="Times New Roman"/>
          <w:bCs/>
          <w:color w:val="000000" w:themeColor="text1"/>
          <w:sz w:val="24"/>
          <w:szCs w:val="24"/>
        </w:rPr>
        <w:t xml:space="preserve"> p</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rpara afatit 30 ditor , afat ky ligjor p</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 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ushtruar 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drejt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n p</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 apelim 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nj</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detyrimi tatimor</w:t>
      </w:r>
      <w:r w:rsidR="005A40FC" w:rsidRPr="00DD1726">
        <w:rPr>
          <w:rFonts w:ascii="Times New Roman" w:hAnsi="Times New Roman" w:cs="Times New Roman"/>
          <w:bCs/>
          <w:color w:val="000000" w:themeColor="text1"/>
          <w:sz w:val="24"/>
          <w:szCs w:val="24"/>
        </w:rPr>
        <w:t xml:space="preserve"> apo t</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lidhjes s</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nj</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marr</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veshjeje me k</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ste t</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detyrimeve tatimore t</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papaguara</w:t>
      </w:r>
      <w:r w:rsidRPr="00DD1726">
        <w:rPr>
          <w:rFonts w:ascii="Times New Roman" w:hAnsi="Times New Roman" w:cs="Times New Roman"/>
          <w:bCs/>
          <w:color w:val="000000" w:themeColor="text1"/>
          <w:sz w:val="24"/>
          <w:szCs w:val="24"/>
        </w:rPr>
        <w:t>.</w:t>
      </w:r>
      <w:r w:rsidR="00B97705" w:rsidRPr="00DD1726">
        <w:rPr>
          <w:rFonts w:ascii="Times New Roman" w:hAnsi="Times New Roman" w:cs="Times New Roman"/>
          <w:bCs/>
          <w:color w:val="000000" w:themeColor="text1"/>
          <w:sz w:val="24"/>
          <w:szCs w:val="24"/>
        </w:rPr>
        <w:t xml:space="preserve"> N</w:t>
      </w:r>
      <w:r w:rsidR="00E63267" w:rsidRPr="00DD1726">
        <w:rPr>
          <w:rFonts w:ascii="Times New Roman" w:hAnsi="Times New Roman" w:cs="Times New Roman"/>
          <w:bCs/>
          <w:color w:val="000000" w:themeColor="text1"/>
          <w:sz w:val="24"/>
          <w:szCs w:val="24"/>
        </w:rPr>
        <w:t>ë</w:t>
      </w:r>
      <w:r w:rsidR="00B97705" w:rsidRPr="00DD1726">
        <w:rPr>
          <w:rFonts w:ascii="Times New Roman" w:hAnsi="Times New Roman" w:cs="Times New Roman"/>
          <w:bCs/>
          <w:color w:val="000000" w:themeColor="text1"/>
          <w:sz w:val="24"/>
          <w:szCs w:val="24"/>
        </w:rPr>
        <w:t xml:space="preserve"> k</w:t>
      </w:r>
      <w:r w:rsidR="00E63267" w:rsidRPr="00DD1726">
        <w:rPr>
          <w:rFonts w:ascii="Times New Roman" w:hAnsi="Times New Roman" w:cs="Times New Roman"/>
          <w:bCs/>
          <w:color w:val="000000" w:themeColor="text1"/>
          <w:sz w:val="24"/>
          <w:szCs w:val="24"/>
        </w:rPr>
        <w:t>ë</w:t>
      </w:r>
      <w:r w:rsidR="00B97705" w:rsidRPr="00DD1726">
        <w:rPr>
          <w:rFonts w:ascii="Times New Roman" w:hAnsi="Times New Roman" w:cs="Times New Roman"/>
          <w:bCs/>
          <w:color w:val="000000" w:themeColor="text1"/>
          <w:sz w:val="24"/>
          <w:szCs w:val="24"/>
        </w:rPr>
        <w:t>to raste, k</w:t>
      </w:r>
      <w:r w:rsidRPr="00DD1726">
        <w:rPr>
          <w:rFonts w:ascii="Times New Roman" w:hAnsi="Times New Roman" w:cs="Times New Roman"/>
          <w:bCs/>
          <w:color w:val="000000" w:themeColor="text1"/>
          <w:sz w:val="24"/>
          <w:szCs w:val="24"/>
        </w:rPr>
        <w:t>ompensim</w:t>
      </w:r>
      <w:r w:rsidR="00B97705" w:rsidRPr="00DD1726">
        <w:rPr>
          <w:rFonts w:ascii="Times New Roman" w:hAnsi="Times New Roman" w:cs="Times New Roman"/>
          <w:bCs/>
          <w:color w:val="000000" w:themeColor="text1"/>
          <w:sz w:val="24"/>
          <w:szCs w:val="24"/>
        </w:rPr>
        <w:t>i</w:t>
      </w:r>
      <w:r w:rsidRPr="00DD1726">
        <w:rPr>
          <w:rFonts w:ascii="Times New Roman" w:hAnsi="Times New Roman" w:cs="Times New Roman"/>
          <w:bCs/>
          <w:color w:val="000000" w:themeColor="text1"/>
          <w:sz w:val="24"/>
          <w:szCs w:val="24"/>
        </w:rPr>
        <w:t xml:space="preserve"> automatik </w:t>
      </w:r>
      <w:r w:rsidR="00B97705" w:rsidRPr="00DD1726">
        <w:rPr>
          <w:rFonts w:ascii="Times New Roman" w:hAnsi="Times New Roman" w:cs="Times New Roman"/>
          <w:bCs/>
          <w:color w:val="000000" w:themeColor="text1"/>
          <w:sz w:val="24"/>
          <w:szCs w:val="24"/>
        </w:rPr>
        <w:t>kryhet</w:t>
      </w:r>
      <w:r w:rsidRPr="00DD1726">
        <w:rPr>
          <w:rFonts w:ascii="Times New Roman" w:hAnsi="Times New Roman" w:cs="Times New Roman"/>
          <w:bCs/>
          <w:color w:val="000000" w:themeColor="text1"/>
          <w:sz w:val="24"/>
          <w:szCs w:val="24"/>
        </w:rPr>
        <w:t xml:space="preserve"> p</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 nj</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detyrim p</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 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cilin subjekti ka ushtruar 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drejt</w:t>
      </w:r>
      <w:r w:rsidR="00BC7B29"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n e ankimit administrativ duke vendosur garanci bankare</w:t>
      </w:r>
      <w:r w:rsidR="005A40FC" w:rsidRPr="00DD1726">
        <w:rPr>
          <w:rFonts w:ascii="Times New Roman" w:hAnsi="Times New Roman" w:cs="Times New Roman"/>
          <w:bCs/>
          <w:color w:val="000000" w:themeColor="text1"/>
          <w:sz w:val="24"/>
          <w:szCs w:val="24"/>
        </w:rPr>
        <w:t>, duke kufizuar k</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shtu ushtrimin e t</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drejt</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s s</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 tatimpaguesit p</w:t>
      </w:r>
      <w:r w:rsidR="00DD1726" w:rsidRPr="00DD1726">
        <w:rPr>
          <w:rFonts w:ascii="Times New Roman" w:hAnsi="Times New Roman" w:cs="Times New Roman"/>
          <w:bCs/>
          <w:color w:val="000000" w:themeColor="text1"/>
          <w:sz w:val="24"/>
          <w:szCs w:val="24"/>
        </w:rPr>
        <w:t>ë</w:t>
      </w:r>
      <w:r w:rsidR="005A40FC" w:rsidRPr="00DD1726">
        <w:rPr>
          <w:rFonts w:ascii="Times New Roman" w:hAnsi="Times New Roman" w:cs="Times New Roman"/>
          <w:bCs/>
          <w:color w:val="000000" w:themeColor="text1"/>
          <w:sz w:val="24"/>
          <w:szCs w:val="24"/>
        </w:rPr>
        <w:t xml:space="preserve">r apelim tatimor. </w:t>
      </w:r>
    </w:p>
    <w:p w14:paraId="0EAD08BC" w14:textId="77777777" w:rsidR="005B3801" w:rsidRPr="00804C86" w:rsidRDefault="005B3801" w:rsidP="002D64B0">
      <w:pPr>
        <w:spacing w:after="0" w:line="276" w:lineRule="auto"/>
        <w:jc w:val="both"/>
        <w:rPr>
          <w:rFonts w:ascii="Times New Roman" w:hAnsi="Times New Roman" w:cs="Times New Roman"/>
          <w:b/>
          <w:i/>
          <w:iCs/>
          <w:color w:val="FF0000"/>
          <w:sz w:val="24"/>
          <w:szCs w:val="24"/>
        </w:rPr>
      </w:pPr>
    </w:p>
    <w:p w14:paraId="6C5ECB82" w14:textId="4E758CF2" w:rsidR="00A84183" w:rsidRPr="006F7311" w:rsidRDefault="00A84183" w:rsidP="002D64B0">
      <w:pPr>
        <w:spacing w:after="0" w:line="276" w:lineRule="auto"/>
        <w:jc w:val="both"/>
        <w:rPr>
          <w:rFonts w:ascii="Times New Roman" w:hAnsi="Times New Roman" w:cs="Times New Roman"/>
          <w:b/>
          <w:i/>
          <w:iCs/>
          <w:sz w:val="24"/>
          <w:szCs w:val="24"/>
        </w:rPr>
      </w:pPr>
      <w:r w:rsidRPr="006F7311">
        <w:rPr>
          <w:rFonts w:ascii="Times New Roman" w:hAnsi="Times New Roman" w:cs="Times New Roman"/>
          <w:b/>
          <w:i/>
          <w:iCs/>
          <w:sz w:val="24"/>
          <w:szCs w:val="24"/>
        </w:rPr>
        <w:t xml:space="preserve">Pasojat e këtij efekti zinxhir në sistemin C@TS: </w:t>
      </w:r>
    </w:p>
    <w:p w14:paraId="453FFB5B" w14:textId="77777777" w:rsidR="005B3801" w:rsidRPr="001F468E" w:rsidRDefault="005B3801" w:rsidP="002D64B0">
      <w:pPr>
        <w:spacing w:after="0" w:line="276" w:lineRule="auto"/>
        <w:jc w:val="both"/>
        <w:rPr>
          <w:rFonts w:ascii="Times New Roman" w:hAnsi="Times New Roman" w:cs="Times New Roman"/>
          <w:bCs/>
          <w:sz w:val="16"/>
          <w:szCs w:val="24"/>
        </w:rPr>
      </w:pPr>
    </w:p>
    <w:p w14:paraId="0BB2241B" w14:textId="530B9B98" w:rsidR="00A84183" w:rsidRPr="00DD1726" w:rsidRDefault="005A40FC" w:rsidP="002D64B0">
      <w:pPr>
        <w:spacing w:after="0" w:line="276" w:lineRule="auto"/>
        <w:jc w:val="both"/>
        <w:rPr>
          <w:rFonts w:ascii="Times New Roman" w:hAnsi="Times New Roman" w:cs="Times New Roman"/>
          <w:iCs/>
          <w:color w:val="000000" w:themeColor="text1"/>
          <w:sz w:val="24"/>
          <w:szCs w:val="24"/>
        </w:rPr>
      </w:pPr>
      <w:r w:rsidRPr="00DD1726">
        <w:rPr>
          <w:rFonts w:ascii="Times New Roman" w:hAnsi="Times New Roman" w:cs="Times New Roman"/>
          <w:bCs/>
          <w:color w:val="000000" w:themeColor="text1"/>
          <w:sz w:val="24"/>
          <w:szCs w:val="24"/>
        </w:rPr>
        <w:t>Sipas rregullit t</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p</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rgjithsh</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m, p</w:t>
      </w:r>
      <w:r w:rsidR="00A84183" w:rsidRPr="00DD1726">
        <w:rPr>
          <w:rFonts w:ascii="Times New Roman" w:hAnsi="Times New Roman" w:cs="Times New Roman"/>
          <w:bCs/>
          <w:color w:val="000000" w:themeColor="text1"/>
          <w:sz w:val="24"/>
          <w:szCs w:val="24"/>
        </w:rPr>
        <w:t xml:space="preserve">agesat e </w:t>
      </w:r>
      <w:r w:rsidRPr="00DD1726">
        <w:rPr>
          <w:rFonts w:ascii="Times New Roman" w:hAnsi="Times New Roman" w:cs="Times New Roman"/>
          <w:bCs/>
          <w:color w:val="000000" w:themeColor="text1"/>
          <w:sz w:val="24"/>
          <w:szCs w:val="24"/>
        </w:rPr>
        <w:t>kryera p</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r </w:t>
      </w:r>
      <w:r w:rsidR="0004672F" w:rsidRPr="00DD1726">
        <w:rPr>
          <w:rFonts w:ascii="Times New Roman" w:hAnsi="Times New Roman" w:cs="Times New Roman"/>
          <w:bCs/>
          <w:color w:val="000000" w:themeColor="text1"/>
          <w:sz w:val="24"/>
          <w:szCs w:val="24"/>
        </w:rPr>
        <w:t>ç</w:t>
      </w:r>
      <w:r w:rsidRPr="00DD1726">
        <w:rPr>
          <w:rFonts w:ascii="Times New Roman" w:hAnsi="Times New Roman" w:cs="Times New Roman"/>
          <w:bCs/>
          <w:color w:val="000000" w:themeColor="text1"/>
          <w:sz w:val="24"/>
          <w:szCs w:val="24"/>
        </w:rPr>
        <w:t>do tatim, fillimi</w:t>
      </w:r>
      <w:r w:rsidR="0004672F" w:rsidRPr="00DD1726">
        <w:rPr>
          <w:rFonts w:ascii="Times New Roman" w:hAnsi="Times New Roman" w:cs="Times New Roman"/>
          <w:bCs/>
          <w:color w:val="000000" w:themeColor="text1"/>
          <w:sz w:val="24"/>
          <w:szCs w:val="24"/>
        </w:rPr>
        <w:t>sh</w:t>
      </w:r>
      <w:r w:rsidRPr="00DD1726">
        <w:rPr>
          <w:rFonts w:ascii="Times New Roman" w:hAnsi="Times New Roman" w:cs="Times New Roman"/>
          <w:bCs/>
          <w:color w:val="000000" w:themeColor="text1"/>
          <w:sz w:val="24"/>
          <w:szCs w:val="24"/>
        </w:rPr>
        <w:t>t shkojn</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p</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r t</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mbyllur detyrimet tatimore m</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t</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hershme brenda t</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nj</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jtit lloj detyrimi, me kushtin q</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k</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to detyrime t</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mos jen</w:t>
      </w:r>
      <w:r w:rsidR="0004672F" w:rsidRPr="00DD1726">
        <w:rPr>
          <w:rFonts w:ascii="Times New Roman" w:hAnsi="Times New Roman" w:cs="Times New Roman"/>
          <w:bCs/>
          <w:color w:val="000000" w:themeColor="text1"/>
          <w:sz w:val="24"/>
          <w:szCs w:val="24"/>
        </w:rPr>
        <w:t>ë</w:t>
      </w:r>
      <w:r w:rsidRPr="00DD1726">
        <w:rPr>
          <w:rFonts w:ascii="Times New Roman" w:hAnsi="Times New Roman" w:cs="Times New Roman"/>
          <w:bCs/>
          <w:color w:val="000000" w:themeColor="text1"/>
          <w:sz w:val="24"/>
          <w:szCs w:val="24"/>
        </w:rPr>
        <w:t xml:space="preserve"> apeluar apo </w:t>
      </w:r>
      <w:r w:rsidR="005B3801" w:rsidRPr="00DD1726">
        <w:rPr>
          <w:rFonts w:ascii="Times New Roman" w:hAnsi="Times New Roman" w:cs="Times New Roman"/>
          <w:bCs/>
          <w:color w:val="000000" w:themeColor="text1"/>
          <w:sz w:val="24"/>
          <w:szCs w:val="24"/>
        </w:rPr>
        <w:t>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jet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lidhur nj</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marr</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veshje e pages</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s m</w:t>
      </w:r>
      <w:r w:rsidR="0004672F" w:rsidRPr="00DD1726">
        <w:rPr>
          <w:rFonts w:ascii="Times New Roman" w:hAnsi="Times New Roman" w:cs="Times New Roman"/>
          <w:bCs/>
          <w:color w:val="000000" w:themeColor="text1"/>
          <w:sz w:val="24"/>
          <w:szCs w:val="24"/>
        </w:rPr>
        <w:t>e</w:t>
      </w:r>
      <w:r w:rsidR="005B3801" w:rsidRPr="00DD1726">
        <w:rPr>
          <w:rFonts w:ascii="Times New Roman" w:hAnsi="Times New Roman" w:cs="Times New Roman"/>
          <w:bCs/>
          <w:color w:val="000000" w:themeColor="text1"/>
          <w:sz w:val="24"/>
          <w:szCs w:val="24"/>
        </w:rPr>
        <w:t xml:space="preserve"> k</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ste. Aktualisht, ndodh q</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n</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ku</w:t>
      </w:r>
      <w:r w:rsidR="00DD1726" w:rsidRPr="00DD1726">
        <w:rPr>
          <w:rFonts w:ascii="Times New Roman" w:hAnsi="Times New Roman" w:cs="Times New Roman"/>
          <w:bCs/>
          <w:color w:val="000000" w:themeColor="text1"/>
          <w:sz w:val="24"/>
          <w:szCs w:val="24"/>
        </w:rPr>
        <w:t>nd</w:t>
      </w:r>
      <w:r w:rsidR="0004672F" w:rsidRPr="00DD1726">
        <w:rPr>
          <w:rFonts w:ascii="Times New Roman" w:hAnsi="Times New Roman" w:cs="Times New Roman"/>
          <w:bCs/>
          <w:color w:val="000000" w:themeColor="text1"/>
          <w:sz w:val="24"/>
          <w:szCs w:val="24"/>
        </w:rPr>
        <w:t>ë</w:t>
      </w:r>
      <w:r w:rsidR="00DD1726" w:rsidRPr="00DD1726">
        <w:rPr>
          <w:rFonts w:ascii="Times New Roman" w:hAnsi="Times New Roman" w:cs="Times New Roman"/>
          <w:bCs/>
          <w:color w:val="000000" w:themeColor="text1"/>
          <w:sz w:val="24"/>
          <w:szCs w:val="24"/>
        </w:rPr>
        <w:t>rsh</w:t>
      </w:r>
      <w:r w:rsidR="005B3801" w:rsidRPr="00DD1726">
        <w:rPr>
          <w:rFonts w:ascii="Times New Roman" w:hAnsi="Times New Roman" w:cs="Times New Roman"/>
          <w:bCs/>
          <w:color w:val="000000" w:themeColor="text1"/>
          <w:sz w:val="24"/>
          <w:szCs w:val="24"/>
        </w:rPr>
        <w:t xml:space="preserve">tim me </w:t>
      </w:r>
      <w:r w:rsidR="00DD1726" w:rsidRPr="00DD1726">
        <w:rPr>
          <w:rFonts w:ascii="Times New Roman" w:hAnsi="Times New Roman" w:cs="Times New Roman"/>
          <w:bCs/>
          <w:color w:val="000000" w:themeColor="text1"/>
          <w:sz w:val="24"/>
          <w:szCs w:val="24"/>
        </w:rPr>
        <w:t>r</w:t>
      </w:r>
      <w:r w:rsidR="005B3801" w:rsidRPr="00DD1726">
        <w:rPr>
          <w:rFonts w:ascii="Times New Roman" w:hAnsi="Times New Roman" w:cs="Times New Roman"/>
          <w:bCs/>
          <w:color w:val="000000" w:themeColor="text1"/>
          <w:sz w:val="24"/>
          <w:szCs w:val="24"/>
        </w:rPr>
        <w:t xml:space="preserve">regullimin ligjor, sistemi vepron sipas </w:t>
      </w:r>
      <w:r w:rsidR="00DD1726" w:rsidRPr="00DD1726">
        <w:rPr>
          <w:rFonts w:ascii="Times New Roman" w:hAnsi="Times New Roman" w:cs="Times New Roman"/>
          <w:bCs/>
          <w:color w:val="000000" w:themeColor="text1"/>
          <w:sz w:val="24"/>
          <w:szCs w:val="24"/>
        </w:rPr>
        <w:t>r</w:t>
      </w:r>
      <w:r w:rsidR="005B3801" w:rsidRPr="00DD1726">
        <w:rPr>
          <w:rFonts w:ascii="Times New Roman" w:hAnsi="Times New Roman" w:cs="Times New Roman"/>
          <w:bCs/>
          <w:color w:val="000000" w:themeColor="text1"/>
          <w:sz w:val="24"/>
          <w:szCs w:val="24"/>
        </w:rPr>
        <w:t>regullit 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p</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rgjithsh</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m, p</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rpara afatit 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ushtrimit 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s</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drejt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s p</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r apelim tatimor. N</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k</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t</w:t>
      </w:r>
      <w:r w:rsidR="0004672F" w:rsidRPr="00DD1726">
        <w:rPr>
          <w:rFonts w:ascii="Times New Roman" w:hAnsi="Times New Roman" w:cs="Times New Roman"/>
          <w:bCs/>
          <w:color w:val="000000" w:themeColor="text1"/>
          <w:sz w:val="24"/>
          <w:szCs w:val="24"/>
        </w:rPr>
        <w:t>ë</w:t>
      </w:r>
      <w:r w:rsidR="005B3801" w:rsidRPr="00DD1726">
        <w:rPr>
          <w:rFonts w:ascii="Times New Roman" w:hAnsi="Times New Roman" w:cs="Times New Roman"/>
          <w:bCs/>
          <w:color w:val="000000" w:themeColor="text1"/>
          <w:sz w:val="24"/>
          <w:szCs w:val="24"/>
        </w:rPr>
        <w:t xml:space="preserve"> kontekst, </w:t>
      </w:r>
      <w:r w:rsidR="00A84183" w:rsidRPr="00DD1726">
        <w:rPr>
          <w:rFonts w:ascii="Times New Roman" w:hAnsi="Times New Roman" w:cs="Times New Roman"/>
          <w:color w:val="000000" w:themeColor="text1"/>
          <w:sz w:val="24"/>
          <w:szCs w:val="24"/>
        </w:rPr>
        <w:t xml:space="preserve">në rastet e kompensimeve automatike, </w:t>
      </w:r>
      <w:r w:rsidR="00A84183" w:rsidRPr="00DD1726">
        <w:rPr>
          <w:rFonts w:ascii="Times New Roman" w:hAnsi="Times New Roman" w:cs="Times New Roman"/>
          <w:bCs/>
          <w:color w:val="000000" w:themeColor="text1"/>
          <w:sz w:val="24"/>
          <w:szCs w:val="24"/>
        </w:rPr>
        <w:t>sistemi tatimor C@TS</w:t>
      </w:r>
      <w:r w:rsidR="00A84183" w:rsidRPr="00DD1726">
        <w:rPr>
          <w:rFonts w:ascii="Times New Roman" w:hAnsi="Times New Roman" w:cs="Times New Roman"/>
          <w:color w:val="000000" w:themeColor="text1"/>
          <w:sz w:val="24"/>
          <w:szCs w:val="24"/>
        </w:rPr>
        <w:t xml:space="preserve"> bie ndesh me dispozitat ligjore të parashikuara në nenet 69, 79 dhe 107 të </w:t>
      </w:r>
      <w:r w:rsidR="00F8677D">
        <w:rPr>
          <w:rFonts w:ascii="Times New Roman" w:hAnsi="Times New Roman" w:cs="Times New Roman"/>
          <w:color w:val="000000" w:themeColor="text1"/>
          <w:sz w:val="24"/>
          <w:szCs w:val="24"/>
        </w:rPr>
        <w:t>li</w:t>
      </w:r>
      <w:r w:rsidR="00A84183" w:rsidRPr="00DD1726">
        <w:rPr>
          <w:rFonts w:ascii="Times New Roman" w:hAnsi="Times New Roman" w:cs="Times New Roman"/>
          <w:color w:val="000000" w:themeColor="text1"/>
          <w:sz w:val="24"/>
          <w:szCs w:val="24"/>
        </w:rPr>
        <w:t>gjit</w:t>
      </w:r>
      <w:r w:rsidR="00A84183" w:rsidRPr="00DD1726">
        <w:rPr>
          <w:rFonts w:ascii="Times New Roman" w:hAnsi="Times New Roman" w:cs="Times New Roman"/>
          <w:iCs/>
          <w:color w:val="000000" w:themeColor="text1"/>
          <w:sz w:val="24"/>
          <w:szCs w:val="24"/>
        </w:rPr>
        <w:t xml:space="preserve"> nr. 9920, datë 18.05.2008 “Për Proçedurat Tatimore në Republikën e Shqipërisë”, i ndryshuar.</w:t>
      </w:r>
    </w:p>
    <w:p w14:paraId="2B3303F8" w14:textId="77777777" w:rsidR="00F8677D" w:rsidRPr="00F8677D" w:rsidRDefault="00F8677D" w:rsidP="002D64B0">
      <w:pPr>
        <w:spacing w:after="0" w:line="276" w:lineRule="auto"/>
        <w:jc w:val="both"/>
        <w:rPr>
          <w:rFonts w:ascii="Times New Roman" w:hAnsi="Times New Roman" w:cs="Times New Roman"/>
          <w:bCs/>
          <w:color w:val="000000" w:themeColor="text1"/>
          <w:sz w:val="10"/>
          <w:szCs w:val="24"/>
        </w:rPr>
      </w:pPr>
    </w:p>
    <w:p w14:paraId="7A053FB1" w14:textId="7F5CEE68" w:rsidR="00A84183" w:rsidRPr="006F7311" w:rsidRDefault="00A84183" w:rsidP="002D64B0">
      <w:pPr>
        <w:spacing w:after="0" w:line="276" w:lineRule="auto"/>
        <w:jc w:val="both"/>
        <w:rPr>
          <w:rFonts w:ascii="Times New Roman" w:hAnsi="Times New Roman" w:cs="Times New Roman"/>
          <w:bCs/>
          <w:color w:val="000000" w:themeColor="text1"/>
          <w:sz w:val="24"/>
          <w:szCs w:val="24"/>
        </w:rPr>
      </w:pPr>
      <w:r w:rsidRPr="00DD1726">
        <w:rPr>
          <w:rFonts w:ascii="Times New Roman" w:hAnsi="Times New Roman" w:cs="Times New Roman"/>
          <w:bCs/>
          <w:color w:val="000000" w:themeColor="text1"/>
          <w:sz w:val="24"/>
          <w:szCs w:val="24"/>
        </w:rPr>
        <w:t xml:space="preserve">Jo pa qëllim, legjislatori ka përcaktuar afate prekluzive për veprimet proceduriale </w:t>
      </w:r>
      <w:r w:rsidRPr="006F7311">
        <w:rPr>
          <w:rFonts w:ascii="Times New Roman" w:hAnsi="Times New Roman" w:cs="Times New Roman"/>
          <w:bCs/>
          <w:color w:val="000000" w:themeColor="text1"/>
          <w:sz w:val="24"/>
          <w:szCs w:val="24"/>
        </w:rPr>
        <w:t xml:space="preserve">të tilla, që në mënyrë proporcionale garantojnë nga njëra anë, përmbushjen e interesit publik për mbledhjen e të ardhurave nga administrata tatimore (zbatimin e procedurave të njoftim vlerësimit dhe pagesës së detyrimeve tatimore)  por që, edhe nga ana tjetër, </w:t>
      </w:r>
      <w:r w:rsidR="004B3343">
        <w:rPr>
          <w:rFonts w:ascii="Times New Roman" w:hAnsi="Times New Roman" w:cs="Times New Roman"/>
          <w:bCs/>
          <w:color w:val="000000" w:themeColor="text1"/>
          <w:sz w:val="24"/>
          <w:szCs w:val="24"/>
        </w:rPr>
        <w:t>t</w:t>
      </w:r>
      <w:r w:rsidR="00E63267">
        <w:rPr>
          <w:rFonts w:ascii="Times New Roman" w:hAnsi="Times New Roman" w:cs="Times New Roman"/>
          <w:bCs/>
          <w:color w:val="000000" w:themeColor="text1"/>
          <w:sz w:val="24"/>
          <w:szCs w:val="24"/>
        </w:rPr>
        <w:t>ë</w:t>
      </w:r>
      <w:r w:rsidR="004B3343">
        <w:rPr>
          <w:rFonts w:ascii="Times New Roman" w:hAnsi="Times New Roman" w:cs="Times New Roman"/>
          <w:bCs/>
          <w:color w:val="000000" w:themeColor="text1"/>
          <w:sz w:val="24"/>
          <w:szCs w:val="24"/>
        </w:rPr>
        <w:t xml:space="preserve"> </w:t>
      </w:r>
      <w:r w:rsidRPr="006F7311">
        <w:rPr>
          <w:rFonts w:ascii="Times New Roman" w:hAnsi="Times New Roman" w:cs="Times New Roman"/>
          <w:bCs/>
          <w:color w:val="000000" w:themeColor="text1"/>
          <w:sz w:val="24"/>
          <w:szCs w:val="24"/>
        </w:rPr>
        <w:t>garantojnë të drejtën e tatimpaguesit për apelim tatimor, pa i cënuar interesat e tij.</w:t>
      </w:r>
    </w:p>
    <w:p w14:paraId="160E1BB0" w14:textId="77777777" w:rsidR="00A84183" w:rsidRPr="001F468E" w:rsidRDefault="00A84183" w:rsidP="002D64B0">
      <w:pPr>
        <w:spacing w:after="0"/>
        <w:jc w:val="both"/>
        <w:rPr>
          <w:rFonts w:ascii="Times New Roman" w:hAnsi="Times New Roman" w:cs="Times New Roman"/>
          <w:b/>
          <w:bCs/>
          <w:color w:val="FF0000"/>
          <w:sz w:val="18"/>
          <w:szCs w:val="24"/>
        </w:rPr>
      </w:pPr>
    </w:p>
    <w:p w14:paraId="36695D37" w14:textId="4E67F633" w:rsidR="00A84183" w:rsidRDefault="00A84183" w:rsidP="002D64B0">
      <w:pPr>
        <w:spacing w:after="0"/>
        <w:jc w:val="both"/>
        <w:rPr>
          <w:rFonts w:ascii="Times New Roman" w:hAnsi="Times New Roman" w:cs="Times New Roman"/>
          <w:b/>
          <w:bCs/>
          <w:color w:val="000000" w:themeColor="text1"/>
          <w:sz w:val="24"/>
          <w:szCs w:val="24"/>
        </w:rPr>
      </w:pPr>
      <w:r w:rsidRPr="001F7DD2">
        <w:rPr>
          <w:rFonts w:ascii="Times New Roman" w:hAnsi="Times New Roman" w:cs="Times New Roman"/>
          <w:b/>
          <w:bCs/>
          <w:color w:val="000000" w:themeColor="text1"/>
          <w:sz w:val="24"/>
          <w:szCs w:val="24"/>
        </w:rPr>
        <w:t xml:space="preserve">Përsa më lart, shpjegojmë dhe se: </w:t>
      </w:r>
    </w:p>
    <w:p w14:paraId="055CDE18" w14:textId="77777777" w:rsidR="006B3029" w:rsidRPr="006B3029" w:rsidRDefault="006B3029" w:rsidP="002D64B0">
      <w:pPr>
        <w:spacing w:after="0"/>
        <w:jc w:val="both"/>
        <w:rPr>
          <w:rFonts w:ascii="Times New Roman" w:hAnsi="Times New Roman" w:cs="Times New Roman"/>
          <w:b/>
          <w:bCs/>
          <w:color w:val="000000" w:themeColor="text1"/>
          <w:sz w:val="16"/>
          <w:szCs w:val="24"/>
        </w:rPr>
      </w:pPr>
    </w:p>
    <w:p w14:paraId="0329E0D3" w14:textId="3657BF6F" w:rsidR="00A84183" w:rsidRPr="001F7DD2" w:rsidRDefault="00A84183" w:rsidP="002D64B0">
      <w:pPr>
        <w:spacing w:after="0"/>
        <w:jc w:val="both"/>
        <w:rPr>
          <w:rFonts w:ascii="Times New Roman" w:hAnsi="Times New Roman" w:cs="Times New Roman"/>
          <w:bCs/>
          <w:color w:val="000000" w:themeColor="text1"/>
          <w:sz w:val="24"/>
          <w:szCs w:val="24"/>
        </w:rPr>
      </w:pPr>
      <w:r w:rsidRPr="001F7DD2">
        <w:rPr>
          <w:rFonts w:ascii="Times New Roman" w:hAnsi="Times New Roman" w:cs="Times New Roman"/>
          <w:color w:val="000000" w:themeColor="text1"/>
          <w:sz w:val="24"/>
          <w:szCs w:val="24"/>
        </w:rPr>
        <w:t>DPT, me shkresë nr 18321/1 Prot, datë 8.11.2024, me objekt “Kthim p</w:t>
      </w:r>
      <w:r w:rsidR="00F8677D">
        <w:rPr>
          <w:rFonts w:ascii="Times New Roman" w:hAnsi="Times New Roman" w:cs="Times New Roman"/>
          <w:color w:val="000000" w:themeColor="text1"/>
          <w:sz w:val="24"/>
          <w:szCs w:val="24"/>
        </w:rPr>
        <w:t>ë</w:t>
      </w:r>
      <w:r w:rsidRPr="001F7DD2">
        <w:rPr>
          <w:rFonts w:ascii="Times New Roman" w:hAnsi="Times New Roman" w:cs="Times New Roman"/>
          <w:color w:val="000000" w:themeColor="text1"/>
          <w:sz w:val="24"/>
          <w:szCs w:val="24"/>
        </w:rPr>
        <w:t>rgjigje”, na bën me dije se, kanë evidentuar një numër të konsiderueshëm rastesh të tilla (kompensim automatik të kryer nga sistemi C@TS për një detyrim tatimor të përllogaritur nga administrata përpara përfundimit të afatit 30 ditor të të drejtës së ankimimit administrativ pranë DAT). DPT pranon se janë të nevojshme ndryshime dhe zhvillime në sistemin informatik tatimor dhe se ka kërkuar nga pala mirëmbajt</w:t>
      </w:r>
      <w:r w:rsidR="00905C43" w:rsidRPr="001F7DD2">
        <w:rPr>
          <w:rFonts w:ascii="Times New Roman" w:hAnsi="Times New Roman" w:cs="Times New Roman"/>
          <w:color w:val="000000" w:themeColor="text1"/>
          <w:sz w:val="24"/>
          <w:szCs w:val="24"/>
        </w:rPr>
        <w:t>ë</w:t>
      </w:r>
      <w:r w:rsidRPr="001F7DD2">
        <w:rPr>
          <w:rFonts w:ascii="Times New Roman" w:hAnsi="Times New Roman" w:cs="Times New Roman"/>
          <w:color w:val="000000" w:themeColor="text1"/>
          <w:sz w:val="24"/>
          <w:szCs w:val="24"/>
        </w:rPr>
        <w:t>se të vler</w:t>
      </w:r>
      <w:r w:rsidR="00905C43" w:rsidRPr="001F7DD2">
        <w:rPr>
          <w:rFonts w:ascii="Times New Roman" w:hAnsi="Times New Roman" w:cs="Times New Roman"/>
          <w:color w:val="000000" w:themeColor="text1"/>
          <w:sz w:val="24"/>
          <w:szCs w:val="24"/>
        </w:rPr>
        <w:t>ë</w:t>
      </w:r>
      <w:r w:rsidRPr="001F7DD2">
        <w:rPr>
          <w:rFonts w:ascii="Times New Roman" w:hAnsi="Times New Roman" w:cs="Times New Roman"/>
          <w:color w:val="000000" w:themeColor="text1"/>
          <w:sz w:val="24"/>
          <w:szCs w:val="24"/>
        </w:rPr>
        <w:t xml:space="preserve">sohet mundësia e një </w:t>
      </w:r>
      <w:r w:rsidRPr="001F7DD2">
        <w:rPr>
          <w:rFonts w:ascii="Times New Roman" w:hAnsi="Times New Roman" w:cs="Times New Roman"/>
          <w:color w:val="000000" w:themeColor="text1"/>
          <w:sz w:val="24"/>
          <w:szCs w:val="24"/>
        </w:rPr>
        <w:lastRenderedPageBreak/>
        <w:t>zgjidhje teknike, nëpërmjet pezullimit të kompensimit automatik të detyrimeve tatimore deri në p</w:t>
      </w:r>
      <w:r w:rsidR="00905C43" w:rsidRPr="001F7DD2">
        <w:rPr>
          <w:rFonts w:ascii="Times New Roman" w:hAnsi="Times New Roman" w:cs="Times New Roman"/>
          <w:color w:val="000000" w:themeColor="text1"/>
          <w:sz w:val="24"/>
          <w:szCs w:val="24"/>
        </w:rPr>
        <w:t>ë</w:t>
      </w:r>
      <w:r w:rsidRPr="001F7DD2">
        <w:rPr>
          <w:rFonts w:ascii="Times New Roman" w:hAnsi="Times New Roman" w:cs="Times New Roman"/>
          <w:color w:val="000000" w:themeColor="text1"/>
          <w:sz w:val="24"/>
          <w:szCs w:val="24"/>
        </w:rPr>
        <w:t>rfundim të ushtrimit të së drejtës për ankimim administrativ (</w:t>
      </w:r>
      <w:r w:rsidRPr="001F7DD2">
        <w:rPr>
          <w:rFonts w:ascii="Times New Roman" w:hAnsi="Times New Roman" w:cs="Times New Roman"/>
          <w:i/>
          <w:iCs/>
          <w:color w:val="000000" w:themeColor="text1"/>
          <w:sz w:val="24"/>
          <w:szCs w:val="24"/>
        </w:rPr>
        <w:t>30 ditë e drejta e ankimit + 10 ditë afat shërbimi postar nga marrja e njoftim vlerësimit për detyrime</w:t>
      </w:r>
      <w:r w:rsidRPr="001F7DD2">
        <w:rPr>
          <w:rFonts w:ascii="Times New Roman" w:hAnsi="Times New Roman" w:cs="Times New Roman"/>
          <w:color w:val="000000" w:themeColor="text1"/>
          <w:sz w:val="24"/>
          <w:szCs w:val="24"/>
        </w:rPr>
        <w:t>) dhe lejimin vetëm të pagesave të dedikuara përsa përcakton neni 107 i ligjit procedurial tatimor si kusht për të përfituar të drejtën e ankimimit.</w:t>
      </w:r>
    </w:p>
    <w:p w14:paraId="78A2A9F5" w14:textId="77777777" w:rsidR="00A84183" w:rsidRPr="001F468E" w:rsidRDefault="00A84183" w:rsidP="002D64B0">
      <w:pPr>
        <w:spacing w:after="0" w:line="276" w:lineRule="auto"/>
        <w:jc w:val="both"/>
        <w:rPr>
          <w:rFonts w:ascii="Times New Roman" w:hAnsi="Times New Roman" w:cs="Times New Roman"/>
          <w:b/>
          <w:iCs/>
          <w:color w:val="000000" w:themeColor="text1"/>
          <w:sz w:val="18"/>
          <w:szCs w:val="24"/>
        </w:rPr>
      </w:pPr>
    </w:p>
    <w:p w14:paraId="135F1BC3" w14:textId="0ACE3561" w:rsidR="00A84183" w:rsidRPr="006F7311" w:rsidRDefault="00A84183" w:rsidP="002D64B0">
      <w:pPr>
        <w:spacing w:after="0" w:line="276" w:lineRule="auto"/>
        <w:jc w:val="both"/>
        <w:rPr>
          <w:rFonts w:ascii="Times New Roman" w:hAnsi="Times New Roman" w:cs="Times New Roman"/>
          <w:b/>
          <w:iCs/>
          <w:sz w:val="24"/>
          <w:szCs w:val="24"/>
        </w:rPr>
      </w:pPr>
      <w:r w:rsidRPr="001F468E">
        <w:rPr>
          <w:rFonts w:ascii="Times New Roman" w:hAnsi="Times New Roman" w:cs="Times New Roman"/>
          <w:b/>
          <w:iCs/>
          <w:sz w:val="24"/>
          <w:szCs w:val="24"/>
        </w:rPr>
        <w:t>Rekomandimi:</w:t>
      </w:r>
    </w:p>
    <w:p w14:paraId="42B8C6B4" w14:textId="39DA3A76" w:rsidR="00A84183" w:rsidRPr="006F7311" w:rsidRDefault="00A84183" w:rsidP="002D64B0">
      <w:pPr>
        <w:spacing w:after="0"/>
        <w:jc w:val="both"/>
        <w:rPr>
          <w:rFonts w:ascii="Times New Roman" w:hAnsi="Times New Roman" w:cs="Times New Roman"/>
          <w:sz w:val="24"/>
          <w:szCs w:val="24"/>
        </w:rPr>
      </w:pPr>
      <w:r w:rsidRPr="006F7311">
        <w:rPr>
          <w:rFonts w:ascii="Times New Roman" w:hAnsi="Times New Roman" w:cs="Times New Roman"/>
          <w:iCs/>
          <w:sz w:val="24"/>
          <w:szCs w:val="24"/>
        </w:rPr>
        <w:t>a) Ndërhyrjen në sistemin informatik tatim</w:t>
      </w:r>
      <w:r w:rsidR="00A96C73">
        <w:rPr>
          <w:rFonts w:ascii="Times New Roman" w:hAnsi="Times New Roman" w:cs="Times New Roman"/>
          <w:iCs/>
          <w:sz w:val="24"/>
          <w:szCs w:val="24"/>
        </w:rPr>
        <w:t>o</w:t>
      </w:r>
      <w:r w:rsidRPr="006F7311">
        <w:rPr>
          <w:rFonts w:ascii="Times New Roman" w:hAnsi="Times New Roman" w:cs="Times New Roman"/>
          <w:iCs/>
          <w:sz w:val="24"/>
          <w:szCs w:val="24"/>
        </w:rPr>
        <w:t>r C@TS</w:t>
      </w:r>
      <w:r w:rsidRPr="006F7311">
        <w:rPr>
          <w:rFonts w:ascii="Times New Roman" w:hAnsi="Times New Roman" w:cs="Times New Roman"/>
          <w:color w:val="000000" w:themeColor="text1"/>
          <w:sz w:val="24"/>
          <w:szCs w:val="24"/>
        </w:rPr>
        <w:t>, për procedimin automatik informatik të kronologjisë së veprimeve për t’u kryer, për t’i mundësuar</w:t>
      </w:r>
      <w:r w:rsidRPr="006F7311">
        <w:rPr>
          <w:rFonts w:ascii="Times New Roman" w:hAnsi="Times New Roman" w:cs="Times New Roman"/>
          <w:iCs/>
          <w:color w:val="000000" w:themeColor="text1"/>
          <w:sz w:val="24"/>
          <w:szCs w:val="24"/>
        </w:rPr>
        <w:t xml:space="preserve"> veprimet në përputhje me afatet proceduriale të parashikuara në legjislacionin procedurial tatimor. </w:t>
      </w:r>
    </w:p>
    <w:p w14:paraId="1AA76AB9" w14:textId="77777777" w:rsidR="00A84183" w:rsidRPr="006F7311" w:rsidRDefault="00A84183" w:rsidP="002D64B0">
      <w:pPr>
        <w:spacing w:after="0"/>
        <w:jc w:val="both"/>
        <w:rPr>
          <w:rFonts w:ascii="Times New Roman" w:hAnsi="Times New Roman" w:cs="Times New Roman"/>
          <w:iCs/>
          <w:color w:val="000000" w:themeColor="text1"/>
          <w:sz w:val="24"/>
          <w:szCs w:val="24"/>
        </w:rPr>
      </w:pPr>
    </w:p>
    <w:p w14:paraId="45ABD071" w14:textId="4E64CEBC" w:rsidR="00A84183" w:rsidRPr="006F7311" w:rsidRDefault="00A84183" w:rsidP="002D64B0">
      <w:pPr>
        <w:spacing w:after="0"/>
        <w:jc w:val="both"/>
        <w:rPr>
          <w:rFonts w:ascii="Times New Roman" w:hAnsi="Times New Roman" w:cs="Times New Roman"/>
          <w:sz w:val="24"/>
          <w:szCs w:val="24"/>
        </w:rPr>
      </w:pPr>
      <w:r w:rsidRPr="006F7311">
        <w:rPr>
          <w:rFonts w:ascii="Times New Roman" w:hAnsi="Times New Roman" w:cs="Times New Roman"/>
          <w:iCs/>
          <w:color w:val="000000" w:themeColor="text1"/>
          <w:sz w:val="24"/>
          <w:szCs w:val="24"/>
        </w:rPr>
        <w:t>b) Përshpejtimi për zgjidhjen teknike që DPT i ka kërkuar palës mirëmbajt</w:t>
      </w:r>
      <w:r w:rsidR="00A96C73">
        <w:rPr>
          <w:rFonts w:ascii="Times New Roman" w:hAnsi="Times New Roman" w:cs="Times New Roman"/>
          <w:iCs/>
          <w:color w:val="000000" w:themeColor="text1"/>
          <w:sz w:val="24"/>
          <w:szCs w:val="24"/>
        </w:rPr>
        <w:t>ë</w:t>
      </w:r>
      <w:r w:rsidRPr="006F7311">
        <w:rPr>
          <w:rFonts w:ascii="Times New Roman" w:hAnsi="Times New Roman" w:cs="Times New Roman"/>
          <w:iCs/>
          <w:color w:val="000000" w:themeColor="text1"/>
          <w:sz w:val="24"/>
          <w:szCs w:val="24"/>
        </w:rPr>
        <w:t xml:space="preserve">se të sistemit, për shmangien e këtij problemi. </w:t>
      </w:r>
    </w:p>
    <w:p w14:paraId="6B684BDA" w14:textId="77777777" w:rsidR="00A84183" w:rsidRPr="006F7311" w:rsidRDefault="00A84183" w:rsidP="002D64B0">
      <w:pPr>
        <w:spacing w:after="0"/>
        <w:jc w:val="both"/>
        <w:rPr>
          <w:rFonts w:ascii="Times New Roman" w:hAnsi="Times New Roman" w:cs="Times New Roman"/>
          <w:sz w:val="24"/>
          <w:szCs w:val="24"/>
        </w:rPr>
      </w:pPr>
    </w:p>
    <w:p w14:paraId="1B32CB01" w14:textId="77777777" w:rsidR="00A84183" w:rsidRPr="006F7311" w:rsidRDefault="00A84183" w:rsidP="002D64B0">
      <w:pPr>
        <w:spacing w:after="0"/>
        <w:jc w:val="both"/>
        <w:rPr>
          <w:rFonts w:ascii="Times New Roman" w:hAnsi="Times New Roman" w:cs="Times New Roman"/>
          <w:b/>
          <w:sz w:val="24"/>
          <w:szCs w:val="24"/>
        </w:rPr>
      </w:pPr>
      <w:r w:rsidRPr="006F7311">
        <w:rPr>
          <w:rFonts w:ascii="Times New Roman" w:hAnsi="Times New Roman" w:cs="Times New Roman"/>
          <w:b/>
          <w:iCs/>
          <w:sz w:val="24"/>
          <w:szCs w:val="24"/>
        </w:rPr>
        <w:t>2. Mbi procedurën e tërheqjes vullnetare të subjektit nga procesi i çregjistrimit</w:t>
      </w:r>
    </w:p>
    <w:p w14:paraId="06A2B2EB" w14:textId="77777777" w:rsidR="00A84183" w:rsidRPr="006F7311" w:rsidRDefault="00A84183" w:rsidP="002D64B0">
      <w:pPr>
        <w:pStyle w:val="ListParagraph"/>
        <w:spacing w:after="0"/>
        <w:ind w:left="0"/>
        <w:jc w:val="both"/>
        <w:rPr>
          <w:rFonts w:ascii="Times New Roman" w:hAnsi="Times New Roman" w:cs="Times New Roman"/>
          <w:sz w:val="24"/>
          <w:szCs w:val="24"/>
        </w:rPr>
      </w:pPr>
    </w:p>
    <w:p w14:paraId="2AB694C6" w14:textId="7E976D97" w:rsidR="00A84183" w:rsidRDefault="00A84183" w:rsidP="002D64B0">
      <w:pPr>
        <w:spacing w:after="0"/>
        <w:jc w:val="both"/>
        <w:rPr>
          <w:rFonts w:ascii="Times New Roman" w:hAnsi="Times New Roman" w:cs="Times New Roman"/>
          <w:b/>
          <w:bCs/>
          <w:sz w:val="24"/>
          <w:szCs w:val="24"/>
        </w:rPr>
      </w:pPr>
      <w:r w:rsidRPr="006F7311">
        <w:rPr>
          <w:rFonts w:ascii="Times New Roman" w:hAnsi="Times New Roman" w:cs="Times New Roman"/>
          <w:b/>
          <w:bCs/>
          <w:sz w:val="24"/>
          <w:szCs w:val="24"/>
        </w:rPr>
        <w:t>Konstatimi:</w:t>
      </w:r>
    </w:p>
    <w:p w14:paraId="12542D79" w14:textId="77777777" w:rsidR="006B3029" w:rsidRPr="006B3029" w:rsidRDefault="006B3029" w:rsidP="002D64B0">
      <w:pPr>
        <w:spacing w:after="0"/>
        <w:jc w:val="both"/>
        <w:rPr>
          <w:rFonts w:ascii="Times New Roman" w:hAnsi="Times New Roman" w:cs="Times New Roman"/>
          <w:b/>
          <w:bCs/>
          <w:sz w:val="12"/>
          <w:szCs w:val="24"/>
        </w:rPr>
      </w:pPr>
    </w:p>
    <w:p w14:paraId="39763AA2" w14:textId="0B6A6CFD" w:rsidR="00A84183" w:rsidRPr="006F7311" w:rsidRDefault="00A84183" w:rsidP="002D64B0">
      <w:pPr>
        <w:spacing w:after="0"/>
        <w:jc w:val="both"/>
        <w:rPr>
          <w:rFonts w:ascii="Times New Roman" w:hAnsi="Times New Roman" w:cs="Times New Roman"/>
          <w:sz w:val="24"/>
          <w:szCs w:val="24"/>
        </w:rPr>
      </w:pPr>
      <w:r w:rsidRPr="006F7311">
        <w:rPr>
          <w:rFonts w:ascii="Times New Roman" w:hAnsi="Times New Roman" w:cs="Times New Roman"/>
          <w:sz w:val="24"/>
          <w:szCs w:val="24"/>
        </w:rPr>
        <w:t>Konstatohen raste</w:t>
      </w:r>
      <w:r w:rsidR="004B3343">
        <w:rPr>
          <w:rFonts w:ascii="Times New Roman" w:hAnsi="Times New Roman" w:cs="Times New Roman"/>
          <w:sz w:val="24"/>
          <w:szCs w:val="24"/>
        </w:rPr>
        <w:t>,</w:t>
      </w:r>
      <w:r w:rsidRPr="006F7311">
        <w:rPr>
          <w:rFonts w:ascii="Times New Roman" w:hAnsi="Times New Roman" w:cs="Times New Roman"/>
          <w:sz w:val="24"/>
          <w:szCs w:val="24"/>
        </w:rPr>
        <w:t xml:space="preserve"> kur tatimpaguesit aplikojnë pranë QKB</w:t>
      </w:r>
      <w:r w:rsidR="006B3029">
        <w:rPr>
          <w:rFonts w:ascii="Times New Roman" w:hAnsi="Times New Roman" w:cs="Times New Roman"/>
          <w:sz w:val="24"/>
          <w:szCs w:val="24"/>
        </w:rPr>
        <w:t>-së</w:t>
      </w:r>
      <w:r w:rsidRPr="006F7311">
        <w:rPr>
          <w:rFonts w:ascii="Times New Roman" w:hAnsi="Times New Roman" w:cs="Times New Roman"/>
          <w:sz w:val="24"/>
          <w:szCs w:val="24"/>
        </w:rPr>
        <w:t xml:space="preserve"> për çregjistrim dhe më pas, për shkak </w:t>
      </w:r>
      <w:r w:rsidR="006B3029">
        <w:rPr>
          <w:rFonts w:ascii="Times New Roman" w:hAnsi="Times New Roman" w:cs="Times New Roman"/>
          <w:sz w:val="24"/>
          <w:szCs w:val="24"/>
        </w:rPr>
        <w:t xml:space="preserve"> të rrethanave </w:t>
      </w:r>
      <w:r w:rsidRPr="006F7311">
        <w:rPr>
          <w:rFonts w:ascii="Times New Roman" w:hAnsi="Times New Roman" w:cs="Times New Roman"/>
          <w:sz w:val="24"/>
          <w:szCs w:val="24"/>
        </w:rPr>
        <w:t xml:space="preserve"> apo vlerësime</w:t>
      </w:r>
      <w:r w:rsidR="006B3029">
        <w:rPr>
          <w:rFonts w:ascii="Times New Roman" w:hAnsi="Times New Roman" w:cs="Times New Roman"/>
          <w:sz w:val="24"/>
          <w:szCs w:val="24"/>
        </w:rPr>
        <w:t>ve të bëra nga</w:t>
      </w:r>
      <w:r w:rsidRPr="006F7311">
        <w:rPr>
          <w:rFonts w:ascii="Times New Roman" w:hAnsi="Times New Roman" w:cs="Times New Roman"/>
          <w:sz w:val="24"/>
          <w:szCs w:val="24"/>
        </w:rPr>
        <w:t xml:space="preserve"> vetë ata, vendosin që në mënyrë vullnetare të tërhiqen nga procesi i çregjistrimit përpara kryerjes së këtij procesi. Referuar nenit 45</w:t>
      </w:r>
      <w:r w:rsidR="006B3029">
        <w:rPr>
          <w:rFonts w:ascii="Times New Roman" w:hAnsi="Times New Roman" w:cs="Times New Roman"/>
          <w:sz w:val="24"/>
          <w:szCs w:val="24"/>
        </w:rPr>
        <w:t>,</w:t>
      </w:r>
      <w:r w:rsidRPr="006F7311">
        <w:rPr>
          <w:rFonts w:ascii="Times New Roman" w:hAnsi="Times New Roman" w:cs="Times New Roman"/>
          <w:sz w:val="24"/>
          <w:szCs w:val="24"/>
        </w:rPr>
        <w:t xml:space="preserve"> “Çregjistrimi i tatimpaguesve”</w:t>
      </w:r>
      <w:r w:rsidR="006B3029">
        <w:rPr>
          <w:rFonts w:ascii="Times New Roman" w:hAnsi="Times New Roman" w:cs="Times New Roman"/>
          <w:sz w:val="24"/>
          <w:szCs w:val="24"/>
        </w:rPr>
        <w:t>,</w:t>
      </w:r>
      <w:r w:rsidRPr="006F7311">
        <w:rPr>
          <w:rFonts w:ascii="Times New Roman" w:hAnsi="Times New Roman" w:cs="Times New Roman"/>
          <w:sz w:val="24"/>
          <w:szCs w:val="24"/>
        </w:rPr>
        <w:t xml:space="preserve"> të ligjit procedural tatimor, si dhe udhëzimit të procedurave tatimore, konstatohet se nuk janë parashikuar rastet kur tatimpaguesit tërhiqen me dëshirë nga procesi i çregjistrimit dhe kërkojnë të rikthehen në status Aktiv. Por, në momentin që ata tërhiqen nga një kërkesë e tillë, përballen me penalitete për mosdeklarim në afat të deklaratava tatimore, që nga momenti i paraqitjes së kërkesës për çregjistrim pranë QKB deri në kthimin e tyre në statusin Aktiv.</w:t>
      </w:r>
    </w:p>
    <w:p w14:paraId="0DD175F5" w14:textId="77777777" w:rsidR="00A84183" w:rsidRPr="001F468E" w:rsidRDefault="00A84183" w:rsidP="002D64B0">
      <w:pPr>
        <w:spacing w:after="0"/>
        <w:jc w:val="both"/>
        <w:rPr>
          <w:rFonts w:ascii="Times New Roman" w:hAnsi="Times New Roman" w:cs="Times New Roman"/>
          <w:sz w:val="14"/>
          <w:szCs w:val="24"/>
        </w:rPr>
      </w:pPr>
    </w:p>
    <w:p w14:paraId="226741A1" w14:textId="43B952F5" w:rsidR="00A84183" w:rsidRPr="00ED5885" w:rsidRDefault="00A84183" w:rsidP="002D64B0">
      <w:pPr>
        <w:spacing w:after="0"/>
        <w:jc w:val="both"/>
        <w:rPr>
          <w:rFonts w:ascii="Times New Roman" w:hAnsi="Times New Roman" w:cs="Times New Roman"/>
          <w:color w:val="FF0000"/>
          <w:sz w:val="24"/>
          <w:szCs w:val="24"/>
        </w:rPr>
      </w:pPr>
      <w:r w:rsidRPr="0004672F">
        <w:rPr>
          <w:rFonts w:ascii="Times New Roman" w:hAnsi="Times New Roman" w:cs="Times New Roman"/>
          <w:color w:val="000000" w:themeColor="text1"/>
          <w:sz w:val="24"/>
          <w:szCs w:val="24"/>
        </w:rPr>
        <w:t xml:space="preserve">Nga rastet e ankesave që kemi shqyrtuar, përsa kemi marrë informacion edhe nga DRT-të, këto të fundit informojnë se ky penalitet procedohet në zbatim të shkresës së DPT me nr.28880/1 Prot., datë </w:t>
      </w:r>
      <w:r w:rsidR="00B3129A">
        <w:rPr>
          <w:rFonts w:ascii="Times New Roman" w:hAnsi="Times New Roman" w:cs="Times New Roman"/>
          <w:color w:val="000000" w:themeColor="text1"/>
          <w:sz w:val="24"/>
          <w:szCs w:val="24"/>
        </w:rPr>
        <w:t>0</w:t>
      </w:r>
      <w:r w:rsidRPr="0004672F">
        <w:rPr>
          <w:rFonts w:ascii="Times New Roman" w:hAnsi="Times New Roman" w:cs="Times New Roman"/>
          <w:color w:val="000000" w:themeColor="text1"/>
          <w:sz w:val="24"/>
          <w:szCs w:val="24"/>
        </w:rPr>
        <w:t xml:space="preserve">8.10.2015. Nga sa jemi njohur me këtë shkresë, konstatojmë se në të nuk jepet asnjë shpjegim mbi bazën ligjore ku mbështetet një qëndrim i tillë, si dhe për arsyet se përse sistemi informatik tatimor gjeneron këto penalitete </w:t>
      </w:r>
      <w:r w:rsidR="004B3343" w:rsidRPr="0004672F">
        <w:rPr>
          <w:rFonts w:ascii="Times New Roman" w:hAnsi="Times New Roman" w:cs="Times New Roman"/>
          <w:color w:val="000000" w:themeColor="text1"/>
          <w:sz w:val="24"/>
          <w:szCs w:val="24"/>
        </w:rPr>
        <w:t>me efekt prapaveprues</w:t>
      </w:r>
      <w:r w:rsidRPr="0004672F">
        <w:rPr>
          <w:rFonts w:ascii="Times New Roman" w:hAnsi="Times New Roman" w:cs="Times New Roman"/>
          <w:color w:val="000000" w:themeColor="text1"/>
          <w:sz w:val="24"/>
          <w:szCs w:val="24"/>
        </w:rPr>
        <w:t xml:space="preserve">, </w:t>
      </w:r>
      <w:r w:rsidR="00ED5885" w:rsidRPr="0004672F">
        <w:rPr>
          <w:rFonts w:ascii="Times New Roman" w:hAnsi="Times New Roman" w:cs="Times New Roman"/>
          <w:color w:val="000000" w:themeColor="text1"/>
          <w:sz w:val="24"/>
          <w:szCs w:val="24"/>
        </w:rPr>
        <w:t>duke filluar nga data e k</w:t>
      </w:r>
      <w:r w:rsidR="00E63267"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rkes</w:t>
      </w:r>
      <w:r w:rsidR="00E63267"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s p</w:t>
      </w:r>
      <w:r w:rsidR="00E63267"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r </w:t>
      </w:r>
      <w:r w:rsidR="00E63267" w:rsidRPr="0004672F">
        <w:rPr>
          <w:rFonts w:ascii="Times New Roman" w:hAnsi="Times New Roman" w:cs="Times New Roman"/>
          <w:color w:val="000000" w:themeColor="text1"/>
          <w:sz w:val="24"/>
          <w:szCs w:val="24"/>
        </w:rPr>
        <w:t>ç</w:t>
      </w:r>
      <w:r w:rsidR="00ED5885" w:rsidRPr="0004672F">
        <w:rPr>
          <w:rFonts w:ascii="Times New Roman" w:hAnsi="Times New Roman" w:cs="Times New Roman"/>
          <w:color w:val="000000" w:themeColor="text1"/>
          <w:sz w:val="24"/>
          <w:szCs w:val="24"/>
        </w:rPr>
        <w:t>regjistrim</w:t>
      </w:r>
      <w:r w:rsidRPr="00ED5885">
        <w:rPr>
          <w:rFonts w:ascii="Times New Roman" w:hAnsi="Times New Roman" w:cs="Times New Roman"/>
          <w:color w:val="FF0000"/>
          <w:sz w:val="24"/>
          <w:szCs w:val="24"/>
        </w:rPr>
        <w:t xml:space="preserve">. </w:t>
      </w:r>
    </w:p>
    <w:p w14:paraId="2CB6FC9C" w14:textId="77777777" w:rsidR="00A84183" w:rsidRPr="001F468E" w:rsidRDefault="00A84183" w:rsidP="002D64B0">
      <w:pPr>
        <w:spacing w:after="0"/>
        <w:jc w:val="both"/>
        <w:rPr>
          <w:rFonts w:ascii="Times New Roman" w:hAnsi="Times New Roman" w:cs="Times New Roman"/>
          <w:color w:val="FF0000"/>
          <w:sz w:val="14"/>
          <w:szCs w:val="24"/>
        </w:rPr>
      </w:pPr>
    </w:p>
    <w:p w14:paraId="07B4365E" w14:textId="3EEA6783" w:rsidR="00A84183" w:rsidRPr="006F7311" w:rsidRDefault="0061129C" w:rsidP="002D64B0">
      <w:pPr>
        <w:spacing w:after="0"/>
        <w:jc w:val="both"/>
        <w:rPr>
          <w:rFonts w:ascii="Times New Roman" w:hAnsi="Times New Roman" w:cs="Times New Roman"/>
          <w:sz w:val="24"/>
          <w:szCs w:val="24"/>
        </w:rPr>
      </w:pPr>
      <w:r>
        <w:rPr>
          <w:rFonts w:ascii="Times New Roman" w:hAnsi="Times New Roman" w:cs="Times New Roman"/>
          <w:sz w:val="24"/>
          <w:szCs w:val="24"/>
        </w:rPr>
        <w:t>N</w:t>
      </w:r>
      <w:r w:rsidR="00A84183" w:rsidRPr="006F7311">
        <w:rPr>
          <w:rFonts w:ascii="Times New Roman" w:hAnsi="Times New Roman" w:cs="Times New Roman"/>
          <w:sz w:val="24"/>
          <w:szCs w:val="24"/>
        </w:rPr>
        <w:t>ë ligjin procedurial tatimor</w:t>
      </w:r>
      <w:r>
        <w:rPr>
          <w:rFonts w:ascii="Times New Roman" w:hAnsi="Times New Roman" w:cs="Times New Roman"/>
          <w:sz w:val="24"/>
          <w:szCs w:val="24"/>
        </w:rPr>
        <w:t>,</w:t>
      </w:r>
      <w:r w:rsidR="00A84183" w:rsidRPr="006F7311">
        <w:rPr>
          <w:rFonts w:ascii="Times New Roman" w:hAnsi="Times New Roman" w:cs="Times New Roman"/>
          <w:sz w:val="24"/>
          <w:szCs w:val="24"/>
        </w:rPr>
        <w:t xml:space="preserve"> nuk parashikohet ndonjë penalitet për tatimpaguesit në kushtet e tërheqjes nga kërkesa për çregjistrim dhe detyrimin e tyre për të paguar penalitete të lindura në periudhën nga kërkesa për çregjistrim pranë QKB deri në kthimin e tij në status Aktiv. Sqarojmë</w:t>
      </w:r>
      <w:r w:rsidR="00A96C73">
        <w:rPr>
          <w:rFonts w:ascii="Times New Roman" w:hAnsi="Times New Roman" w:cs="Times New Roman"/>
          <w:sz w:val="24"/>
          <w:szCs w:val="24"/>
        </w:rPr>
        <w:t xml:space="preserve"> se</w:t>
      </w:r>
      <w:r w:rsidR="00A84183" w:rsidRPr="006F7311">
        <w:rPr>
          <w:rFonts w:ascii="Times New Roman" w:hAnsi="Times New Roman" w:cs="Times New Roman"/>
          <w:sz w:val="24"/>
          <w:szCs w:val="24"/>
        </w:rPr>
        <w:t xml:space="preserve"> kjo shkres</w:t>
      </w:r>
      <w:r w:rsidR="00A96C73">
        <w:rPr>
          <w:rFonts w:ascii="Times New Roman" w:hAnsi="Times New Roman" w:cs="Times New Roman"/>
          <w:sz w:val="24"/>
          <w:szCs w:val="24"/>
        </w:rPr>
        <w:t>ë</w:t>
      </w:r>
      <w:r w:rsidR="00A84183" w:rsidRPr="006F7311">
        <w:rPr>
          <w:rFonts w:ascii="Times New Roman" w:hAnsi="Times New Roman" w:cs="Times New Roman"/>
          <w:sz w:val="24"/>
          <w:szCs w:val="24"/>
        </w:rPr>
        <w:t xml:space="preserve"> (e vitit 2015), përcakton se:</w:t>
      </w:r>
    </w:p>
    <w:p w14:paraId="27965BA3" w14:textId="37B063F3" w:rsidR="00A84183" w:rsidRPr="006F7311" w:rsidRDefault="00A84183" w:rsidP="002D64B0">
      <w:pPr>
        <w:spacing w:after="0"/>
        <w:jc w:val="both"/>
        <w:rPr>
          <w:rFonts w:ascii="Times New Roman" w:hAnsi="Times New Roman" w:cs="Times New Roman"/>
          <w:i/>
          <w:color w:val="000000" w:themeColor="text1"/>
          <w:sz w:val="24"/>
          <w:szCs w:val="24"/>
        </w:rPr>
      </w:pPr>
      <w:r w:rsidRPr="006F7311">
        <w:rPr>
          <w:rFonts w:ascii="Times New Roman" w:hAnsi="Times New Roman" w:cs="Times New Roman"/>
          <w:i/>
          <w:color w:val="000000" w:themeColor="text1"/>
          <w:sz w:val="24"/>
          <w:szCs w:val="24"/>
        </w:rPr>
        <w:t>1.Të gjithë tatimpaguesit</w:t>
      </w:r>
      <w:r w:rsidR="00B3129A">
        <w:rPr>
          <w:rFonts w:ascii="Times New Roman" w:hAnsi="Times New Roman" w:cs="Times New Roman"/>
          <w:i/>
          <w:color w:val="000000" w:themeColor="text1"/>
          <w:sz w:val="24"/>
          <w:szCs w:val="24"/>
        </w:rPr>
        <w:t>,</w:t>
      </w:r>
      <w:r w:rsidRPr="006F7311">
        <w:rPr>
          <w:rFonts w:ascii="Times New Roman" w:hAnsi="Times New Roman" w:cs="Times New Roman"/>
          <w:i/>
          <w:color w:val="000000" w:themeColor="text1"/>
          <w:sz w:val="24"/>
          <w:szCs w:val="24"/>
        </w:rPr>
        <w:t xml:space="preserve"> që kanë aplikuar për çregjistrim në QKB, të cilët do të konstatohen nga strukturat përkatëse të DRT-ve, se vazhdojnë të punojnë </w:t>
      </w:r>
      <w:r w:rsidRPr="006F7311">
        <w:rPr>
          <w:rFonts w:ascii="Times New Roman" w:hAnsi="Times New Roman" w:cs="Times New Roman"/>
          <w:b/>
          <w:bCs/>
          <w:i/>
          <w:color w:val="000000" w:themeColor="text1"/>
          <w:sz w:val="24"/>
          <w:szCs w:val="24"/>
        </w:rPr>
        <w:t>apo mund të tërhiqen vetë nga procesi i çregjistrimit</w:t>
      </w:r>
      <w:r w:rsidRPr="006F7311">
        <w:rPr>
          <w:rFonts w:ascii="Times New Roman" w:hAnsi="Times New Roman" w:cs="Times New Roman"/>
          <w:i/>
          <w:color w:val="000000" w:themeColor="text1"/>
          <w:sz w:val="24"/>
          <w:szCs w:val="24"/>
        </w:rPr>
        <w:t>, do të aktivizohen me forcë në sistem. Pra, nga statusi “aplikim për çregjistrim” që kanë në sistem do tu jepet statusi” Aktiv”.</w:t>
      </w:r>
    </w:p>
    <w:p w14:paraId="4E464B7D" w14:textId="3E0CB6C1" w:rsidR="00A84183" w:rsidRPr="006F7311" w:rsidRDefault="00A84183" w:rsidP="002D64B0">
      <w:pPr>
        <w:spacing w:after="0"/>
        <w:jc w:val="both"/>
        <w:rPr>
          <w:rFonts w:ascii="Times New Roman" w:hAnsi="Times New Roman" w:cs="Times New Roman"/>
          <w:i/>
          <w:color w:val="000000" w:themeColor="text1"/>
          <w:sz w:val="24"/>
          <w:szCs w:val="24"/>
        </w:rPr>
      </w:pPr>
      <w:r w:rsidRPr="006F7311">
        <w:rPr>
          <w:rFonts w:ascii="Times New Roman" w:hAnsi="Times New Roman" w:cs="Times New Roman"/>
          <w:i/>
          <w:color w:val="000000" w:themeColor="text1"/>
          <w:sz w:val="24"/>
          <w:szCs w:val="24"/>
        </w:rPr>
        <w:t xml:space="preserve">2. </w:t>
      </w:r>
      <w:r w:rsidRPr="006F7311">
        <w:rPr>
          <w:rFonts w:ascii="Times New Roman" w:hAnsi="Times New Roman" w:cs="Times New Roman"/>
          <w:b/>
          <w:bCs/>
          <w:i/>
          <w:color w:val="000000" w:themeColor="text1"/>
          <w:sz w:val="24"/>
          <w:szCs w:val="24"/>
        </w:rPr>
        <w:t xml:space="preserve">Data e statusit </w:t>
      </w:r>
      <w:r w:rsidR="00B3129A">
        <w:rPr>
          <w:rFonts w:ascii="Times New Roman" w:hAnsi="Times New Roman" w:cs="Times New Roman"/>
          <w:b/>
          <w:bCs/>
          <w:i/>
          <w:color w:val="000000" w:themeColor="text1"/>
          <w:sz w:val="24"/>
          <w:szCs w:val="24"/>
        </w:rPr>
        <w:t>“</w:t>
      </w:r>
      <w:r w:rsidRPr="006F7311">
        <w:rPr>
          <w:rFonts w:ascii="Times New Roman" w:hAnsi="Times New Roman" w:cs="Times New Roman"/>
          <w:b/>
          <w:bCs/>
          <w:i/>
          <w:color w:val="000000" w:themeColor="text1"/>
          <w:sz w:val="24"/>
          <w:szCs w:val="24"/>
        </w:rPr>
        <w:t>Aktiv”</w:t>
      </w:r>
      <w:r w:rsidRPr="006F7311">
        <w:rPr>
          <w:rFonts w:ascii="Times New Roman" w:hAnsi="Times New Roman" w:cs="Times New Roman"/>
          <w:i/>
          <w:color w:val="000000" w:themeColor="text1"/>
          <w:sz w:val="24"/>
          <w:szCs w:val="24"/>
        </w:rPr>
        <w:t xml:space="preserve"> që do të vendoset në sistem, për këtë kategori tatimpaguesish, </w:t>
      </w:r>
      <w:r w:rsidRPr="006F7311">
        <w:rPr>
          <w:rFonts w:ascii="Times New Roman" w:hAnsi="Times New Roman" w:cs="Times New Roman"/>
          <w:b/>
          <w:bCs/>
          <w:i/>
          <w:color w:val="000000" w:themeColor="text1"/>
          <w:sz w:val="24"/>
          <w:szCs w:val="24"/>
        </w:rPr>
        <w:t>do të jetë e njëjtë me datën e Aplikimit për çregjistrim</w:t>
      </w:r>
      <w:r w:rsidR="00B3129A">
        <w:rPr>
          <w:rFonts w:ascii="Times New Roman" w:hAnsi="Times New Roman" w:cs="Times New Roman"/>
          <w:b/>
          <w:bCs/>
          <w:i/>
          <w:color w:val="000000" w:themeColor="text1"/>
          <w:sz w:val="24"/>
          <w:szCs w:val="24"/>
        </w:rPr>
        <w:t>,</w:t>
      </w:r>
      <w:r w:rsidRPr="006F7311">
        <w:rPr>
          <w:rFonts w:ascii="Times New Roman" w:hAnsi="Times New Roman" w:cs="Times New Roman"/>
          <w:i/>
          <w:color w:val="000000" w:themeColor="text1"/>
          <w:sz w:val="24"/>
          <w:szCs w:val="24"/>
        </w:rPr>
        <w:t xml:space="preserve"> që d</w:t>
      </w:r>
      <w:r w:rsidR="00B3129A">
        <w:rPr>
          <w:rFonts w:ascii="Times New Roman" w:hAnsi="Times New Roman" w:cs="Times New Roman"/>
          <w:i/>
          <w:color w:val="000000" w:themeColor="text1"/>
          <w:sz w:val="24"/>
          <w:szCs w:val="24"/>
        </w:rPr>
        <w:t>o të thotë se</w:t>
      </w:r>
      <w:r w:rsidRPr="006F7311">
        <w:rPr>
          <w:rFonts w:ascii="Times New Roman" w:hAnsi="Times New Roman" w:cs="Times New Roman"/>
          <w:i/>
          <w:color w:val="000000" w:themeColor="text1"/>
          <w:sz w:val="24"/>
          <w:szCs w:val="24"/>
        </w:rPr>
        <w:t xml:space="preserve"> tatimpaguesi </w:t>
      </w:r>
      <w:r w:rsidRPr="006F7311">
        <w:rPr>
          <w:rFonts w:ascii="Times New Roman" w:hAnsi="Times New Roman" w:cs="Times New Roman"/>
          <w:b/>
          <w:bCs/>
          <w:i/>
          <w:color w:val="000000" w:themeColor="text1"/>
          <w:sz w:val="24"/>
          <w:szCs w:val="24"/>
          <w:u w:val="single"/>
        </w:rPr>
        <w:t>në këtë rast nuk do të ketë ndërprerje të deklarimeve</w:t>
      </w:r>
      <w:r w:rsidRPr="006F7311">
        <w:rPr>
          <w:rFonts w:ascii="Times New Roman" w:hAnsi="Times New Roman" w:cs="Times New Roman"/>
          <w:i/>
          <w:color w:val="000000" w:themeColor="text1"/>
          <w:sz w:val="24"/>
          <w:szCs w:val="24"/>
        </w:rPr>
        <w:t xml:space="preserve">, pra si në kushtet kur një tatimpagues nuk do të kishte aplikuar për çregjistrim në QKB. </w:t>
      </w:r>
    </w:p>
    <w:p w14:paraId="4A30A8BE" w14:textId="77777777" w:rsidR="00A84183" w:rsidRPr="00ED5885" w:rsidRDefault="00A84183" w:rsidP="002D64B0">
      <w:pPr>
        <w:spacing w:after="0"/>
        <w:jc w:val="both"/>
        <w:rPr>
          <w:rFonts w:ascii="Times New Roman" w:hAnsi="Times New Roman" w:cs="Times New Roman"/>
          <w:iCs/>
          <w:color w:val="FF0000"/>
          <w:sz w:val="24"/>
          <w:szCs w:val="24"/>
        </w:rPr>
      </w:pPr>
    </w:p>
    <w:p w14:paraId="79CADAFD" w14:textId="25929768" w:rsidR="00A84183" w:rsidRPr="0004672F" w:rsidRDefault="004B3343" w:rsidP="002D64B0">
      <w:pPr>
        <w:spacing w:after="0"/>
        <w:jc w:val="both"/>
        <w:rPr>
          <w:rFonts w:ascii="Times New Roman" w:hAnsi="Times New Roman" w:cs="Times New Roman"/>
          <w:iCs/>
          <w:color w:val="000000" w:themeColor="text1"/>
          <w:sz w:val="24"/>
          <w:szCs w:val="24"/>
        </w:rPr>
      </w:pPr>
      <w:r w:rsidRPr="0004672F">
        <w:rPr>
          <w:rFonts w:ascii="Times New Roman" w:hAnsi="Times New Roman" w:cs="Times New Roman"/>
          <w:iCs/>
          <w:color w:val="000000" w:themeColor="text1"/>
          <w:sz w:val="24"/>
          <w:szCs w:val="24"/>
        </w:rPr>
        <w:t>N</w:t>
      </w:r>
      <w:r w:rsidR="00E63267" w:rsidRPr="0004672F">
        <w:rPr>
          <w:rFonts w:ascii="Times New Roman" w:hAnsi="Times New Roman" w:cs="Times New Roman"/>
          <w:iCs/>
          <w:color w:val="000000" w:themeColor="text1"/>
          <w:sz w:val="24"/>
          <w:szCs w:val="24"/>
        </w:rPr>
        <w:t>ë</w:t>
      </w:r>
      <w:r w:rsidRPr="0004672F">
        <w:rPr>
          <w:rFonts w:ascii="Times New Roman" w:hAnsi="Times New Roman" w:cs="Times New Roman"/>
          <w:iCs/>
          <w:color w:val="000000" w:themeColor="text1"/>
          <w:sz w:val="24"/>
          <w:szCs w:val="24"/>
        </w:rPr>
        <w:t xml:space="preserve"> parim, Avokati i Tatimpaguesit, vler</w:t>
      </w:r>
      <w:r w:rsidR="00E63267" w:rsidRPr="0004672F">
        <w:rPr>
          <w:rFonts w:ascii="Times New Roman" w:hAnsi="Times New Roman" w:cs="Times New Roman"/>
          <w:iCs/>
          <w:color w:val="000000" w:themeColor="text1"/>
          <w:sz w:val="24"/>
          <w:szCs w:val="24"/>
        </w:rPr>
        <w:t>ë</w:t>
      </w:r>
      <w:r w:rsidRPr="0004672F">
        <w:rPr>
          <w:rFonts w:ascii="Times New Roman" w:hAnsi="Times New Roman" w:cs="Times New Roman"/>
          <w:iCs/>
          <w:color w:val="000000" w:themeColor="text1"/>
          <w:sz w:val="24"/>
          <w:szCs w:val="24"/>
        </w:rPr>
        <w:t>son si jo t</w:t>
      </w:r>
      <w:r w:rsidR="00E63267" w:rsidRPr="0004672F">
        <w:rPr>
          <w:rFonts w:ascii="Times New Roman" w:hAnsi="Times New Roman" w:cs="Times New Roman"/>
          <w:iCs/>
          <w:color w:val="000000" w:themeColor="text1"/>
          <w:sz w:val="24"/>
          <w:szCs w:val="24"/>
        </w:rPr>
        <w:t>ë</w:t>
      </w:r>
      <w:r w:rsidRPr="0004672F">
        <w:rPr>
          <w:rFonts w:ascii="Times New Roman" w:hAnsi="Times New Roman" w:cs="Times New Roman"/>
          <w:iCs/>
          <w:color w:val="000000" w:themeColor="text1"/>
          <w:sz w:val="24"/>
          <w:szCs w:val="24"/>
        </w:rPr>
        <w:t xml:space="preserve"> ligjshme, q</w:t>
      </w:r>
      <w:r w:rsidR="00E63267" w:rsidRPr="0004672F">
        <w:rPr>
          <w:rFonts w:ascii="Times New Roman" w:hAnsi="Times New Roman" w:cs="Times New Roman"/>
          <w:iCs/>
          <w:color w:val="000000" w:themeColor="text1"/>
          <w:sz w:val="24"/>
          <w:szCs w:val="24"/>
        </w:rPr>
        <w:t>ë</w:t>
      </w:r>
      <w:r w:rsidRPr="0004672F">
        <w:rPr>
          <w:rFonts w:ascii="Times New Roman" w:hAnsi="Times New Roman" w:cs="Times New Roman"/>
          <w:iCs/>
          <w:color w:val="000000" w:themeColor="text1"/>
          <w:sz w:val="24"/>
          <w:szCs w:val="24"/>
        </w:rPr>
        <w:t xml:space="preserve">ndrimin shkresor </w:t>
      </w:r>
      <w:r w:rsidR="00ED5885" w:rsidRPr="0004672F">
        <w:rPr>
          <w:rFonts w:ascii="Times New Roman" w:hAnsi="Times New Roman" w:cs="Times New Roman"/>
          <w:iCs/>
          <w:color w:val="000000" w:themeColor="text1"/>
          <w:sz w:val="24"/>
          <w:szCs w:val="24"/>
        </w:rPr>
        <w:t>orientues, p</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r zbatimin e procedurave t</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cilat sjellin penalitete me efekt prapaveprues. P</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r </w:t>
      </w:r>
      <w:r w:rsidR="00ED5885" w:rsidRPr="0004672F">
        <w:rPr>
          <w:rFonts w:ascii="Times New Roman" w:hAnsi="Times New Roman" w:cs="Times New Roman"/>
          <w:iCs/>
          <w:color w:val="000000" w:themeColor="text1"/>
          <w:sz w:val="24"/>
          <w:szCs w:val="24"/>
        </w:rPr>
        <w:lastRenderedPageBreak/>
        <w:t>m</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tep</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r kur, par</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n</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aspektin e respektimit t</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t</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drejt</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s p</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r informim dhe asistenc</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ky </w:t>
      </w:r>
      <w:r w:rsidR="009E16CD" w:rsidRPr="0004672F">
        <w:rPr>
          <w:rFonts w:ascii="Times New Roman" w:hAnsi="Times New Roman" w:cs="Times New Roman"/>
          <w:iCs/>
          <w:color w:val="000000" w:themeColor="text1"/>
          <w:sz w:val="24"/>
          <w:szCs w:val="24"/>
        </w:rPr>
        <w:t>q</w:t>
      </w:r>
      <w:r w:rsidR="00A96C73" w:rsidRPr="0004672F">
        <w:rPr>
          <w:rFonts w:ascii="Times New Roman" w:hAnsi="Times New Roman" w:cs="Times New Roman"/>
          <w:iCs/>
          <w:color w:val="000000" w:themeColor="text1"/>
          <w:sz w:val="24"/>
          <w:szCs w:val="24"/>
        </w:rPr>
        <w:t>ë</w:t>
      </w:r>
      <w:r w:rsidR="009E16CD" w:rsidRPr="0004672F">
        <w:rPr>
          <w:rFonts w:ascii="Times New Roman" w:hAnsi="Times New Roman" w:cs="Times New Roman"/>
          <w:iCs/>
          <w:color w:val="000000" w:themeColor="text1"/>
          <w:sz w:val="24"/>
          <w:szCs w:val="24"/>
        </w:rPr>
        <w:t xml:space="preserve">ndrim i </w:t>
      </w:r>
      <w:r w:rsidR="00A84183" w:rsidRPr="0004672F">
        <w:rPr>
          <w:rFonts w:ascii="Times New Roman" w:hAnsi="Times New Roman" w:cs="Times New Roman"/>
          <w:iCs/>
          <w:color w:val="000000" w:themeColor="text1"/>
          <w:sz w:val="24"/>
          <w:szCs w:val="24"/>
        </w:rPr>
        <w:t xml:space="preserve">DPT-së me efekt penalizues </w:t>
      </w:r>
      <w:r w:rsidR="00ED5885" w:rsidRPr="0004672F">
        <w:rPr>
          <w:rFonts w:ascii="Times New Roman" w:hAnsi="Times New Roman" w:cs="Times New Roman"/>
          <w:iCs/>
          <w:color w:val="000000" w:themeColor="text1"/>
          <w:sz w:val="24"/>
          <w:szCs w:val="24"/>
        </w:rPr>
        <w:t xml:space="preserve">prapaveprues </w:t>
      </w:r>
      <w:r w:rsidR="00A84183" w:rsidRPr="0004672F">
        <w:rPr>
          <w:rFonts w:ascii="Times New Roman" w:hAnsi="Times New Roman" w:cs="Times New Roman"/>
          <w:iCs/>
          <w:color w:val="000000" w:themeColor="text1"/>
          <w:sz w:val="24"/>
          <w:szCs w:val="24"/>
        </w:rPr>
        <w:t xml:space="preserve">për tatimpaguesit, nuk gjendet </w:t>
      </w:r>
      <w:r w:rsidR="009E16CD" w:rsidRPr="0004672F">
        <w:rPr>
          <w:rFonts w:ascii="Times New Roman" w:hAnsi="Times New Roman" w:cs="Times New Roman"/>
          <w:iCs/>
          <w:color w:val="000000" w:themeColor="text1"/>
          <w:sz w:val="24"/>
          <w:szCs w:val="24"/>
        </w:rPr>
        <w:t>i</w:t>
      </w:r>
      <w:r w:rsidR="00A84183" w:rsidRPr="0004672F">
        <w:rPr>
          <w:rFonts w:ascii="Times New Roman" w:hAnsi="Times New Roman" w:cs="Times New Roman"/>
          <w:iCs/>
          <w:color w:val="000000" w:themeColor="text1"/>
          <w:sz w:val="24"/>
          <w:szCs w:val="24"/>
        </w:rPr>
        <w:t xml:space="preserve"> botuar në faqen zyrtare të saj, </w:t>
      </w:r>
      <w:r w:rsidR="00ED5885" w:rsidRPr="0004672F">
        <w:rPr>
          <w:rFonts w:ascii="Times New Roman" w:hAnsi="Times New Roman" w:cs="Times New Roman"/>
          <w:iCs/>
          <w:color w:val="000000" w:themeColor="text1"/>
          <w:sz w:val="24"/>
          <w:szCs w:val="24"/>
        </w:rPr>
        <w:t>duke shkelur k</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shtu, t</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 drejtat e tatimpaguesve p</w:t>
      </w:r>
      <w:r w:rsidR="00E63267" w:rsidRPr="0004672F">
        <w:rPr>
          <w:rFonts w:ascii="Times New Roman" w:hAnsi="Times New Roman" w:cs="Times New Roman"/>
          <w:iCs/>
          <w:color w:val="000000" w:themeColor="text1"/>
          <w:sz w:val="24"/>
          <w:szCs w:val="24"/>
        </w:rPr>
        <w:t>ë</w:t>
      </w:r>
      <w:r w:rsidR="00ED5885" w:rsidRPr="0004672F">
        <w:rPr>
          <w:rFonts w:ascii="Times New Roman" w:hAnsi="Times New Roman" w:cs="Times New Roman"/>
          <w:iCs/>
          <w:color w:val="000000" w:themeColor="text1"/>
          <w:sz w:val="24"/>
          <w:szCs w:val="24"/>
        </w:rPr>
        <w:t xml:space="preserve">r informim. </w:t>
      </w:r>
    </w:p>
    <w:p w14:paraId="76402148" w14:textId="77777777" w:rsidR="00A84183" w:rsidRPr="0004672F" w:rsidRDefault="00A84183" w:rsidP="002D64B0">
      <w:pPr>
        <w:spacing w:after="0"/>
        <w:ind w:firstLine="720"/>
        <w:jc w:val="both"/>
        <w:rPr>
          <w:rFonts w:ascii="Times New Roman" w:hAnsi="Times New Roman" w:cs="Times New Roman"/>
          <w:b/>
          <w:color w:val="000000" w:themeColor="text1"/>
          <w:sz w:val="24"/>
          <w:szCs w:val="24"/>
        </w:rPr>
      </w:pPr>
    </w:p>
    <w:p w14:paraId="1549AD49" w14:textId="08CBDCC3" w:rsidR="00A84183" w:rsidRDefault="00A84183" w:rsidP="002D64B0">
      <w:pPr>
        <w:spacing w:after="0"/>
        <w:jc w:val="both"/>
        <w:rPr>
          <w:rFonts w:ascii="Times New Roman" w:hAnsi="Times New Roman" w:cs="Times New Roman"/>
          <w:b/>
          <w:color w:val="000000" w:themeColor="text1"/>
          <w:sz w:val="24"/>
          <w:szCs w:val="24"/>
        </w:rPr>
      </w:pPr>
      <w:r w:rsidRPr="006F7311">
        <w:rPr>
          <w:rFonts w:ascii="Times New Roman" w:hAnsi="Times New Roman" w:cs="Times New Roman"/>
          <w:b/>
          <w:color w:val="000000" w:themeColor="text1"/>
          <w:sz w:val="24"/>
          <w:szCs w:val="24"/>
        </w:rPr>
        <w:t>Rekomandimi:</w:t>
      </w:r>
    </w:p>
    <w:p w14:paraId="0FE0E5BB" w14:textId="77777777" w:rsidR="00B3129A" w:rsidRPr="006F7311" w:rsidRDefault="00B3129A" w:rsidP="002D64B0">
      <w:pPr>
        <w:spacing w:after="0"/>
        <w:jc w:val="both"/>
        <w:rPr>
          <w:rFonts w:ascii="Times New Roman" w:hAnsi="Times New Roman" w:cs="Times New Roman"/>
          <w:b/>
          <w:color w:val="000000" w:themeColor="text1"/>
          <w:sz w:val="24"/>
          <w:szCs w:val="24"/>
        </w:rPr>
      </w:pPr>
    </w:p>
    <w:p w14:paraId="6E534D94" w14:textId="7F7705AE" w:rsidR="002D64B0" w:rsidRPr="00D54013" w:rsidRDefault="0061129C" w:rsidP="002D64B0">
      <w:pPr>
        <w:spacing w:after="0"/>
        <w:jc w:val="both"/>
        <w:rPr>
          <w:rFonts w:ascii="Times New Roman" w:hAnsi="Times New Roman" w:cs="Times New Roman"/>
          <w:color w:val="000000" w:themeColor="text1"/>
          <w:sz w:val="24"/>
          <w:szCs w:val="24"/>
        </w:rPr>
      </w:pPr>
      <w:r w:rsidRPr="00D54013">
        <w:rPr>
          <w:rFonts w:ascii="Times New Roman" w:hAnsi="Times New Roman" w:cs="Times New Roman"/>
          <w:color w:val="000000" w:themeColor="text1"/>
          <w:sz w:val="24"/>
          <w:szCs w:val="24"/>
        </w:rPr>
        <w:t>N</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asp</w:t>
      </w:r>
      <w:r w:rsidR="00D54013" w:rsidRPr="00D54013">
        <w:rPr>
          <w:rFonts w:ascii="Times New Roman" w:hAnsi="Times New Roman" w:cs="Times New Roman"/>
          <w:color w:val="000000" w:themeColor="text1"/>
          <w:sz w:val="24"/>
          <w:szCs w:val="24"/>
        </w:rPr>
        <w:t>e</w:t>
      </w:r>
      <w:r w:rsidRPr="00D54013">
        <w:rPr>
          <w:rFonts w:ascii="Times New Roman" w:hAnsi="Times New Roman" w:cs="Times New Roman"/>
          <w:color w:val="000000" w:themeColor="text1"/>
          <w:sz w:val="24"/>
          <w:szCs w:val="24"/>
        </w:rPr>
        <w:t>ktin e 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drejt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s p</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r informim dhe asistenc</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p</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rtej faktit 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munges</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s s</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publikimit 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k</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tij q</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ndrimi, i cili sjell</w:t>
      </w:r>
      <w:r w:rsidR="00B3129A">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w:t>
      </w:r>
      <w:r w:rsidR="007D6C94" w:rsidRPr="00D54013">
        <w:rPr>
          <w:rFonts w:ascii="Times New Roman" w:hAnsi="Times New Roman" w:cs="Times New Roman"/>
          <w:color w:val="000000" w:themeColor="text1"/>
          <w:sz w:val="24"/>
          <w:szCs w:val="24"/>
        </w:rPr>
        <w:t>si</w:t>
      </w:r>
      <w:r w:rsidRPr="00D54013">
        <w:rPr>
          <w:rFonts w:ascii="Times New Roman" w:hAnsi="Times New Roman" w:cs="Times New Roman"/>
          <w:color w:val="000000" w:themeColor="text1"/>
          <w:sz w:val="24"/>
          <w:szCs w:val="24"/>
        </w:rPr>
        <w:t xml:space="preserve"> pasoj</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pamund</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sin</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e tatimp</w:t>
      </w:r>
      <w:r w:rsidR="007D6C94" w:rsidRPr="00D54013">
        <w:rPr>
          <w:rFonts w:ascii="Times New Roman" w:hAnsi="Times New Roman" w:cs="Times New Roman"/>
          <w:color w:val="000000" w:themeColor="text1"/>
          <w:sz w:val="24"/>
          <w:szCs w:val="24"/>
        </w:rPr>
        <w:t>a</w:t>
      </w:r>
      <w:r w:rsidRPr="00D54013">
        <w:rPr>
          <w:rFonts w:ascii="Times New Roman" w:hAnsi="Times New Roman" w:cs="Times New Roman"/>
          <w:color w:val="000000" w:themeColor="text1"/>
          <w:sz w:val="24"/>
          <w:szCs w:val="24"/>
        </w:rPr>
        <w:t>guesit p</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r 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 kuptuar, vler</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suar dhe qart</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 xml:space="preserve">suar </w:t>
      </w:r>
      <w:r w:rsidR="009E16CD" w:rsidRPr="00D54013">
        <w:rPr>
          <w:rFonts w:ascii="Times New Roman" w:hAnsi="Times New Roman" w:cs="Times New Roman"/>
          <w:color w:val="000000" w:themeColor="text1"/>
          <w:sz w:val="24"/>
          <w:szCs w:val="24"/>
        </w:rPr>
        <w:t xml:space="preserve">veprimet dhe </w:t>
      </w:r>
      <w:r w:rsidRPr="00D54013">
        <w:rPr>
          <w:rFonts w:ascii="Times New Roman" w:hAnsi="Times New Roman" w:cs="Times New Roman"/>
          <w:color w:val="000000" w:themeColor="text1"/>
          <w:sz w:val="24"/>
          <w:szCs w:val="24"/>
        </w:rPr>
        <w:t>q</w:t>
      </w:r>
      <w:r w:rsidR="002D64B0" w:rsidRPr="00D54013">
        <w:rPr>
          <w:rFonts w:ascii="Times New Roman" w:hAnsi="Times New Roman" w:cs="Times New Roman"/>
          <w:color w:val="000000" w:themeColor="text1"/>
          <w:sz w:val="24"/>
          <w:szCs w:val="24"/>
        </w:rPr>
        <w:t>ë</w:t>
      </w:r>
      <w:r w:rsidRPr="00D54013">
        <w:rPr>
          <w:rFonts w:ascii="Times New Roman" w:hAnsi="Times New Roman" w:cs="Times New Roman"/>
          <w:color w:val="000000" w:themeColor="text1"/>
          <w:sz w:val="24"/>
          <w:szCs w:val="24"/>
        </w:rPr>
        <w:t>ndrime</w:t>
      </w:r>
      <w:r w:rsidR="007D6C94" w:rsidRPr="00D54013">
        <w:rPr>
          <w:rFonts w:ascii="Times New Roman" w:hAnsi="Times New Roman" w:cs="Times New Roman"/>
          <w:color w:val="000000" w:themeColor="text1"/>
          <w:sz w:val="24"/>
          <w:szCs w:val="24"/>
        </w:rPr>
        <w:t>t e tij, e konsiderojm</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t</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domosdoshme rishikimin e k</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tij rasti por dhe</w:t>
      </w:r>
      <w:r w:rsidR="009E16CD" w:rsidRPr="00D54013">
        <w:rPr>
          <w:rFonts w:ascii="Times New Roman" w:hAnsi="Times New Roman" w:cs="Times New Roman"/>
          <w:color w:val="000000" w:themeColor="text1"/>
          <w:sz w:val="24"/>
          <w:szCs w:val="24"/>
        </w:rPr>
        <w:t xml:space="preserve"> t</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rasteve t</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tjera </w:t>
      </w:r>
      <w:r w:rsidR="00B3129A">
        <w:rPr>
          <w:rFonts w:ascii="Times New Roman" w:hAnsi="Times New Roman" w:cs="Times New Roman"/>
          <w:color w:val="000000" w:themeColor="text1"/>
          <w:sz w:val="24"/>
          <w:szCs w:val="24"/>
        </w:rPr>
        <w:t>në të cilat</w:t>
      </w:r>
      <w:r w:rsidR="007D6C94" w:rsidRPr="00D54013">
        <w:rPr>
          <w:rFonts w:ascii="Times New Roman" w:hAnsi="Times New Roman" w:cs="Times New Roman"/>
          <w:color w:val="000000" w:themeColor="text1"/>
          <w:sz w:val="24"/>
          <w:szCs w:val="24"/>
        </w:rPr>
        <w:t xml:space="preserve"> tatimpaguesit, penalizohen p</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r procedura t</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p</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rcaktuara n</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akte shkresore, </w:t>
      </w:r>
      <w:r w:rsidR="00B3129A">
        <w:rPr>
          <w:rFonts w:ascii="Times New Roman" w:hAnsi="Times New Roman" w:cs="Times New Roman"/>
          <w:color w:val="000000" w:themeColor="text1"/>
          <w:sz w:val="24"/>
          <w:szCs w:val="24"/>
        </w:rPr>
        <w:t>që</w:t>
      </w:r>
      <w:r w:rsidR="007D6C94" w:rsidRPr="00D54013">
        <w:rPr>
          <w:rFonts w:ascii="Times New Roman" w:hAnsi="Times New Roman" w:cs="Times New Roman"/>
          <w:color w:val="000000" w:themeColor="text1"/>
          <w:sz w:val="24"/>
          <w:szCs w:val="24"/>
        </w:rPr>
        <w:t xml:space="preserve"> nuk jan</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rregulluar n</w:t>
      </w:r>
      <w:r w:rsidR="002D64B0" w:rsidRPr="00D54013">
        <w:rPr>
          <w:rFonts w:ascii="Times New Roman" w:hAnsi="Times New Roman" w:cs="Times New Roman"/>
          <w:color w:val="000000" w:themeColor="text1"/>
          <w:sz w:val="24"/>
          <w:szCs w:val="24"/>
        </w:rPr>
        <w:t>ë</w:t>
      </w:r>
      <w:r w:rsidR="007D6C94" w:rsidRPr="00D54013">
        <w:rPr>
          <w:rFonts w:ascii="Times New Roman" w:hAnsi="Times New Roman" w:cs="Times New Roman"/>
          <w:color w:val="000000" w:themeColor="text1"/>
          <w:sz w:val="24"/>
          <w:szCs w:val="24"/>
        </w:rPr>
        <w:t xml:space="preserve"> ligjin procedural tatimor. </w:t>
      </w:r>
      <w:r w:rsidR="002D64B0" w:rsidRPr="00D54013">
        <w:rPr>
          <w:rFonts w:ascii="Times New Roman" w:hAnsi="Times New Roman" w:cs="Times New Roman"/>
          <w:color w:val="000000" w:themeColor="text1"/>
          <w:sz w:val="24"/>
          <w:szCs w:val="24"/>
        </w:rPr>
        <w:t>Në këtë kuadër, është e nevojshme që DPT:</w:t>
      </w:r>
    </w:p>
    <w:p w14:paraId="4689932D" w14:textId="2B7D8141" w:rsidR="00A84183" w:rsidRPr="00D54013" w:rsidRDefault="002D64B0" w:rsidP="002D64B0">
      <w:pPr>
        <w:spacing w:after="0"/>
        <w:jc w:val="both"/>
        <w:rPr>
          <w:rFonts w:ascii="Times New Roman" w:hAnsi="Times New Roman" w:cs="Times New Roman"/>
          <w:color w:val="000000" w:themeColor="text1"/>
          <w:sz w:val="24"/>
          <w:szCs w:val="24"/>
        </w:rPr>
      </w:pPr>
      <w:r w:rsidRPr="00D54013">
        <w:rPr>
          <w:rFonts w:ascii="Times New Roman" w:hAnsi="Times New Roman" w:cs="Times New Roman"/>
          <w:color w:val="000000" w:themeColor="text1"/>
          <w:sz w:val="24"/>
          <w:szCs w:val="24"/>
        </w:rPr>
        <w:t>a) Të publikojë në faqen e saj zyrtare çdo qëndrim të saj, mbi raste të tilla specifike me nxjerrjen e qëndrimit, për t’ua bërë të njohur tatimpaguesve</w:t>
      </w:r>
      <w:r w:rsidR="007B4387" w:rsidRPr="00D54013">
        <w:rPr>
          <w:rFonts w:ascii="Times New Roman" w:hAnsi="Times New Roman" w:cs="Times New Roman"/>
          <w:color w:val="000000" w:themeColor="text1"/>
          <w:sz w:val="24"/>
          <w:szCs w:val="24"/>
        </w:rPr>
        <w:t xml:space="preserve"> mbi pasojat që rrjedhin nga moszbatimi i procedurave, apo afateve të përcaktuara në qëndrimin e shprehur nga administrata tatimore.</w:t>
      </w:r>
    </w:p>
    <w:p w14:paraId="3D2BCCE5" w14:textId="34B15B5F" w:rsidR="002D64B0" w:rsidRPr="00D54013" w:rsidRDefault="007B4387" w:rsidP="002D64B0">
      <w:pPr>
        <w:spacing w:after="0"/>
        <w:jc w:val="both"/>
        <w:rPr>
          <w:rFonts w:ascii="Times New Roman" w:eastAsia="Times New Roman" w:hAnsi="Times New Roman" w:cs="Times New Roman"/>
          <w:color w:val="000000" w:themeColor="text1"/>
          <w:sz w:val="24"/>
          <w:szCs w:val="24"/>
          <w:lang w:eastAsia="it-IT"/>
        </w:rPr>
      </w:pPr>
      <w:r w:rsidRPr="00D54013">
        <w:rPr>
          <w:rFonts w:ascii="Times New Roman" w:hAnsi="Times New Roman" w:cs="Times New Roman"/>
          <w:color w:val="000000" w:themeColor="text1"/>
          <w:sz w:val="24"/>
          <w:szCs w:val="24"/>
        </w:rPr>
        <w:t>b) Për qëndrimet e shprehura nga DPT me akte shkresore, mbi procedura që duhen zbatuar, por që sjellin pasoja penalizuese, kur këto nuk janë parashikuar në akte ligjore dhe nënligjore, të rekomandohen pranë Ministrisë së Financave propozimet përkatëse për rregullimet e nevojshme në legjislacionin tatimor, për t’u vlerësuar dhe parashikuar si nevojë legjislative e domosdoshme, për t’u përfshirë në paketën më të parë fiskale.</w:t>
      </w:r>
    </w:p>
    <w:p w14:paraId="26DFEE08" w14:textId="77777777" w:rsidR="00A84183" w:rsidRPr="00D54013" w:rsidRDefault="00A84183" w:rsidP="002D64B0">
      <w:pPr>
        <w:spacing w:after="0"/>
        <w:jc w:val="both"/>
        <w:rPr>
          <w:rFonts w:ascii="Times New Roman" w:hAnsi="Times New Roman" w:cs="Times New Roman"/>
          <w:color w:val="000000" w:themeColor="text1"/>
          <w:sz w:val="24"/>
          <w:szCs w:val="24"/>
        </w:rPr>
      </w:pPr>
    </w:p>
    <w:p w14:paraId="6AEDA099" w14:textId="1434F698" w:rsidR="00A84183" w:rsidRPr="006F7311" w:rsidRDefault="00A84183" w:rsidP="002D64B0">
      <w:pPr>
        <w:spacing w:after="0"/>
        <w:jc w:val="both"/>
        <w:rPr>
          <w:rFonts w:ascii="Times New Roman" w:hAnsi="Times New Roman" w:cs="Times New Roman"/>
          <w:b/>
          <w:color w:val="000000" w:themeColor="text1"/>
          <w:sz w:val="24"/>
          <w:szCs w:val="24"/>
        </w:rPr>
      </w:pPr>
      <w:r w:rsidRPr="006F7311">
        <w:rPr>
          <w:rFonts w:ascii="Times New Roman" w:hAnsi="Times New Roman" w:cs="Times New Roman"/>
          <w:b/>
          <w:iCs/>
          <w:sz w:val="24"/>
          <w:szCs w:val="24"/>
        </w:rPr>
        <w:t xml:space="preserve">3. Mbi procedurën e </w:t>
      </w:r>
      <w:r w:rsidRPr="00D54013">
        <w:rPr>
          <w:rFonts w:ascii="Times New Roman" w:hAnsi="Times New Roman" w:cs="Times New Roman"/>
          <w:b/>
          <w:iCs/>
          <w:color w:val="000000" w:themeColor="text1"/>
          <w:sz w:val="24"/>
          <w:szCs w:val="24"/>
        </w:rPr>
        <w:t xml:space="preserve">kalimit </w:t>
      </w:r>
      <w:r w:rsidR="007D6C94" w:rsidRPr="00D54013">
        <w:rPr>
          <w:rFonts w:ascii="Times New Roman" w:hAnsi="Times New Roman" w:cs="Times New Roman"/>
          <w:b/>
          <w:iCs/>
          <w:color w:val="000000" w:themeColor="text1"/>
          <w:sz w:val="24"/>
          <w:szCs w:val="24"/>
        </w:rPr>
        <w:t>n</w:t>
      </w:r>
      <w:r w:rsidR="002D64B0" w:rsidRPr="00D54013">
        <w:rPr>
          <w:rFonts w:ascii="Times New Roman" w:hAnsi="Times New Roman" w:cs="Times New Roman"/>
          <w:b/>
          <w:iCs/>
          <w:color w:val="000000" w:themeColor="text1"/>
          <w:sz w:val="24"/>
          <w:szCs w:val="24"/>
        </w:rPr>
        <w:t>ë</w:t>
      </w:r>
      <w:r w:rsidR="007D6C94" w:rsidRPr="00D54013">
        <w:rPr>
          <w:rFonts w:ascii="Times New Roman" w:hAnsi="Times New Roman" w:cs="Times New Roman"/>
          <w:b/>
          <w:iCs/>
          <w:color w:val="000000" w:themeColor="text1"/>
          <w:sz w:val="24"/>
          <w:szCs w:val="24"/>
        </w:rPr>
        <w:t xml:space="preserve"> rregjistrin </w:t>
      </w:r>
      <w:r w:rsidRPr="00D54013">
        <w:rPr>
          <w:rFonts w:ascii="Times New Roman" w:hAnsi="Times New Roman" w:cs="Times New Roman"/>
          <w:b/>
          <w:iCs/>
          <w:color w:val="000000" w:themeColor="text1"/>
          <w:sz w:val="24"/>
          <w:szCs w:val="24"/>
        </w:rPr>
        <w:t xml:space="preserve">pasiv sipas pikës 1, gërma </w:t>
      </w:r>
      <w:r w:rsidR="007D6C94" w:rsidRPr="00D54013">
        <w:rPr>
          <w:rFonts w:ascii="Times New Roman" w:hAnsi="Times New Roman" w:cs="Times New Roman"/>
          <w:b/>
          <w:iCs/>
          <w:color w:val="000000" w:themeColor="text1"/>
          <w:sz w:val="24"/>
          <w:szCs w:val="24"/>
        </w:rPr>
        <w:t>c)</w:t>
      </w:r>
      <w:r w:rsidRPr="00D54013">
        <w:rPr>
          <w:rFonts w:ascii="Times New Roman" w:hAnsi="Times New Roman" w:cs="Times New Roman"/>
          <w:b/>
          <w:iCs/>
          <w:color w:val="000000" w:themeColor="text1"/>
          <w:sz w:val="24"/>
          <w:szCs w:val="24"/>
        </w:rPr>
        <w:t xml:space="preserve"> të nenit 44 </w:t>
      </w:r>
      <w:r w:rsidR="009E16CD" w:rsidRPr="00D54013">
        <w:rPr>
          <w:rFonts w:ascii="Times New Roman" w:hAnsi="Times New Roman" w:cs="Times New Roman"/>
          <w:b/>
          <w:iCs/>
          <w:color w:val="000000" w:themeColor="text1"/>
          <w:sz w:val="24"/>
          <w:szCs w:val="24"/>
        </w:rPr>
        <w:t xml:space="preserve">“Pezullim në QKB”, </w:t>
      </w:r>
      <w:r w:rsidRPr="00D54013">
        <w:rPr>
          <w:rFonts w:ascii="Times New Roman" w:hAnsi="Times New Roman" w:cs="Times New Roman"/>
          <w:b/>
          <w:iCs/>
          <w:color w:val="000000" w:themeColor="text1"/>
          <w:sz w:val="24"/>
          <w:szCs w:val="24"/>
        </w:rPr>
        <w:t>të Ligjit procedurial tatimor</w:t>
      </w:r>
      <w:r w:rsidR="009E16CD">
        <w:rPr>
          <w:rFonts w:ascii="Times New Roman" w:hAnsi="Times New Roman" w:cs="Times New Roman"/>
          <w:b/>
          <w:iCs/>
          <w:sz w:val="24"/>
          <w:szCs w:val="24"/>
        </w:rPr>
        <w:t>.</w:t>
      </w:r>
      <w:r w:rsidRPr="006F7311">
        <w:rPr>
          <w:rFonts w:ascii="Times New Roman" w:hAnsi="Times New Roman" w:cs="Times New Roman"/>
          <w:b/>
          <w:iCs/>
          <w:sz w:val="24"/>
          <w:szCs w:val="24"/>
        </w:rPr>
        <w:t xml:space="preserve"> </w:t>
      </w:r>
    </w:p>
    <w:p w14:paraId="3936F91B" w14:textId="77777777" w:rsidR="00A84183" w:rsidRPr="006F7311" w:rsidRDefault="00A84183" w:rsidP="002D64B0">
      <w:pPr>
        <w:spacing w:after="0"/>
        <w:jc w:val="both"/>
        <w:rPr>
          <w:rFonts w:ascii="Times New Roman" w:hAnsi="Times New Roman" w:cs="Times New Roman"/>
          <w:color w:val="000000" w:themeColor="text1"/>
          <w:sz w:val="24"/>
          <w:szCs w:val="24"/>
        </w:rPr>
      </w:pPr>
    </w:p>
    <w:p w14:paraId="0CFF4D77" w14:textId="77777777" w:rsidR="00A84183" w:rsidRPr="006F7311" w:rsidRDefault="00A84183" w:rsidP="002D64B0">
      <w:pPr>
        <w:spacing w:after="0"/>
        <w:jc w:val="both"/>
        <w:rPr>
          <w:rFonts w:ascii="Times New Roman" w:hAnsi="Times New Roman" w:cs="Times New Roman"/>
          <w:b/>
          <w:bCs/>
          <w:color w:val="000000" w:themeColor="text1"/>
          <w:sz w:val="24"/>
          <w:szCs w:val="24"/>
        </w:rPr>
      </w:pPr>
      <w:r w:rsidRPr="006F7311">
        <w:rPr>
          <w:rFonts w:ascii="Times New Roman" w:hAnsi="Times New Roman" w:cs="Times New Roman"/>
          <w:b/>
          <w:bCs/>
          <w:color w:val="000000" w:themeColor="text1"/>
          <w:sz w:val="24"/>
          <w:szCs w:val="24"/>
        </w:rPr>
        <w:t>Konstatimi</w:t>
      </w:r>
    </w:p>
    <w:p w14:paraId="394B7ABD" w14:textId="49A99235" w:rsidR="00A84183" w:rsidRPr="0004672F" w:rsidRDefault="00A84183" w:rsidP="002D64B0">
      <w:pPr>
        <w:spacing w:after="0"/>
        <w:jc w:val="both"/>
        <w:rPr>
          <w:rFonts w:ascii="Times New Roman" w:hAnsi="Times New Roman" w:cs="Times New Roman"/>
          <w:color w:val="000000" w:themeColor="text1"/>
          <w:sz w:val="24"/>
          <w:szCs w:val="24"/>
        </w:rPr>
      </w:pPr>
      <w:r w:rsidRPr="0004672F">
        <w:rPr>
          <w:rFonts w:ascii="Times New Roman" w:hAnsi="Times New Roman" w:cs="Times New Roman"/>
          <w:color w:val="000000" w:themeColor="text1"/>
          <w:sz w:val="24"/>
          <w:szCs w:val="24"/>
        </w:rPr>
        <w:t>Nga rastet e ankesave të trajtuara</w:t>
      </w:r>
      <w:r w:rsidR="00ED5885" w:rsidRPr="0004672F">
        <w:rPr>
          <w:rFonts w:ascii="Times New Roman" w:hAnsi="Times New Roman" w:cs="Times New Roman"/>
          <w:color w:val="000000" w:themeColor="text1"/>
          <w:sz w:val="24"/>
          <w:szCs w:val="24"/>
        </w:rPr>
        <w:t xml:space="preserve"> ku tatimpaguesit p</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r t</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kaluar n</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w:t>
      </w:r>
      <w:r w:rsidR="00E63267" w:rsidRPr="0004672F">
        <w:rPr>
          <w:rFonts w:ascii="Times New Roman" w:hAnsi="Times New Roman" w:cs="Times New Roman"/>
          <w:color w:val="000000" w:themeColor="text1"/>
          <w:sz w:val="24"/>
          <w:szCs w:val="24"/>
        </w:rPr>
        <w:t>r</w:t>
      </w:r>
      <w:r w:rsidR="00ED5885" w:rsidRPr="0004672F">
        <w:rPr>
          <w:rFonts w:ascii="Times New Roman" w:hAnsi="Times New Roman" w:cs="Times New Roman"/>
          <w:color w:val="000000" w:themeColor="text1"/>
          <w:sz w:val="24"/>
          <w:szCs w:val="24"/>
        </w:rPr>
        <w:t>egjistrin pasiv, kan</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para</w:t>
      </w:r>
      <w:r w:rsidR="00E63267" w:rsidRPr="0004672F">
        <w:rPr>
          <w:rFonts w:ascii="Times New Roman" w:hAnsi="Times New Roman" w:cs="Times New Roman"/>
          <w:color w:val="000000" w:themeColor="text1"/>
          <w:sz w:val="24"/>
          <w:szCs w:val="24"/>
        </w:rPr>
        <w:t>q</w:t>
      </w:r>
      <w:r w:rsidR="00ED5885" w:rsidRPr="0004672F">
        <w:rPr>
          <w:rFonts w:ascii="Times New Roman" w:hAnsi="Times New Roman" w:cs="Times New Roman"/>
          <w:color w:val="000000" w:themeColor="text1"/>
          <w:sz w:val="24"/>
          <w:szCs w:val="24"/>
        </w:rPr>
        <w:t>itur k</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rkes</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p</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r pezullim n</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QKB dhe kan</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paguar t</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gjitha detyrimet tatimore,  sipas nenit 44, pika 1</w:t>
      </w:r>
      <w:r w:rsidR="00B3129A">
        <w:rPr>
          <w:rFonts w:ascii="Times New Roman" w:hAnsi="Times New Roman" w:cs="Times New Roman"/>
          <w:color w:val="000000" w:themeColor="text1"/>
          <w:sz w:val="24"/>
          <w:szCs w:val="24"/>
        </w:rPr>
        <w:t>, shkronja</w:t>
      </w:r>
      <w:r w:rsidR="00ED5885" w:rsidRPr="0004672F">
        <w:rPr>
          <w:rFonts w:ascii="Times New Roman" w:hAnsi="Times New Roman" w:cs="Times New Roman"/>
          <w:color w:val="000000" w:themeColor="text1"/>
          <w:sz w:val="24"/>
          <w:szCs w:val="24"/>
        </w:rPr>
        <w:t xml:space="preserve"> c), </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sht</w:t>
      </w:r>
      <w:r w:rsidR="00956722" w:rsidRPr="0004672F">
        <w:rPr>
          <w:rFonts w:ascii="Times New Roman" w:hAnsi="Times New Roman" w:cs="Times New Roman"/>
          <w:color w:val="000000" w:themeColor="text1"/>
          <w:sz w:val="24"/>
          <w:szCs w:val="24"/>
        </w:rPr>
        <w:t>ë</w:t>
      </w:r>
      <w:r w:rsidR="00ED5885" w:rsidRPr="0004672F">
        <w:rPr>
          <w:rFonts w:ascii="Times New Roman" w:hAnsi="Times New Roman" w:cs="Times New Roman"/>
          <w:color w:val="000000" w:themeColor="text1"/>
          <w:sz w:val="24"/>
          <w:szCs w:val="24"/>
        </w:rPr>
        <w:t xml:space="preserve"> konstatuar </w:t>
      </w:r>
      <w:r w:rsidRPr="0004672F">
        <w:rPr>
          <w:rFonts w:ascii="Times New Roman" w:hAnsi="Times New Roman" w:cs="Times New Roman"/>
          <w:color w:val="000000" w:themeColor="text1"/>
          <w:sz w:val="24"/>
          <w:szCs w:val="24"/>
        </w:rPr>
        <w:t>se ka mungesë përputhshmërie të rregullimit ligjor parashikuar në nenin 44 pika 1</w:t>
      </w:r>
      <w:r w:rsidR="00B3129A">
        <w:rPr>
          <w:rFonts w:ascii="Times New Roman" w:hAnsi="Times New Roman" w:cs="Times New Roman"/>
          <w:color w:val="000000" w:themeColor="text1"/>
          <w:sz w:val="24"/>
          <w:szCs w:val="24"/>
        </w:rPr>
        <w:t xml:space="preserve">, shkronja </w:t>
      </w:r>
      <w:r w:rsidRPr="0004672F">
        <w:rPr>
          <w:rFonts w:ascii="Times New Roman" w:hAnsi="Times New Roman" w:cs="Times New Roman"/>
          <w:color w:val="000000" w:themeColor="text1"/>
          <w:sz w:val="24"/>
          <w:szCs w:val="24"/>
        </w:rPr>
        <w:t>“c)” të ligjit nr. 9920/2008</w:t>
      </w:r>
      <w:r w:rsidR="00B3129A">
        <w:rPr>
          <w:rFonts w:ascii="Times New Roman" w:hAnsi="Times New Roman" w:cs="Times New Roman"/>
          <w:color w:val="000000" w:themeColor="text1"/>
          <w:sz w:val="24"/>
          <w:szCs w:val="24"/>
        </w:rPr>
        <w:t>,</w:t>
      </w:r>
      <w:r w:rsidRPr="0004672F">
        <w:rPr>
          <w:rFonts w:ascii="Times New Roman" w:hAnsi="Times New Roman" w:cs="Times New Roman"/>
          <w:color w:val="000000" w:themeColor="text1"/>
          <w:sz w:val="24"/>
          <w:szCs w:val="24"/>
        </w:rPr>
        <w:t xml:space="preserve"> “Për procedurat tatimore në Republikën e Shqipërisë”, </w:t>
      </w:r>
      <w:r w:rsidR="00B3129A">
        <w:rPr>
          <w:rFonts w:ascii="Times New Roman" w:hAnsi="Times New Roman" w:cs="Times New Roman"/>
          <w:color w:val="000000" w:themeColor="text1"/>
          <w:sz w:val="24"/>
          <w:szCs w:val="24"/>
        </w:rPr>
        <w:t>të</w:t>
      </w:r>
      <w:r w:rsidRPr="0004672F">
        <w:rPr>
          <w:rFonts w:ascii="Times New Roman" w:hAnsi="Times New Roman" w:cs="Times New Roman"/>
          <w:color w:val="000000" w:themeColor="text1"/>
          <w:sz w:val="24"/>
          <w:szCs w:val="24"/>
        </w:rPr>
        <w:t xml:space="preserve"> ndryshuar, me pikën 44, pika 1 </w:t>
      </w:r>
      <w:r w:rsidR="00B3129A">
        <w:rPr>
          <w:rFonts w:ascii="Times New Roman" w:hAnsi="Times New Roman" w:cs="Times New Roman"/>
          <w:color w:val="000000" w:themeColor="text1"/>
          <w:sz w:val="24"/>
          <w:szCs w:val="24"/>
        </w:rPr>
        <w:t>shkronja</w:t>
      </w:r>
      <w:r w:rsidRPr="0004672F">
        <w:rPr>
          <w:rFonts w:ascii="Times New Roman" w:hAnsi="Times New Roman" w:cs="Times New Roman"/>
          <w:color w:val="000000" w:themeColor="text1"/>
          <w:sz w:val="24"/>
          <w:szCs w:val="24"/>
        </w:rPr>
        <w:t xml:space="preserve"> “c)”, paragrafi i tretë, i Udhëzimit të Ministrit të Financave nr. 24/2008, </w:t>
      </w:r>
      <w:r w:rsidR="00B3129A">
        <w:rPr>
          <w:rFonts w:ascii="Times New Roman" w:hAnsi="Times New Roman" w:cs="Times New Roman"/>
          <w:color w:val="000000" w:themeColor="text1"/>
          <w:sz w:val="24"/>
          <w:szCs w:val="24"/>
        </w:rPr>
        <w:t>të</w:t>
      </w:r>
      <w:r w:rsidRPr="0004672F">
        <w:rPr>
          <w:rFonts w:ascii="Times New Roman" w:hAnsi="Times New Roman" w:cs="Times New Roman"/>
          <w:color w:val="000000" w:themeColor="text1"/>
          <w:sz w:val="24"/>
          <w:szCs w:val="24"/>
        </w:rPr>
        <w:t xml:space="preserve"> ndryshuar. Ligji parashikon qartësisht të drejtën e tatimpaguesit për të përfituar </w:t>
      </w:r>
      <w:r w:rsidR="00134DE0" w:rsidRPr="0004672F">
        <w:rPr>
          <w:rFonts w:ascii="Times New Roman" w:hAnsi="Times New Roman" w:cs="Times New Roman"/>
          <w:color w:val="000000" w:themeColor="text1"/>
          <w:sz w:val="24"/>
          <w:szCs w:val="24"/>
        </w:rPr>
        <w:t>statusin e kalimit n</w:t>
      </w:r>
      <w:r w:rsidR="00956722" w:rsidRPr="0004672F">
        <w:rPr>
          <w:rFonts w:ascii="Times New Roman" w:hAnsi="Times New Roman" w:cs="Times New Roman"/>
          <w:color w:val="000000" w:themeColor="text1"/>
          <w:sz w:val="24"/>
          <w:szCs w:val="24"/>
        </w:rPr>
        <w:t>ë</w:t>
      </w:r>
      <w:r w:rsidR="00134DE0" w:rsidRPr="0004672F">
        <w:rPr>
          <w:rFonts w:ascii="Times New Roman" w:hAnsi="Times New Roman" w:cs="Times New Roman"/>
          <w:color w:val="000000" w:themeColor="text1"/>
          <w:sz w:val="24"/>
          <w:szCs w:val="24"/>
        </w:rPr>
        <w:t xml:space="preserve"> rregj</w:t>
      </w:r>
      <w:r w:rsidR="00E63267" w:rsidRPr="0004672F">
        <w:rPr>
          <w:rFonts w:ascii="Times New Roman" w:hAnsi="Times New Roman" w:cs="Times New Roman"/>
          <w:color w:val="000000" w:themeColor="text1"/>
          <w:sz w:val="24"/>
          <w:szCs w:val="24"/>
        </w:rPr>
        <w:t>i</w:t>
      </w:r>
      <w:r w:rsidR="00134DE0" w:rsidRPr="0004672F">
        <w:rPr>
          <w:rFonts w:ascii="Times New Roman" w:hAnsi="Times New Roman" w:cs="Times New Roman"/>
          <w:color w:val="000000" w:themeColor="text1"/>
          <w:sz w:val="24"/>
          <w:szCs w:val="24"/>
        </w:rPr>
        <w:t>strin pasiv,</w:t>
      </w:r>
      <w:r w:rsidRPr="0004672F">
        <w:rPr>
          <w:rFonts w:ascii="Times New Roman" w:hAnsi="Times New Roman" w:cs="Times New Roman"/>
          <w:color w:val="000000" w:themeColor="text1"/>
          <w:sz w:val="24"/>
          <w:szCs w:val="24"/>
        </w:rPr>
        <w:t xml:space="preserve"> pas plotësimit të dy kushteve kumulative:</w:t>
      </w:r>
    </w:p>
    <w:p w14:paraId="4CE11285" w14:textId="77777777" w:rsidR="00A84183" w:rsidRPr="0004672F" w:rsidRDefault="00A84183" w:rsidP="002D64B0">
      <w:pPr>
        <w:spacing w:after="0"/>
        <w:jc w:val="both"/>
        <w:rPr>
          <w:rFonts w:ascii="Times New Roman" w:hAnsi="Times New Roman" w:cs="Times New Roman"/>
          <w:color w:val="000000" w:themeColor="text1"/>
          <w:sz w:val="24"/>
          <w:szCs w:val="24"/>
        </w:rPr>
      </w:pPr>
    </w:p>
    <w:p w14:paraId="1FB07A75" w14:textId="77777777" w:rsidR="00A84183" w:rsidRPr="006F7311" w:rsidRDefault="00A84183" w:rsidP="002D64B0">
      <w:pPr>
        <w:spacing w:after="0"/>
        <w:jc w:val="both"/>
        <w:rPr>
          <w:rFonts w:ascii="Times New Roman" w:hAnsi="Times New Roman" w:cs="Times New Roman"/>
          <w:color w:val="000000" w:themeColor="text1"/>
          <w:sz w:val="24"/>
          <w:szCs w:val="24"/>
        </w:rPr>
      </w:pPr>
      <w:r w:rsidRPr="006F7311">
        <w:rPr>
          <w:rFonts w:ascii="Times New Roman" w:hAnsi="Times New Roman" w:cs="Times New Roman"/>
          <w:i/>
          <w:iCs/>
          <w:color w:val="000000" w:themeColor="text1"/>
          <w:sz w:val="24"/>
          <w:szCs w:val="24"/>
        </w:rPr>
        <w:t>- Së pari</w:t>
      </w:r>
      <w:r w:rsidRPr="006F7311">
        <w:rPr>
          <w:rFonts w:ascii="Times New Roman" w:hAnsi="Times New Roman" w:cs="Times New Roman"/>
          <w:color w:val="000000" w:themeColor="text1"/>
          <w:sz w:val="24"/>
          <w:szCs w:val="24"/>
        </w:rPr>
        <w:t xml:space="preserve">, </w:t>
      </w:r>
      <w:r w:rsidRPr="006F7311">
        <w:rPr>
          <w:rFonts w:ascii="Times New Roman" w:hAnsi="Times New Roman" w:cs="Times New Roman"/>
          <w:b/>
          <w:bCs/>
          <w:color w:val="000000" w:themeColor="text1"/>
          <w:sz w:val="24"/>
          <w:szCs w:val="24"/>
        </w:rPr>
        <w:t>deklarimit</w:t>
      </w:r>
      <w:r w:rsidRPr="006F7311">
        <w:rPr>
          <w:rFonts w:ascii="Times New Roman" w:hAnsi="Times New Roman" w:cs="Times New Roman"/>
          <w:color w:val="000000" w:themeColor="text1"/>
          <w:sz w:val="24"/>
          <w:szCs w:val="24"/>
        </w:rPr>
        <w:t xml:space="preserve"> në QKB </w:t>
      </w:r>
      <w:r w:rsidRPr="006F7311">
        <w:rPr>
          <w:rFonts w:ascii="Times New Roman" w:hAnsi="Times New Roman" w:cs="Times New Roman"/>
          <w:b/>
          <w:bCs/>
          <w:color w:val="000000" w:themeColor="text1"/>
          <w:sz w:val="24"/>
          <w:szCs w:val="24"/>
        </w:rPr>
        <w:t>të pezullimit të veprimtarisë</w:t>
      </w:r>
      <w:r w:rsidRPr="006F7311">
        <w:rPr>
          <w:rFonts w:ascii="Times New Roman" w:hAnsi="Times New Roman" w:cs="Times New Roman"/>
          <w:color w:val="000000" w:themeColor="text1"/>
          <w:sz w:val="24"/>
          <w:szCs w:val="24"/>
        </w:rPr>
        <w:t xml:space="preserve"> tregtare; dhe </w:t>
      </w:r>
    </w:p>
    <w:p w14:paraId="50568D28" w14:textId="77777777" w:rsidR="00A84183" w:rsidRPr="006F7311" w:rsidRDefault="00A84183" w:rsidP="002D64B0">
      <w:pPr>
        <w:spacing w:after="0"/>
        <w:jc w:val="both"/>
        <w:rPr>
          <w:rFonts w:ascii="Times New Roman" w:hAnsi="Times New Roman" w:cs="Times New Roman"/>
          <w:color w:val="000000" w:themeColor="text1"/>
          <w:sz w:val="24"/>
          <w:szCs w:val="24"/>
        </w:rPr>
      </w:pPr>
      <w:r w:rsidRPr="006F7311">
        <w:rPr>
          <w:rFonts w:ascii="Times New Roman" w:hAnsi="Times New Roman" w:cs="Times New Roman"/>
          <w:i/>
          <w:iCs/>
          <w:color w:val="000000" w:themeColor="text1"/>
          <w:sz w:val="24"/>
          <w:szCs w:val="24"/>
        </w:rPr>
        <w:t>- Së dyti</w:t>
      </w:r>
      <w:r w:rsidRPr="006F7311">
        <w:rPr>
          <w:rFonts w:ascii="Times New Roman" w:hAnsi="Times New Roman" w:cs="Times New Roman"/>
          <w:color w:val="000000" w:themeColor="text1"/>
          <w:sz w:val="24"/>
          <w:szCs w:val="24"/>
        </w:rPr>
        <w:t xml:space="preserve">, </w:t>
      </w:r>
      <w:r w:rsidRPr="006F7311">
        <w:rPr>
          <w:rFonts w:ascii="Times New Roman" w:hAnsi="Times New Roman" w:cs="Times New Roman"/>
          <w:b/>
          <w:bCs/>
          <w:color w:val="000000" w:themeColor="text1"/>
          <w:sz w:val="24"/>
          <w:szCs w:val="24"/>
        </w:rPr>
        <w:t>të ketë paguar</w:t>
      </w:r>
      <w:r w:rsidRPr="006F7311">
        <w:rPr>
          <w:rFonts w:ascii="Times New Roman" w:hAnsi="Times New Roman" w:cs="Times New Roman"/>
          <w:color w:val="000000" w:themeColor="text1"/>
          <w:sz w:val="24"/>
          <w:szCs w:val="24"/>
        </w:rPr>
        <w:t xml:space="preserve"> të gjitha </w:t>
      </w:r>
      <w:r w:rsidRPr="006F7311">
        <w:rPr>
          <w:rFonts w:ascii="Times New Roman" w:hAnsi="Times New Roman" w:cs="Times New Roman"/>
          <w:b/>
          <w:bCs/>
          <w:color w:val="000000" w:themeColor="text1"/>
          <w:sz w:val="24"/>
          <w:szCs w:val="24"/>
        </w:rPr>
        <w:t>detyrimet tatimore</w:t>
      </w:r>
      <w:r w:rsidRPr="006F7311">
        <w:rPr>
          <w:rFonts w:ascii="Times New Roman" w:hAnsi="Times New Roman" w:cs="Times New Roman"/>
          <w:color w:val="000000" w:themeColor="text1"/>
          <w:sz w:val="24"/>
          <w:szCs w:val="24"/>
        </w:rPr>
        <w:t>.</w:t>
      </w:r>
    </w:p>
    <w:p w14:paraId="46A786ED" w14:textId="77777777" w:rsidR="00A84183" w:rsidRPr="006F7311" w:rsidRDefault="00A84183" w:rsidP="002D64B0">
      <w:pPr>
        <w:spacing w:after="0"/>
        <w:jc w:val="both"/>
        <w:rPr>
          <w:rFonts w:ascii="Times New Roman" w:hAnsi="Times New Roman" w:cs="Times New Roman"/>
          <w:color w:val="000000" w:themeColor="text1"/>
          <w:sz w:val="24"/>
          <w:szCs w:val="24"/>
        </w:rPr>
      </w:pPr>
    </w:p>
    <w:p w14:paraId="23720948" w14:textId="48B9CBC7" w:rsidR="00A84183" w:rsidRPr="00C93385" w:rsidRDefault="00A84183" w:rsidP="002D64B0">
      <w:pPr>
        <w:spacing w:after="0"/>
        <w:jc w:val="both"/>
        <w:rPr>
          <w:rFonts w:ascii="Times New Roman" w:hAnsi="Times New Roman" w:cs="Times New Roman"/>
          <w:color w:val="000000" w:themeColor="text1"/>
          <w:sz w:val="24"/>
          <w:szCs w:val="24"/>
        </w:rPr>
      </w:pPr>
      <w:r w:rsidRPr="00C93385">
        <w:rPr>
          <w:rFonts w:ascii="Times New Roman" w:hAnsi="Times New Roman" w:cs="Times New Roman"/>
          <w:color w:val="000000" w:themeColor="text1"/>
          <w:sz w:val="24"/>
          <w:szCs w:val="24"/>
        </w:rPr>
        <w:t xml:space="preserve">Sipas dispozitës ligjore të cituar më lart, tatimpaguesi duhet detyrimisht </w:t>
      </w:r>
      <w:r w:rsidR="003B0349" w:rsidRPr="00C93385">
        <w:rPr>
          <w:rFonts w:ascii="Times New Roman" w:hAnsi="Times New Roman" w:cs="Times New Roman"/>
          <w:color w:val="000000" w:themeColor="text1"/>
          <w:sz w:val="24"/>
          <w:szCs w:val="24"/>
        </w:rPr>
        <w:t>t</w:t>
      </w:r>
      <w:r w:rsidR="007B4387" w:rsidRPr="00C93385">
        <w:rPr>
          <w:rFonts w:ascii="Times New Roman" w:hAnsi="Times New Roman" w:cs="Times New Roman"/>
          <w:color w:val="000000" w:themeColor="text1"/>
          <w:sz w:val="24"/>
          <w:szCs w:val="24"/>
        </w:rPr>
        <w:t>ë</w:t>
      </w:r>
      <w:r w:rsidRPr="00C93385">
        <w:rPr>
          <w:rFonts w:ascii="Times New Roman" w:hAnsi="Times New Roman" w:cs="Times New Roman"/>
          <w:color w:val="000000" w:themeColor="text1"/>
          <w:sz w:val="24"/>
          <w:szCs w:val="24"/>
        </w:rPr>
        <w:t xml:space="preserve"> përmbush</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n</w:t>
      </w:r>
      <w:r w:rsidR="007B4387" w:rsidRPr="00C93385">
        <w:rPr>
          <w:rFonts w:ascii="Times New Roman" w:hAnsi="Times New Roman" w:cs="Times New Roman"/>
          <w:color w:val="000000" w:themeColor="text1"/>
          <w:sz w:val="24"/>
          <w:szCs w:val="24"/>
        </w:rPr>
        <w:t>ë</w:t>
      </w:r>
      <w:r w:rsidR="00D54013" w:rsidRPr="00C93385">
        <w:rPr>
          <w:rFonts w:ascii="Times New Roman" w:hAnsi="Times New Roman" w:cs="Times New Roman"/>
          <w:color w:val="000000" w:themeColor="text1"/>
          <w:sz w:val="24"/>
          <w:szCs w:val="24"/>
        </w:rPr>
        <w:t xml:space="preserve"> më</w:t>
      </w:r>
      <w:r w:rsidR="003B0349" w:rsidRPr="00C93385">
        <w:rPr>
          <w:rFonts w:ascii="Times New Roman" w:hAnsi="Times New Roman" w:cs="Times New Roman"/>
          <w:color w:val="000000" w:themeColor="text1"/>
          <w:sz w:val="24"/>
          <w:szCs w:val="24"/>
        </w:rPr>
        <w:t>nyr</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kumulative</w:t>
      </w:r>
      <w:r w:rsidRPr="00C93385">
        <w:rPr>
          <w:rFonts w:ascii="Times New Roman" w:hAnsi="Times New Roman" w:cs="Times New Roman"/>
          <w:color w:val="000000" w:themeColor="text1"/>
          <w:sz w:val="24"/>
          <w:szCs w:val="24"/>
        </w:rPr>
        <w:t xml:space="preserve"> dy kushte</w:t>
      </w:r>
      <w:r w:rsidR="003B0349" w:rsidRPr="00C93385">
        <w:rPr>
          <w:rFonts w:ascii="Times New Roman" w:hAnsi="Times New Roman" w:cs="Times New Roman"/>
          <w:color w:val="000000" w:themeColor="text1"/>
          <w:sz w:val="24"/>
          <w:szCs w:val="24"/>
        </w:rPr>
        <w:t>t e parashikuara n</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ligj, </w:t>
      </w:r>
      <w:r w:rsidRPr="00C93385">
        <w:rPr>
          <w:rFonts w:ascii="Times New Roman" w:hAnsi="Times New Roman" w:cs="Times New Roman"/>
          <w:color w:val="000000" w:themeColor="text1"/>
          <w:sz w:val="24"/>
          <w:szCs w:val="24"/>
        </w:rPr>
        <w:t xml:space="preserve">për të përfituar të drejtën për pezullim të veprimtarisë së tij. Ndërkohë, në udhëzimin procedural tatimor konstatohet fakti i tejkalimit të së drejtës që ligji i njeh tatimpaguesit, pasi në udhëzim parashikohet plotësimi i </w:t>
      </w:r>
      <w:r w:rsidRPr="00C93385">
        <w:rPr>
          <w:rFonts w:ascii="Times New Roman" w:hAnsi="Times New Roman" w:cs="Times New Roman"/>
          <w:b/>
          <w:bCs/>
          <w:i/>
          <w:iCs/>
          <w:color w:val="000000" w:themeColor="text1"/>
          <w:sz w:val="24"/>
          <w:szCs w:val="24"/>
        </w:rPr>
        <w:t>dy</w:t>
      </w:r>
      <w:r w:rsidRPr="00C93385">
        <w:rPr>
          <w:rFonts w:ascii="Times New Roman" w:hAnsi="Times New Roman" w:cs="Times New Roman"/>
          <w:color w:val="000000" w:themeColor="text1"/>
          <w:sz w:val="24"/>
          <w:szCs w:val="24"/>
        </w:rPr>
        <w:t xml:space="preserve"> kushteve </w:t>
      </w:r>
      <w:r w:rsidRPr="00C93385">
        <w:rPr>
          <w:rFonts w:ascii="Times New Roman" w:hAnsi="Times New Roman" w:cs="Times New Roman"/>
          <w:b/>
          <w:bCs/>
          <w:i/>
          <w:iCs/>
          <w:color w:val="000000" w:themeColor="text1"/>
          <w:sz w:val="24"/>
          <w:szCs w:val="24"/>
        </w:rPr>
        <w:t>kufizuese</w:t>
      </w:r>
      <w:r w:rsidRPr="00C93385">
        <w:rPr>
          <w:rFonts w:ascii="Times New Roman" w:hAnsi="Times New Roman" w:cs="Times New Roman"/>
          <w:color w:val="000000" w:themeColor="text1"/>
          <w:sz w:val="24"/>
          <w:szCs w:val="24"/>
        </w:rPr>
        <w:t xml:space="preserve">, </w:t>
      </w:r>
      <w:r w:rsidR="009E16CD" w:rsidRPr="00C93385">
        <w:rPr>
          <w:rFonts w:ascii="Times New Roman" w:hAnsi="Times New Roman" w:cs="Times New Roman"/>
          <w:color w:val="000000" w:themeColor="text1"/>
          <w:sz w:val="24"/>
          <w:szCs w:val="24"/>
        </w:rPr>
        <w:t>n</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tejkalim t</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rregullimit t</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parashikuar n</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ligj, dhe konkretisht</w:t>
      </w:r>
      <w:r w:rsidRPr="00C93385">
        <w:rPr>
          <w:rFonts w:ascii="Times New Roman" w:hAnsi="Times New Roman" w:cs="Times New Roman"/>
          <w:color w:val="000000" w:themeColor="text1"/>
          <w:sz w:val="24"/>
          <w:szCs w:val="24"/>
        </w:rPr>
        <w:t>:</w:t>
      </w:r>
    </w:p>
    <w:p w14:paraId="4EFEFFF0" w14:textId="77777777" w:rsidR="00A84183" w:rsidRPr="00C93385" w:rsidRDefault="00A84183" w:rsidP="002D64B0">
      <w:pPr>
        <w:spacing w:after="0"/>
        <w:jc w:val="both"/>
        <w:rPr>
          <w:rFonts w:ascii="Times New Roman" w:hAnsi="Times New Roman" w:cs="Times New Roman"/>
          <w:color w:val="000000" w:themeColor="text1"/>
          <w:sz w:val="24"/>
          <w:szCs w:val="24"/>
        </w:rPr>
      </w:pPr>
    </w:p>
    <w:p w14:paraId="68DAC926" w14:textId="5E9D2E1D" w:rsidR="00A84183" w:rsidRPr="006F7311" w:rsidRDefault="00A84183" w:rsidP="002D64B0">
      <w:pPr>
        <w:spacing w:after="0"/>
        <w:jc w:val="both"/>
        <w:rPr>
          <w:rFonts w:ascii="Times New Roman" w:hAnsi="Times New Roman" w:cs="Times New Roman"/>
          <w:color w:val="000000" w:themeColor="text1"/>
          <w:sz w:val="24"/>
          <w:szCs w:val="24"/>
        </w:rPr>
      </w:pPr>
      <w:r w:rsidRPr="006F7311">
        <w:rPr>
          <w:rFonts w:ascii="Times New Roman" w:hAnsi="Times New Roman" w:cs="Times New Roman"/>
          <w:color w:val="000000" w:themeColor="text1"/>
          <w:sz w:val="24"/>
          <w:szCs w:val="24"/>
        </w:rPr>
        <w:t>a) përmbushjen e kushtit të deklarimit të pezullimit “….</w:t>
      </w:r>
      <w:r w:rsidRPr="006F7311">
        <w:rPr>
          <w:rFonts w:ascii="Times New Roman" w:hAnsi="Times New Roman" w:cs="Times New Roman"/>
          <w:b/>
          <w:bCs/>
          <w:i/>
          <w:color w:val="000000" w:themeColor="text1"/>
          <w:sz w:val="24"/>
          <w:szCs w:val="24"/>
          <w:u w:val="single"/>
        </w:rPr>
        <w:t>për më shumë</w:t>
      </w:r>
      <w:r w:rsidRPr="006F7311">
        <w:rPr>
          <w:rFonts w:ascii="Times New Roman" w:hAnsi="Times New Roman" w:cs="Times New Roman"/>
          <w:i/>
          <w:color w:val="000000" w:themeColor="text1"/>
          <w:sz w:val="24"/>
          <w:szCs w:val="24"/>
        </w:rPr>
        <w:t xml:space="preserve"> se 12 muaj të njëpasnjëshëm</w:t>
      </w:r>
      <w:r w:rsidRPr="006F7311">
        <w:rPr>
          <w:rFonts w:ascii="Times New Roman" w:hAnsi="Times New Roman" w:cs="Times New Roman"/>
          <w:color w:val="000000" w:themeColor="text1"/>
          <w:sz w:val="24"/>
          <w:szCs w:val="24"/>
        </w:rPr>
        <w:t>…”; si dhe</w:t>
      </w:r>
    </w:p>
    <w:p w14:paraId="2C63A746" w14:textId="77777777" w:rsidR="00A84183" w:rsidRPr="006F7311" w:rsidRDefault="00A84183" w:rsidP="002D64B0">
      <w:pPr>
        <w:spacing w:after="0"/>
        <w:jc w:val="both"/>
        <w:rPr>
          <w:rFonts w:ascii="Times New Roman" w:hAnsi="Times New Roman" w:cs="Times New Roman"/>
          <w:color w:val="000000" w:themeColor="text1"/>
          <w:sz w:val="24"/>
          <w:szCs w:val="24"/>
        </w:rPr>
      </w:pPr>
      <w:r w:rsidRPr="006F7311">
        <w:rPr>
          <w:rFonts w:ascii="Times New Roman" w:hAnsi="Times New Roman" w:cs="Times New Roman"/>
          <w:color w:val="000000" w:themeColor="text1"/>
          <w:sz w:val="24"/>
          <w:szCs w:val="24"/>
        </w:rPr>
        <w:t>b) kushtin e “….</w:t>
      </w:r>
      <w:r w:rsidRPr="006F7311">
        <w:rPr>
          <w:rFonts w:ascii="Times New Roman" w:hAnsi="Times New Roman" w:cs="Times New Roman"/>
          <w:i/>
          <w:color w:val="000000" w:themeColor="text1"/>
          <w:sz w:val="24"/>
          <w:szCs w:val="24"/>
        </w:rPr>
        <w:t xml:space="preserve">deklarimit </w:t>
      </w:r>
      <w:r w:rsidRPr="006F7311">
        <w:rPr>
          <w:rFonts w:ascii="Times New Roman" w:hAnsi="Times New Roman" w:cs="Times New Roman"/>
          <w:b/>
          <w:bCs/>
          <w:i/>
          <w:color w:val="000000" w:themeColor="text1"/>
          <w:sz w:val="24"/>
          <w:szCs w:val="24"/>
          <w:u w:val="single"/>
        </w:rPr>
        <w:t>pa afat të përcaktuar</w:t>
      </w:r>
      <w:r w:rsidRPr="006F7311">
        <w:rPr>
          <w:rFonts w:ascii="Times New Roman" w:hAnsi="Times New Roman" w:cs="Times New Roman"/>
          <w:i/>
          <w:color w:val="000000" w:themeColor="text1"/>
          <w:sz w:val="24"/>
          <w:szCs w:val="24"/>
        </w:rPr>
        <w:t>”</w:t>
      </w:r>
      <w:r w:rsidRPr="006F7311">
        <w:rPr>
          <w:rFonts w:ascii="Times New Roman" w:hAnsi="Times New Roman" w:cs="Times New Roman"/>
          <w:color w:val="000000" w:themeColor="text1"/>
          <w:sz w:val="24"/>
          <w:szCs w:val="24"/>
        </w:rPr>
        <w:t xml:space="preserve">. </w:t>
      </w:r>
    </w:p>
    <w:p w14:paraId="31CD35AA" w14:textId="77777777" w:rsidR="00A84183" w:rsidRPr="006F7311" w:rsidRDefault="00A84183" w:rsidP="002D64B0">
      <w:pPr>
        <w:spacing w:after="0"/>
        <w:jc w:val="both"/>
        <w:rPr>
          <w:rFonts w:ascii="Times New Roman" w:hAnsi="Times New Roman" w:cs="Times New Roman"/>
          <w:color w:val="000000" w:themeColor="text1"/>
          <w:sz w:val="24"/>
          <w:szCs w:val="24"/>
        </w:rPr>
      </w:pPr>
    </w:p>
    <w:p w14:paraId="0614F490" w14:textId="7F120FD7" w:rsidR="00A84183" w:rsidRPr="00C93385" w:rsidRDefault="00A84183" w:rsidP="002D64B0">
      <w:pPr>
        <w:spacing w:after="0"/>
        <w:jc w:val="both"/>
        <w:rPr>
          <w:rFonts w:ascii="Times New Roman" w:hAnsi="Times New Roman" w:cs="Times New Roman"/>
          <w:color w:val="000000" w:themeColor="text1"/>
          <w:sz w:val="24"/>
          <w:szCs w:val="24"/>
        </w:rPr>
      </w:pPr>
      <w:r w:rsidRPr="00C93385">
        <w:rPr>
          <w:rFonts w:ascii="Times New Roman" w:hAnsi="Times New Roman" w:cs="Times New Roman"/>
          <w:color w:val="000000" w:themeColor="text1"/>
          <w:sz w:val="24"/>
          <w:szCs w:val="24"/>
        </w:rPr>
        <w:t xml:space="preserve">Parë në këndvështrimin e respektimit të </w:t>
      </w:r>
      <w:r w:rsidRPr="00C93385">
        <w:rPr>
          <w:rFonts w:ascii="Times New Roman" w:hAnsi="Times New Roman" w:cs="Times New Roman"/>
          <w:bCs/>
          <w:color w:val="000000" w:themeColor="text1"/>
          <w:sz w:val="24"/>
          <w:szCs w:val="24"/>
        </w:rPr>
        <w:t>parimit të hierarkisë së akteve ligjore</w:t>
      </w:r>
      <w:r w:rsidRPr="00C93385">
        <w:rPr>
          <w:rFonts w:ascii="Times New Roman" w:hAnsi="Times New Roman" w:cs="Times New Roman"/>
          <w:color w:val="000000" w:themeColor="text1"/>
          <w:sz w:val="24"/>
          <w:szCs w:val="24"/>
        </w:rPr>
        <w:t>, sipas të cilit</w:t>
      </w:r>
      <w:r w:rsidR="00134DE0">
        <w:rPr>
          <w:rFonts w:ascii="Times New Roman" w:hAnsi="Times New Roman" w:cs="Times New Roman"/>
          <w:color w:val="000000" w:themeColor="text1"/>
          <w:sz w:val="24"/>
          <w:szCs w:val="24"/>
        </w:rPr>
        <w:t>,</w:t>
      </w:r>
      <w:r w:rsidRPr="00C93385">
        <w:rPr>
          <w:rFonts w:ascii="Times New Roman" w:hAnsi="Times New Roman" w:cs="Times New Roman"/>
          <w:color w:val="000000" w:themeColor="text1"/>
          <w:sz w:val="24"/>
          <w:szCs w:val="24"/>
        </w:rPr>
        <w:t xml:space="preserve"> dispozitat e parashikuara në ligj prevalojnë mbi rregullimet e parashikuara në aktet nënligjore, ndaj tatimpaguesit </w:t>
      </w:r>
      <w:r w:rsidRPr="00C93385">
        <w:rPr>
          <w:rFonts w:ascii="Times New Roman" w:hAnsi="Times New Roman" w:cs="Times New Roman"/>
          <w:bCs/>
          <w:color w:val="000000" w:themeColor="text1"/>
          <w:sz w:val="24"/>
          <w:szCs w:val="24"/>
        </w:rPr>
        <w:t>nuk mund</w:t>
      </w:r>
      <w:r w:rsidRPr="00C93385">
        <w:rPr>
          <w:rFonts w:ascii="Times New Roman" w:hAnsi="Times New Roman" w:cs="Times New Roman"/>
          <w:color w:val="000000" w:themeColor="text1"/>
          <w:sz w:val="24"/>
          <w:szCs w:val="24"/>
        </w:rPr>
        <w:t xml:space="preserve"> të përcaktohen </w:t>
      </w:r>
      <w:r w:rsidR="003B0349" w:rsidRPr="00C93385">
        <w:rPr>
          <w:rFonts w:ascii="Times New Roman" w:hAnsi="Times New Roman" w:cs="Times New Roman"/>
          <w:color w:val="000000" w:themeColor="text1"/>
          <w:sz w:val="24"/>
          <w:szCs w:val="24"/>
        </w:rPr>
        <w:t>me akt n</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nligjor, </w:t>
      </w:r>
      <w:r w:rsidRPr="00C93385">
        <w:rPr>
          <w:rFonts w:ascii="Times New Roman" w:hAnsi="Times New Roman" w:cs="Times New Roman"/>
          <w:color w:val="000000" w:themeColor="text1"/>
          <w:sz w:val="24"/>
          <w:szCs w:val="24"/>
        </w:rPr>
        <w:t xml:space="preserve">kritere </w:t>
      </w:r>
      <w:r w:rsidR="003B0349" w:rsidRPr="00C93385">
        <w:rPr>
          <w:rFonts w:ascii="Times New Roman" w:hAnsi="Times New Roman" w:cs="Times New Roman"/>
          <w:color w:val="000000" w:themeColor="text1"/>
          <w:sz w:val="24"/>
          <w:szCs w:val="24"/>
        </w:rPr>
        <w:t>kufizuese p</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r t</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p</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rfituar nga e drejta e parashikuar me ligj </w:t>
      </w:r>
      <w:r w:rsidR="00B3129A">
        <w:rPr>
          <w:rFonts w:ascii="Times New Roman" w:hAnsi="Times New Roman" w:cs="Times New Roman"/>
          <w:color w:val="000000" w:themeColor="text1"/>
          <w:sz w:val="24"/>
          <w:szCs w:val="24"/>
        </w:rPr>
        <w:t xml:space="preserve">, </w:t>
      </w:r>
      <w:r w:rsidR="003B0349" w:rsidRPr="00C93385">
        <w:rPr>
          <w:rFonts w:ascii="Times New Roman" w:hAnsi="Times New Roman" w:cs="Times New Roman"/>
          <w:color w:val="000000" w:themeColor="text1"/>
          <w:sz w:val="24"/>
          <w:szCs w:val="24"/>
        </w:rPr>
        <w:t>q</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sjellin si pasoj</w:t>
      </w:r>
      <w:r w:rsidR="007B4387" w:rsidRPr="00C93385">
        <w:rPr>
          <w:rFonts w:ascii="Times New Roman" w:hAnsi="Times New Roman" w:cs="Times New Roman"/>
          <w:color w:val="000000" w:themeColor="text1"/>
          <w:sz w:val="24"/>
          <w:szCs w:val="24"/>
        </w:rPr>
        <w:t>ë</w:t>
      </w:r>
      <w:r w:rsidR="003B0349" w:rsidRPr="00C93385">
        <w:rPr>
          <w:rFonts w:ascii="Times New Roman" w:hAnsi="Times New Roman" w:cs="Times New Roman"/>
          <w:color w:val="000000" w:themeColor="text1"/>
          <w:sz w:val="24"/>
          <w:szCs w:val="24"/>
        </w:rPr>
        <w:t xml:space="preserve"> </w:t>
      </w:r>
      <w:r w:rsidRPr="00C93385">
        <w:rPr>
          <w:rFonts w:ascii="Times New Roman" w:hAnsi="Times New Roman" w:cs="Times New Roman"/>
          <w:color w:val="000000" w:themeColor="text1"/>
          <w:sz w:val="24"/>
          <w:szCs w:val="24"/>
        </w:rPr>
        <w:t>penalitete</w:t>
      </w:r>
      <w:r w:rsidR="009E16CD" w:rsidRPr="00C93385">
        <w:rPr>
          <w:rFonts w:ascii="Times New Roman" w:hAnsi="Times New Roman" w:cs="Times New Roman"/>
          <w:color w:val="000000" w:themeColor="text1"/>
          <w:sz w:val="24"/>
          <w:szCs w:val="24"/>
        </w:rPr>
        <w:t xml:space="preserve"> t</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paparashikuara n</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ligjin procedural tatimor.</w:t>
      </w:r>
    </w:p>
    <w:p w14:paraId="5525940F" w14:textId="77777777" w:rsidR="00A84183" w:rsidRPr="00C93385" w:rsidRDefault="00A84183" w:rsidP="002D64B0">
      <w:pPr>
        <w:spacing w:after="0"/>
        <w:ind w:firstLine="720"/>
        <w:jc w:val="both"/>
        <w:rPr>
          <w:rFonts w:ascii="Times New Roman" w:hAnsi="Times New Roman" w:cs="Times New Roman"/>
          <w:b/>
          <w:color w:val="000000" w:themeColor="text1"/>
          <w:sz w:val="24"/>
          <w:szCs w:val="24"/>
        </w:rPr>
      </w:pPr>
    </w:p>
    <w:p w14:paraId="1DADD9FE" w14:textId="72F6AF6D" w:rsidR="00A84183" w:rsidRDefault="00A84183" w:rsidP="002D64B0">
      <w:pPr>
        <w:spacing w:after="0"/>
        <w:jc w:val="both"/>
        <w:rPr>
          <w:rFonts w:ascii="Times New Roman" w:hAnsi="Times New Roman" w:cs="Times New Roman"/>
          <w:b/>
          <w:color w:val="000000" w:themeColor="text1"/>
          <w:sz w:val="24"/>
          <w:szCs w:val="24"/>
        </w:rPr>
      </w:pPr>
      <w:r w:rsidRPr="00C93385">
        <w:rPr>
          <w:rFonts w:ascii="Times New Roman" w:hAnsi="Times New Roman" w:cs="Times New Roman"/>
          <w:b/>
          <w:color w:val="000000" w:themeColor="text1"/>
          <w:sz w:val="24"/>
          <w:szCs w:val="24"/>
        </w:rPr>
        <w:t xml:space="preserve">Rekomandimi: </w:t>
      </w:r>
    </w:p>
    <w:p w14:paraId="7CB4E068" w14:textId="77777777" w:rsidR="00B3129A" w:rsidRPr="00B3129A" w:rsidRDefault="00B3129A" w:rsidP="002D64B0">
      <w:pPr>
        <w:spacing w:after="0"/>
        <w:jc w:val="both"/>
        <w:rPr>
          <w:rFonts w:ascii="Times New Roman" w:hAnsi="Times New Roman" w:cs="Times New Roman"/>
          <w:b/>
          <w:color w:val="000000" w:themeColor="text1"/>
          <w:sz w:val="16"/>
          <w:szCs w:val="24"/>
        </w:rPr>
      </w:pPr>
    </w:p>
    <w:p w14:paraId="3190B73F" w14:textId="43710C4F" w:rsidR="00A84183" w:rsidRPr="00C93385" w:rsidRDefault="00A84183" w:rsidP="002D64B0">
      <w:pPr>
        <w:spacing w:after="0"/>
        <w:jc w:val="both"/>
        <w:rPr>
          <w:rFonts w:ascii="Times New Roman" w:hAnsi="Times New Roman" w:cs="Times New Roman"/>
          <w:color w:val="000000" w:themeColor="text1"/>
          <w:sz w:val="24"/>
          <w:szCs w:val="24"/>
        </w:rPr>
      </w:pPr>
      <w:r w:rsidRPr="00C93385">
        <w:rPr>
          <w:rFonts w:ascii="Times New Roman" w:hAnsi="Times New Roman" w:cs="Times New Roman"/>
          <w:color w:val="000000" w:themeColor="text1"/>
          <w:sz w:val="24"/>
          <w:szCs w:val="24"/>
        </w:rPr>
        <w:t xml:space="preserve">Rishikimi i udhëzimit procedural tatimor, me qëllim shmangien në zbatim të përplasjes </w:t>
      </w:r>
      <w:r w:rsidR="00E17A3C" w:rsidRPr="00C93385">
        <w:rPr>
          <w:rFonts w:ascii="Times New Roman" w:hAnsi="Times New Roman" w:cs="Times New Roman"/>
          <w:color w:val="000000" w:themeColor="text1"/>
          <w:sz w:val="24"/>
          <w:szCs w:val="24"/>
        </w:rPr>
        <w:t>s</w:t>
      </w:r>
      <w:r w:rsidRPr="00C93385">
        <w:rPr>
          <w:rFonts w:ascii="Times New Roman" w:hAnsi="Times New Roman" w:cs="Times New Roman"/>
          <w:color w:val="000000" w:themeColor="text1"/>
          <w:sz w:val="24"/>
          <w:szCs w:val="24"/>
        </w:rPr>
        <w:t xml:space="preserve">ë dispozitave të parashikuara nga ligji me dispozitat zbatuese të parashikuara në </w:t>
      </w:r>
      <w:r w:rsidR="009E16CD" w:rsidRPr="00C93385">
        <w:rPr>
          <w:rFonts w:ascii="Times New Roman" w:hAnsi="Times New Roman" w:cs="Times New Roman"/>
          <w:color w:val="000000" w:themeColor="text1"/>
          <w:sz w:val="24"/>
          <w:szCs w:val="24"/>
        </w:rPr>
        <w:t>Udh</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zimin procedural tatimor, q</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p</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rcakton</w:t>
      </w:r>
      <w:r w:rsidRPr="00C93385">
        <w:rPr>
          <w:rFonts w:ascii="Times New Roman" w:hAnsi="Times New Roman" w:cs="Times New Roman"/>
          <w:color w:val="000000" w:themeColor="text1"/>
          <w:sz w:val="24"/>
          <w:szCs w:val="24"/>
        </w:rPr>
        <w:t xml:space="preserve"> rregullat procedurale mbi të drejtën e tatimpaguesit për të përfituar nga pezullimi</w:t>
      </w:r>
      <w:r w:rsidR="0010338F" w:rsidRPr="00C93385">
        <w:rPr>
          <w:rFonts w:ascii="Times New Roman" w:hAnsi="Times New Roman" w:cs="Times New Roman"/>
          <w:color w:val="000000" w:themeColor="text1"/>
          <w:sz w:val="24"/>
          <w:szCs w:val="24"/>
        </w:rPr>
        <w:t xml:space="preserve"> </w:t>
      </w:r>
      <w:r w:rsidRPr="00C93385">
        <w:rPr>
          <w:rFonts w:ascii="Times New Roman" w:hAnsi="Times New Roman" w:cs="Times New Roman"/>
          <w:color w:val="000000" w:themeColor="text1"/>
          <w:sz w:val="24"/>
          <w:szCs w:val="24"/>
        </w:rPr>
        <w:t xml:space="preserve">përkohësisht i veprimtarisë së tij ekonomike, </w:t>
      </w:r>
      <w:r w:rsidR="009E16CD" w:rsidRPr="00C93385">
        <w:rPr>
          <w:rFonts w:ascii="Times New Roman" w:hAnsi="Times New Roman" w:cs="Times New Roman"/>
          <w:color w:val="000000" w:themeColor="text1"/>
          <w:sz w:val="24"/>
          <w:szCs w:val="24"/>
        </w:rPr>
        <w:t>n</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rastet e </w:t>
      </w:r>
      <w:r w:rsidRPr="00C93385">
        <w:rPr>
          <w:rFonts w:ascii="Times New Roman" w:hAnsi="Times New Roman" w:cs="Times New Roman"/>
          <w:color w:val="000000" w:themeColor="text1"/>
          <w:sz w:val="24"/>
          <w:szCs w:val="24"/>
        </w:rPr>
        <w:t>deklar</w:t>
      </w:r>
      <w:r w:rsidR="009E16CD" w:rsidRPr="00C93385">
        <w:rPr>
          <w:rFonts w:ascii="Times New Roman" w:hAnsi="Times New Roman" w:cs="Times New Roman"/>
          <w:color w:val="000000" w:themeColor="text1"/>
          <w:sz w:val="24"/>
          <w:szCs w:val="24"/>
        </w:rPr>
        <w:t>imit dhe pages</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s s</w:t>
      </w:r>
      <w:r w:rsidR="007B4387" w:rsidRPr="00C93385">
        <w:rPr>
          <w:rFonts w:ascii="Times New Roman" w:hAnsi="Times New Roman" w:cs="Times New Roman"/>
          <w:color w:val="000000" w:themeColor="text1"/>
          <w:sz w:val="24"/>
          <w:szCs w:val="24"/>
        </w:rPr>
        <w:t>ë</w:t>
      </w:r>
      <w:r w:rsidR="009E16CD" w:rsidRPr="00C93385">
        <w:rPr>
          <w:rFonts w:ascii="Times New Roman" w:hAnsi="Times New Roman" w:cs="Times New Roman"/>
          <w:color w:val="000000" w:themeColor="text1"/>
          <w:sz w:val="24"/>
          <w:szCs w:val="24"/>
        </w:rPr>
        <w:t xml:space="preserve"> </w:t>
      </w:r>
      <w:r w:rsidRPr="00C93385">
        <w:rPr>
          <w:rFonts w:ascii="Times New Roman" w:hAnsi="Times New Roman" w:cs="Times New Roman"/>
          <w:color w:val="000000" w:themeColor="text1"/>
          <w:sz w:val="24"/>
          <w:szCs w:val="24"/>
        </w:rPr>
        <w:t>detyrime</w:t>
      </w:r>
      <w:r w:rsidR="009E16CD" w:rsidRPr="00C93385">
        <w:rPr>
          <w:rFonts w:ascii="Times New Roman" w:hAnsi="Times New Roman" w:cs="Times New Roman"/>
          <w:color w:val="000000" w:themeColor="text1"/>
          <w:sz w:val="24"/>
          <w:szCs w:val="24"/>
        </w:rPr>
        <w:t>ve</w:t>
      </w:r>
      <w:r w:rsidRPr="00C93385">
        <w:rPr>
          <w:rFonts w:ascii="Times New Roman" w:hAnsi="Times New Roman" w:cs="Times New Roman"/>
          <w:color w:val="000000" w:themeColor="text1"/>
          <w:sz w:val="24"/>
          <w:szCs w:val="24"/>
        </w:rPr>
        <w:t xml:space="preserve"> tatimore.  </w:t>
      </w:r>
    </w:p>
    <w:p w14:paraId="06A5D673" w14:textId="3441443A" w:rsidR="005755FF" w:rsidRPr="006F7311" w:rsidRDefault="005755FF" w:rsidP="002D64B0">
      <w:pPr>
        <w:spacing w:after="0" w:line="276" w:lineRule="auto"/>
        <w:jc w:val="both"/>
        <w:rPr>
          <w:rStyle w:val="fontstyle01"/>
          <w:color w:val="auto"/>
        </w:rPr>
      </w:pPr>
    </w:p>
    <w:p w14:paraId="78B8E270" w14:textId="4211E0B4" w:rsidR="009A5EE0" w:rsidRDefault="009A5EE0" w:rsidP="002D64B0">
      <w:pPr>
        <w:pStyle w:val="ListParagraph"/>
        <w:numPr>
          <w:ilvl w:val="0"/>
          <w:numId w:val="11"/>
        </w:numPr>
        <w:spacing w:after="0" w:line="276" w:lineRule="auto"/>
        <w:ind w:left="0"/>
        <w:jc w:val="both"/>
        <w:rPr>
          <w:rStyle w:val="fontstyle01"/>
          <w:b/>
          <w:bCs/>
          <w:color w:val="auto"/>
        </w:rPr>
      </w:pPr>
      <w:r w:rsidRPr="006F7311">
        <w:rPr>
          <w:rStyle w:val="fontstyle01"/>
          <w:b/>
          <w:bCs/>
          <w:color w:val="auto"/>
        </w:rPr>
        <w:t>Monitorimi i zbatimit të rekomandimeve të dhëna</w:t>
      </w:r>
    </w:p>
    <w:p w14:paraId="42E63B06" w14:textId="77777777" w:rsidR="00B3129A" w:rsidRPr="00B3129A" w:rsidRDefault="00B3129A" w:rsidP="00B3129A">
      <w:pPr>
        <w:pStyle w:val="ListParagraph"/>
        <w:spacing w:after="0" w:line="276" w:lineRule="auto"/>
        <w:ind w:left="0"/>
        <w:jc w:val="both"/>
        <w:rPr>
          <w:rStyle w:val="fontstyle01"/>
          <w:b/>
          <w:bCs/>
          <w:color w:val="auto"/>
          <w:sz w:val="16"/>
        </w:rPr>
      </w:pPr>
    </w:p>
    <w:p w14:paraId="07417A9B" w14:textId="42B387D3"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Në raporti</w:t>
      </w:r>
      <w:r w:rsidR="00320CD5">
        <w:rPr>
          <w:rFonts w:ascii="Times New Roman" w:hAnsi="Times New Roman" w:cs="Times New Roman"/>
          <w:sz w:val="24"/>
          <w:szCs w:val="24"/>
        </w:rPr>
        <w:t>min e bërë</w:t>
      </w:r>
      <w:r w:rsidR="005B454D">
        <w:rPr>
          <w:rFonts w:ascii="Times New Roman" w:hAnsi="Times New Roman" w:cs="Times New Roman"/>
          <w:sz w:val="24"/>
          <w:szCs w:val="24"/>
        </w:rPr>
        <w:t xml:space="preserve"> pas përfundimit të</w:t>
      </w:r>
      <w:r w:rsidRPr="006F7311">
        <w:rPr>
          <w:rFonts w:ascii="Times New Roman" w:hAnsi="Times New Roman" w:cs="Times New Roman"/>
          <w:sz w:val="24"/>
          <w:szCs w:val="24"/>
        </w:rPr>
        <w:t xml:space="preserve"> procesi</w:t>
      </w:r>
      <w:r w:rsidR="005B454D">
        <w:rPr>
          <w:rFonts w:ascii="Times New Roman" w:hAnsi="Times New Roman" w:cs="Times New Roman"/>
          <w:sz w:val="24"/>
          <w:szCs w:val="24"/>
        </w:rPr>
        <w:t>t</w:t>
      </w:r>
      <w:r w:rsidRPr="006F7311">
        <w:rPr>
          <w:rFonts w:ascii="Times New Roman" w:hAnsi="Times New Roman" w:cs="Times New Roman"/>
          <w:sz w:val="24"/>
          <w:szCs w:val="24"/>
        </w:rPr>
        <w:t xml:space="preserve"> </w:t>
      </w:r>
      <w:r w:rsidR="005B454D">
        <w:rPr>
          <w:rFonts w:ascii="Times New Roman" w:hAnsi="Times New Roman" w:cs="Times New Roman"/>
          <w:sz w:val="24"/>
          <w:szCs w:val="24"/>
        </w:rPr>
        <w:t>të</w:t>
      </w:r>
      <w:r w:rsidRPr="006F7311">
        <w:rPr>
          <w:rFonts w:ascii="Times New Roman" w:hAnsi="Times New Roman" w:cs="Times New Roman"/>
          <w:sz w:val="24"/>
          <w:szCs w:val="24"/>
        </w:rPr>
        <w:t xml:space="preserve"> monitorimit të kryer nga Drejtoria e Avokatit të Tatimpaguesit, kemi analizuar në detaje gjetjet dhe vlerësimet tona lidhur me objektin e monitorimit të kryer. Në mënyrë të përmbledhur, shkurtimisht konstatimet dhe vlerësimet po i japim edhe në vijim:</w:t>
      </w:r>
    </w:p>
    <w:p w14:paraId="76093717"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5A9362B1"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1) Zbatimi i procedurave dhe afateve të çregjistrimit.</w:t>
      </w:r>
    </w:p>
    <w:p w14:paraId="731C9F55" w14:textId="77777777" w:rsidR="00735982" w:rsidRPr="001F468E" w:rsidRDefault="00735982" w:rsidP="002D64B0">
      <w:pPr>
        <w:tabs>
          <w:tab w:val="left" w:pos="420"/>
          <w:tab w:val="left" w:pos="1260"/>
        </w:tabs>
        <w:spacing w:after="0"/>
        <w:jc w:val="both"/>
        <w:rPr>
          <w:rFonts w:ascii="Times New Roman" w:hAnsi="Times New Roman" w:cs="Times New Roman"/>
          <w:sz w:val="16"/>
          <w:szCs w:val="24"/>
        </w:rPr>
      </w:pPr>
    </w:p>
    <w:p w14:paraId="633E0B85" w14:textId="61541E55"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Shkaqet për vonesat në miratimin e çregjistrimit nga ana e DRT-ve, vijnë nga që:</w:t>
      </w:r>
    </w:p>
    <w:p w14:paraId="0A358E46" w14:textId="77777777" w:rsidR="00735982" w:rsidRPr="001F468E" w:rsidRDefault="00735982" w:rsidP="002D64B0">
      <w:pPr>
        <w:tabs>
          <w:tab w:val="left" w:pos="420"/>
          <w:tab w:val="left" w:pos="1260"/>
        </w:tabs>
        <w:spacing w:after="0"/>
        <w:jc w:val="both"/>
        <w:rPr>
          <w:rFonts w:ascii="Times New Roman" w:hAnsi="Times New Roman" w:cs="Times New Roman"/>
          <w:sz w:val="12"/>
          <w:szCs w:val="24"/>
        </w:rPr>
      </w:pPr>
    </w:p>
    <w:p w14:paraId="5E4CEABF" w14:textId="1A9D5DA4"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a) Ka tatimpagues, persona fizikë apo juridikë, të cilët rezultojnë me deklarata të padorëzuara apo me gjendje debitore detyrimesh tatimore të papaguara deri në momentin e paraqitjes së kërkesës për çregjistrim pranë QKB</w:t>
      </w:r>
      <w:r w:rsidRPr="0004672F">
        <w:rPr>
          <w:rFonts w:ascii="Times New Roman" w:hAnsi="Times New Roman" w:cs="Times New Roman"/>
          <w:color w:val="000000" w:themeColor="text1"/>
          <w:sz w:val="24"/>
          <w:szCs w:val="24"/>
        </w:rPr>
        <w:t xml:space="preserve">. Konstatohet se afati 10 ditor </w:t>
      </w:r>
      <w:r w:rsidR="00794319" w:rsidRPr="0004672F">
        <w:rPr>
          <w:rFonts w:ascii="Times New Roman" w:hAnsi="Times New Roman" w:cs="Times New Roman"/>
          <w:color w:val="000000" w:themeColor="text1"/>
          <w:sz w:val="24"/>
          <w:szCs w:val="24"/>
        </w:rPr>
        <w:t>i detyruesh</w:t>
      </w:r>
      <w:r w:rsidR="003C498B" w:rsidRPr="0004672F">
        <w:rPr>
          <w:rFonts w:ascii="Times New Roman" w:hAnsi="Times New Roman" w:cs="Times New Roman"/>
          <w:color w:val="000000" w:themeColor="text1"/>
          <w:sz w:val="24"/>
          <w:szCs w:val="24"/>
        </w:rPr>
        <w:t>ë</w:t>
      </w:r>
      <w:r w:rsidR="00794319" w:rsidRPr="0004672F">
        <w:rPr>
          <w:rFonts w:ascii="Times New Roman" w:hAnsi="Times New Roman" w:cs="Times New Roman"/>
          <w:color w:val="000000" w:themeColor="text1"/>
          <w:sz w:val="24"/>
          <w:szCs w:val="24"/>
        </w:rPr>
        <w:t xml:space="preserve">m </w:t>
      </w:r>
      <w:r w:rsidRPr="0004672F">
        <w:rPr>
          <w:rFonts w:ascii="Times New Roman" w:hAnsi="Times New Roman" w:cs="Times New Roman"/>
          <w:color w:val="000000" w:themeColor="text1"/>
          <w:sz w:val="24"/>
          <w:szCs w:val="24"/>
        </w:rPr>
        <w:t xml:space="preserve">për informimin e tatimpaguesit mbi </w:t>
      </w:r>
      <w:r w:rsidR="00FE04D3" w:rsidRPr="0004672F">
        <w:rPr>
          <w:rFonts w:ascii="Times New Roman" w:hAnsi="Times New Roman" w:cs="Times New Roman"/>
          <w:color w:val="000000" w:themeColor="text1"/>
          <w:sz w:val="24"/>
          <w:szCs w:val="24"/>
        </w:rPr>
        <w:t>rezultatet e verifikimit dhe vler</w:t>
      </w:r>
      <w:r w:rsidR="0004672F" w:rsidRPr="0004672F">
        <w:rPr>
          <w:rFonts w:ascii="Times New Roman" w:hAnsi="Times New Roman" w:cs="Times New Roman"/>
          <w:color w:val="000000" w:themeColor="text1"/>
          <w:sz w:val="24"/>
          <w:szCs w:val="24"/>
        </w:rPr>
        <w:t>ë</w:t>
      </w:r>
      <w:r w:rsidR="00FE04D3" w:rsidRPr="0004672F">
        <w:rPr>
          <w:rFonts w:ascii="Times New Roman" w:hAnsi="Times New Roman" w:cs="Times New Roman"/>
          <w:color w:val="000000" w:themeColor="text1"/>
          <w:sz w:val="24"/>
          <w:szCs w:val="24"/>
        </w:rPr>
        <w:t>simit e t</w:t>
      </w:r>
      <w:r w:rsidR="0004672F" w:rsidRPr="0004672F">
        <w:rPr>
          <w:rFonts w:ascii="Times New Roman" w:hAnsi="Times New Roman" w:cs="Times New Roman"/>
          <w:color w:val="000000" w:themeColor="text1"/>
          <w:sz w:val="24"/>
          <w:szCs w:val="24"/>
        </w:rPr>
        <w:t>ë</w:t>
      </w:r>
      <w:r w:rsidR="00FE04D3" w:rsidRPr="0004672F">
        <w:rPr>
          <w:rFonts w:ascii="Times New Roman" w:hAnsi="Times New Roman" w:cs="Times New Roman"/>
          <w:color w:val="000000" w:themeColor="text1"/>
          <w:sz w:val="24"/>
          <w:szCs w:val="24"/>
        </w:rPr>
        <w:t xml:space="preserve"> detyrimeve tatimore t</w:t>
      </w:r>
      <w:r w:rsidR="0004672F" w:rsidRPr="0004672F">
        <w:rPr>
          <w:rFonts w:ascii="Times New Roman" w:hAnsi="Times New Roman" w:cs="Times New Roman"/>
          <w:color w:val="000000" w:themeColor="text1"/>
          <w:sz w:val="24"/>
          <w:szCs w:val="24"/>
        </w:rPr>
        <w:t>ë</w:t>
      </w:r>
      <w:r w:rsidR="00FE04D3" w:rsidRPr="0004672F">
        <w:rPr>
          <w:rFonts w:ascii="Times New Roman" w:hAnsi="Times New Roman" w:cs="Times New Roman"/>
          <w:color w:val="000000" w:themeColor="text1"/>
          <w:sz w:val="24"/>
          <w:szCs w:val="24"/>
        </w:rPr>
        <w:t xml:space="preserve"> papaguara apo deklaratave t</w:t>
      </w:r>
      <w:r w:rsidR="0004672F" w:rsidRPr="0004672F">
        <w:rPr>
          <w:rFonts w:ascii="Times New Roman" w:hAnsi="Times New Roman" w:cs="Times New Roman"/>
          <w:color w:val="000000" w:themeColor="text1"/>
          <w:sz w:val="24"/>
          <w:szCs w:val="24"/>
        </w:rPr>
        <w:t>ë</w:t>
      </w:r>
      <w:r w:rsidR="00FE04D3" w:rsidRPr="0004672F">
        <w:rPr>
          <w:rFonts w:ascii="Times New Roman" w:hAnsi="Times New Roman" w:cs="Times New Roman"/>
          <w:color w:val="000000" w:themeColor="text1"/>
          <w:sz w:val="24"/>
          <w:szCs w:val="24"/>
        </w:rPr>
        <w:t xml:space="preserve"> pador</w:t>
      </w:r>
      <w:r w:rsidR="0004672F" w:rsidRPr="0004672F">
        <w:rPr>
          <w:rFonts w:ascii="Times New Roman" w:hAnsi="Times New Roman" w:cs="Times New Roman"/>
          <w:color w:val="000000" w:themeColor="text1"/>
          <w:sz w:val="24"/>
          <w:szCs w:val="24"/>
        </w:rPr>
        <w:t>ë</w:t>
      </w:r>
      <w:r w:rsidR="00FE04D3" w:rsidRPr="0004672F">
        <w:rPr>
          <w:rFonts w:ascii="Times New Roman" w:hAnsi="Times New Roman" w:cs="Times New Roman"/>
          <w:color w:val="000000" w:themeColor="text1"/>
          <w:sz w:val="24"/>
          <w:szCs w:val="24"/>
        </w:rPr>
        <w:t xml:space="preserve">zuara, </w:t>
      </w:r>
      <w:r w:rsidRPr="0004672F">
        <w:rPr>
          <w:rFonts w:ascii="Times New Roman" w:hAnsi="Times New Roman" w:cs="Times New Roman"/>
          <w:color w:val="000000" w:themeColor="text1"/>
          <w:sz w:val="24"/>
          <w:szCs w:val="24"/>
        </w:rPr>
        <w:t>nuk respektohet</w:t>
      </w:r>
      <w:r w:rsidR="0017280A" w:rsidRPr="0004672F">
        <w:rPr>
          <w:rFonts w:ascii="Times New Roman" w:hAnsi="Times New Roman" w:cs="Times New Roman"/>
          <w:color w:val="000000" w:themeColor="text1"/>
          <w:sz w:val="24"/>
          <w:szCs w:val="24"/>
        </w:rPr>
        <w:t xml:space="preserve"> dhe nuk zbatohet</w:t>
      </w:r>
      <w:r w:rsidRPr="0004672F">
        <w:rPr>
          <w:rFonts w:ascii="Times New Roman" w:hAnsi="Times New Roman" w:cs="Times New Roman"/>
          <w:color w:val="000000" w:themeColor="text1"/>
          <w:sz w:val="24"/>
          <w:szCs w:val="24"/>
        </w:rPr>
        <w:t xml:space="preserve">. Ka mungesë komunikimi shkresor dhe/ose elektronik mbi shkakun </w:t>
      </w:r>
      <w:r w:rsidRPr="006F7311">
        <w:rPr>
          <w:rFonts w:ascii="Times New Roman" w:hAnsi="Times New Roman" w:cs="Times New Roman"/>
          <w:sz w:val="24"/>
          <w:szCs w:val="24"/>
        </w:rPr>
        <w:t>e refuzimit. Në manualin procedurial, parashikohet edhe forma e komunikimit telefonik, që konfirmohet më së shumti si procedurë e zbatuar nga organet tatimore</w:t>
      </w:r>
      <w:r w:rsidR="00FE04D3">
        <w:rPr>
          <w:rFonts w:ascii="Times New Roman" w:hAnsi="Times New Roman" w:cs="Times New Roman"/>
          <w:sz w:val="24"/>
          <w:szCs w:val="24"/>
        </w:rPr>
        <w:t>.</w:t>
      </w:r>
      <w:r w:rsidRPr="006F7311">
        <w:rPr>
          <w:rFonts w:ascii="Times New Roman" w:hAnsi="Times New Roman" w:cs="Times New Roman"/>
          <w:sz w:val="24"/>
          <w:szCs w:val="24"/>
        </w:rPr>
        <w:t xml:space="preserve"> </w:t>
      </w:r>
    </w:p>
    <w:p w14:paraId="1C7E10C9" w14:textId="77777777" w:rsidR="00735982" w:rsidRPr="006F7311" w:rsidRDefault="00735982" w:rsidP="002D64B0">
      <w:pPr>
        <w:tabs>
          <w:tab w:val="left" w:pos="420"/>
          <w:tab w:val="left" w:pos="1260"/>
        </w:tabs>
        <w:spacing w:after="0"/>
        <w:jc w:val="both"/>
        <w:rPr>
          <w:rFonts w:ascii="Times New Roman" w:hAnsi="Times New Roman" w:cs="Times New Roman"/>
          <w:sz w:val="24"/>
          <w:szCs w:val="24"/>
        </w:rPr>
      </w:pPr>
    </w:p>
    <w:p w14:paraId="47D67DC6" w14:textId="5B047200"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Në diskutimet me përfaqësuesit e DRT-ve, u bë e qartë se jo vetëm afati procedurial 10-ditor i njoftimit nuk duhet shkelur, por detyrimisht duhen zbatuar</w:t>
      </w:r>
      <w:r w:rsidR="00B3129A">
        <w:rPr>
          <w:rFonts w:ascii="Times New Roman" w:hAnsi="Times New Roman" w:cs="Times New Roman"/>
          <w:sz w:val="24"/>
          <w:szCs w:val="24"/>
        </w:rPr>
        <w:t xml:space="preserve"> </w:t>
      </w:r>
      <w:r w:rsidRPr="006F7311">
        <w:rPr>
          <w:rFonts w:ascii="Times New Roman" w:hAnsi="Times New Roman" w:cs="Times New Roman"/>
          <w:sz w:val="24"/>
          <w:szCs w:val="24"/>
        </w:rPr>
        <w:t xml:space="preserve"> procedurat e komunikimit të parashikuara në nenin 23 të ligjit procedurial tatimor, si dhe afati 10 ditor i parashikuar në nenin 45 të ligjit. Komunikimi telefonik duhet të shërbejë vetëm si formë ndihmëse informuese.</w:t>
      </w:r>
    </w:p>
    <w:p w14:paraId="111C05A1" w14:textId="77777777" w:rsidR="00735982" w:rsidRPr="006F7311" w:rsidRDefault="00735982" w:rsidP="002D64B0">
      <w:pPr>
        <w:tabs>
          <w:tab w:val="left" w:pos="420"/>
          <w:tab w:val="left" w:pos="1260"/>
        </w:tabs>
        <w:spacing w:after="0"/>
        <w:jc w:val="both"/>
        <w:rPr>
          <w:rFonts w:ascii="Times New Roman" w:hAnsi="Times New Roman" w:cs="Times New Roman"/>
          <w:sz w:val="24"/>
          <w:szCs w:val="24"/>
        </w:rPr>
      </w:pPr>
    </w:p>
    <w:p w14:paraId="0AA3ED59" w14:textId="6889FF82"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b) Administrata tatimore, mbi bazën e analizës së riskut, për tatimpagues kryesisht persona juridikë, vlerëson se ata duhet t’i nënshtrohen paraprakisht procedurës së kontrollit tatimor, në një nga format e tij, përpara dhënies së miratimit të çregjistrimit.</w:t>
      </w:r>
    </w:p>
    <w:p w14:paraId="328E31C1" w14:textId="77777777" w:rsidR="00735982" w:rsidRPr="006F7311" w:rsidRDefault="00735982" w:rsidP="002D64B0">
      <w:pPr>
        <w:tabs>
          <w:tab w:val="left" w:pos="420"/>
          <w:tab w:val="left" w:pos="1260"/>
        </w:tabs>
        <w:spacing w:after="0"/>
        <w:jc w:val="both"/>
        <w:rPr>
          <w:rFonts w:ascii="Times New Roman" w:hAnsi="Times New Roman" w:cs="Times New Roman"/>
          <w:sz w:val="24"/>
          <w:szCs w:val="24"/>
        </w:rPr>
      </w:pPr>
    </w:p>
    <w:p w14:paraId="4DD52FB2" w14:textId="43BAE399"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Në rastin e kushtit për kontroll tatimor, u konstatua se për personat juridikë, për shkak të ushtrimit të kontrollit tatimor përpara miratimit të çregjistrimit, afati i çregjistrimit zgjatet ndjeshëm përtej afatit 30 ditor, të përcaktuar sipas dispozitave ligjore të ligjit procedurial tatimor. Konstatohet se thuajse të gjitha kontrollet tatimore për tatimpaguesit persona juridikë, që kanë paraqitur kërkesë për çregjistrim sipas nenit 45, të ligjit procedurial </w:t>
      </w:r>
      <w:r w:rsidRPr="006F7311">
        <w:rPr>
          <w:rFonts w:ascii="Times New Roman" w:hAnsi="Times New Roman" w:cs="Times New Roman"/>
          <w:sz w:val="24"/>
          <w:szCs w:val="24"/>
        </w:rPr>
        <w:lastRenderedPageBreak/>
        <w:t xml:space="preserve">tatimor, janë përtej afatit ligjor të çregjistrimit. </w:t>
      </w:r>
      <w:bookmarkStart w:id="0" w:name="_Hlk184029776"/>
      <w:r w:rsidRPr="006F7311">
        <w:rPr>
          <w:rFonts w:ascii="Times New Roman" w:hAnsi="Times New Roman" w:cs="Times New Roman"/>
          <w:sz w:val="24"/>
          <w:szCs w:val="24"/>
        </w:rPr>
        <w:t xml:space="preserve">Gjithashtu, konstatohet se </w:t>
      </w:r>
      <w:r w:rsidR="001D6A70">
        <w:rPr>
          <w:rFonts w:ascii="Times New Roman" w:hAnsi="Times New Roman" w:cs="Times New Roman"/>
          <w:sz w:val="24"/>
          <w:szCs w:val="24"/>
        </w:rPr>
        <w:t xml:space="preserve">veprimet </w:t>
      </w:r>
      <w:r w:rsidRPr="006F7311">
        <w:rPr>
          <w:rFonts w:ascii="Times New Roman" w:hAnsi="Times New Roman" w:cs="Times New Roman"/>
          <w:sz w:val="24"/>
          <w:szCs w:val="24"/>
        </w:rPr>
        <w:t>procedurale për kontrollin nga zyra në rastet e çregjistrimit, të parashikuara në Manualin procedural</w:t>
      </w:r>
      <w:r w:rsidR="001D6A70">
        <w:rPr>
          <w:rFonts w:ascii="Times New Roman" w:hAnsi="Times New Roman" w:cs="Times New Roman"/>
          <w:sz w:val="24"/>
          <w:szCs w:val="24"/>
        </w:rPr>
        <w:t xml:space="preserve"> p</w:t>
      </w:r>
      <w:r w:rsidR="003C498B">
        <w:rPr>
          <w:rFonts w:ascii="Times New Roman" w:hAnsi="Times New Roman" w:cs="Times New Roman"/>
          <w:sz w:val="24"/>
          <w:szCs w:val="24"/>
        </w:rPr>
        <w:t>ë</w:t>
      </w:r>
      <w:r w:rsidR="001D6A70">
        <w:rPr>
          <w:rFonts w:ascii="Times New Roman" w:hAnsi="Times New Roman" w:cs="Times New Roman"/>
          <w:sz w:val="24"/>
          <w:szCs w:val="24"/>
        </w:rPr>
        <w:t>r rastet e crregjistrimit</w:t>
      </w:r>
      <w:r w:rsidRPr="006F7311">
        <w:rPr>
          <w:rFonts w:ascii="Times New Roman" w:hAnsi="Times New Roman" w:cs="Times New Roman"/>
          <w:sz w:val="24"/>
          <w:szCs w:val="24"/>
        </w:rPr>
        <w:t xml:space="preserve">, bien në kundërshtim me procedurat e parashikuara në dispozitat e parashikuara në nenin 45 të ligjit procedural tatimor si dhe pikës 45.4 të Udhëzimit të </w:t>
      </w:r>
      <w:r w:rsidR="0098059C">
        <w:rPr>
          <w:rFonts w:ascii="Times New Roman" w:hAnsi="Times New Roman" w:cs="Times New Roman"/>
          <w:sz w:val="24"/>
          <w:szCs w:val="24"/>
        </w:rPr>
        <w:t>M</w:t>
      </w:r>
      <w:r w:rsidRPr="006F7311">
        <w:rPr>
          <w:rFonts w:ascii="Times New Roman" w:hAnsi="Times New Roman" w:cs="Times New Roman"/>
          <w:sz w:val="24"/>
          <w:szCs w:val="24"/>
        </w:rPr>
        <w:t xml:space="preserve">inistrit të Financave. </w:t>
      </w:r>
    </w:p>
    <w:bookmarkEnd w:id="0"/>
    <w:p w14:paraId="67F8D70B" w14:textId="77777777" w:rsidR="00735982" w:rsidRPr="006F7311" w:rsidRDefault="00735982" w:rsidP="002D64B0">
      <w:pPr>
        <w:tabs>
          <w:tab w:val="left" w:pos="420"/>
          <w:tab w:val="left" w:pos="1260"/>
        </w:tabs>
        <w:spacing w:after="0"/>
        <w:jc w:val="both"/>
        <w:rPr>
          <w:rFonts w:ascii="Times New Roman" w:hAnsi="Times New Roman" w:cs="Times New Roman"/>
          <w:sz w:val="24"/>
          <w:szCs w:val="24"/>
        </w:rPr>
      </w:pPr>
    </w:p>
    <w:p w14:paraId="06939AA1" w14:textId="075666D9"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c) Një aspekt i diskutimit të këtij shqetësimi, u trajtua edhe rasti i personave juridikë që kërkojnë të çregjistrojnë veprimtarinë dhe janë në procesin e likujdimit të shoqërisë, </w:t>
      </w:r>
      <w:r w:rsidR="00804C86">
        <w:rPr>
          <w:rFonts w:ascii="Times New Roman" w:hAnsi="Times New Roman" w:cs="Times New Roman"/>
          <w:sz w:val="24"/>
          <w:szCs w:val="24"/>
        </w:rPr>
        <w:t xml:space="preserve">dhe </w:t>
      </w:r>
      <w:r w:rsidRPr="006F7311">
        <w:rPr>
          <w:rFonts w:ascii="Times New Roman" w:hAnsi="Times New Roman" w:cs="Times New Roman"/>
          <w:sz w:val="24"/>
          <w:szCs w:val="24"/>
        </w:rPr>
        <w:t xml:space="preserve">rezultojnë me gjendje kreditore me tatime paguar më tepër. </w:t>
      </w:r>
      <w:r w:rsidR="008D6B0E">
        <w:rPr>
          <w:rFonts w:ascii="Times New Roman" w:hAnsi="Times New Roman" w:cs="Times New Roman"/>
          <w:sz w:val="24"/>
          <w:szCs w:val="24"/>
        </w:rPr>
        <w:t>T</w:t>
      </w:r>
      <w:r w:rsidRPr="006F7311">
        <w:rPr>
          <w:rFonts w:ascii="Times New Roman" w:hAnsi="Times New Roman" w:cs="Times New Roman"/>
          <w:sz w:val="24"/>
          <w:szCs w:val="24"/>
        </w:rPr>
        <w:t xml:space="preserve">atimpaguesit kërkojnë paraprakisht rimbursimin e tatimeve të paguara më tepër, me qëllim që të dorëzojnë pasqyrat </w:t>
      </w:r>
      <w:r w:rsidR="008D6B0E">
        <w:rPr>
          <w:rFonts w:ascii="Times New Roman" w:hAnsi="Times New Roman" w:cs="Times New Roman"/>
          <w:sz w:val="24"/>
          <w:szCs w:val="24"/>
        </w:rPr>
        <w:t>likuiduese</w:t>
      </w:r>
      <w:r w:rsidRPr="006F7311">
        <w:rPr>
          <w:rFonts w:ascii="Times New Roman" w:hAnsi="Times New Roman" w:cs="Times New Roman"/>
          <w:sz w:val="24"/>
          <w:szCs w:val="24"/>
        </w:rPr>
        <w:t xml:space="preserve">, pas kryerjes së procesit të likujdimit dhe të mundësojnë çregjistrimin e veprimtarisë. Por, në momentin e paraqitjes së kërkesës për rimbursim, organi tatimor, e planifikon tatimpaguesin për kontroll tatimor, për njohjen e gjendjes kreditore, për të cilën kërkohet rimbursimi. Në rastin e TVSH, </w:t>
      </w:r>
      <w:r w:rsidR="008D6B0E">
        <w:rPr>
          <w:rFonts w:ascii="Times New Roman" w:hAnsi="Times New Roman" w:cs="Times New Roman"/>
          <w:sz w:val="24"/>
          <w:szCs w:val="24"/>
        </w:rPr>
        <w:t>kjo procedur</w:t>
      </w:r>
      <w:r w:rsidR="0004672F">
        <w:rPr>
          <w:rFonts w:ascii="Times New Roman" w:hAnsi="Times New Roman" w:cs="Times New Roman"/>
          <w:sz w:val="24"/>
          <w:szCs w:val="24"/>
        </w:rPr>
        <w:t>ë</w:t>
      </w:r>
      <w:r w:rsidRPr="006F7311">
        <w:rPr>
          <w:rFonts w:ascii="Times New Roman" w:hAnsi="Times New Roman" w:cs="Times New Roman"/>
          <w:sz w:val="24"/>
          <w:szCs w:val="24"/>
        </w:rPr>
        <w:t xml:space="preserve"> është </w:t>
      </w:r>
      <w:r w:rsidR="008D6B0E">
        <w:rPr>
          <w:rFonts w:ascii="Times New Roman" w:hAnsi="Times New Roman" w:cs="Times New Roman"/>
          <w:sz w:val="24"/>
          <w:szCs w:val="24"/>
        </w:rPr>
        <w:t>parashikuar n</w:t>
      </w:r>
      <w:r w:rsidR="0004672F">
        <w:rPr>
          <w:rFonts w:ascii="Times New Roman" w:hAnsi="Times New Roman" w:cs="Times New Roman"/>
          <w:sz w:val="24"/>
          <w:szCs w:val="24"/>
        </w:rPr>
        <w:t>ë</w:t>
      </w:r>
      <w:r w:rsidR="008D6B0E">
        <w:rPr>
          <w:rFonts w:ascii="Times New Roman" w:hAnsi="Times New Roman" w:cs="Times New Roman"/>
          <w:sz w:val="24"/>
          <w:szCs w:val="24"/>
        </w:rPr>
        <w:t xml:space="preserve"> legjislacion</w:t>
      </w:r>
      <w:r w:rsidRPr="006F7311">
        <w:rPr>
          <w:rFonts w:ascii="Times New Roman" w:hAnsi="Times New Roman" w:cs="Times New Roman"/>
          <w:sz w:val="24"/>
          <w:szCs w:val="24"/>
        </w:rPr>
        <w:t>, sipas nenit 75/1, ku është përcaktuar edhe nevoja e ushtrimit të kontrollit mbi analizën e riskut. Por, lidhur me rimbursimin e tatim fitimit të paguar më tepër, referuar ligjit 29/2023 “Tatimi mbi të ardhurat”, i ndryshuar, pika 40.4 e udhëzimit nr. 26/2023 “Për tatimin mbi të ardhurat”, i ndryshuar, përcaktohen se “tatimpaguesi mund të kërkojë tatimin e tepërt dhe administrata tatimore do t’ia kthejë këtë shumë tatimpaguesit jo më vonë se 60 ditë nga data e aplikimit, por pa qenë nevoja e inicimit të ndonjë kontrolli tatimor.” Konstatimi se DRT-të vijojnë edhe gjatë vitit 2024 të mos e zbatojnë këtë procedurë, duke planifikuar për kontroll tatimor, rastet e kërkesave për rimbursimin e tatim fitimit, gjë që vonon procedurën e liku</w:t>
      </w:r>
      <w:r w:rsidR="008D6B0E">
        <w:rPr>
          <w:rFonts w:ascii="Times New Roman" w:hAnsi="Times New Roman" w:cs="Times New Roman"/>
          <w:sz w:val="24"/>
          <w:szCs w:val="24"/>
        </w:rPr>
        <w:t>idimit</w:t>
      </w:r>
      <w:r w:rsidRPr="006F7311">
        <w:rPr>
          <w:rFonts w:ascii="Times New Roman" w:hAnsi="Times New Roman" w:cs="Times New Roman"/>
          <w:sz w:val="24"/>
          <w:szCs w:val="24"/>
        </w:rPr>
        <w:t xml:space="preserve"> të shoqërive në likujdim, si dhe të dorëzimit në kohë të pasqyrave</w:t>
      </w:r>
      <w:r w:rsidR="008D6B0E">
        <w:rPr>
          <w:rFonts w:ascii="Times New Roman" w:hAnsi="Times New Roman" w:cs="Times New Roman"/>
          <w:sz w:val="24"/>
          <w:szCs w:val="24"/>
        </w:rPr>
        <w:t xml:space="preserve"> likuiduese</w:t>
      </w:r>
      <w:r w:rsidRPr="006F7311">
        <w:rPr>
          <w:rFonts w:ascii="Times New Roman" w:hAnsi="Times New Roman" w:cs="Times New Roman"/>
          <w:sz w:val="24"/>
          <w:szCs w:val="24"/>
        </w:rPr>
        <w:t xml:space="preserve"> sipas kërkesave që legjislacioni përkatës ka parashikuar, për likujdimin dhe çregjistrimin e veprimtarisë së tatimpaguesit. </w:t>
      </w:r>
    </w:p>
    <w:p w14:paraId="4CA1205B" w14:textId="77777777" w:rsidR="00735982" w:rsidRPr="008D6B0E" w:rsidRDefault="00735982" w:rsidP="002D64B0">
      <w:pPr>
        <w:tabs>
          <w:tab w:val="left" w:pos="420"/>
          <w:tab w:val="left" w:pos="1260"/>
        </w:tabs>
        <w:spacing w:after="0"/>
        <w:jc w:val="both"/>
        <w:rPr>
          <w:rFonts w:ascii="Times New Roman" w:hAnsi="Times New Roman" w:cs="Times New Roman"/>
          <w:color w:val="FF0000"/>
          <w:sz w:val="24"/>
          <w:szCs w:val="24"/>
        </w:rPr>
      </w:pPr>
    </w:p>
    <w:p w14:paraId="7A6B8484" w14:textId="0D9295F3" w:rsidR="00570392" w:rsidRPr="0004672F" w:rsidRDefault="00570392" w:rsidP="002D64B0">
      <w:pPr>
        <w:tabs>
          <w:tab w:val="left" w:pos="420"/>
          <w:tab w:val="left" w:pos="1260"/>
        </w:tabs>
        <w:spacing w:after="0"/>
        <w:jc w:val="both"/>
        <w:rPr>
          <w:rFonts w:ascii="Times New Roman" w:hAnsi="Times New Roman" w:cs="Times New Roman"/>
          <w:color w:val="000000" w:themeColor="text1"/>
          <w:sz w:val="24"/>
          <w:szCs w:val="24"/>
        </w:rPr>
      </w:pPr>
      <w:r w:rsidRPr="0004672F">
        <w:rPr>
          <w:rFonts w:ascii="Times New Roman" w:hAnsi="Times New Roman" w:cs="Times New Roman"/>
          <w:color w:val="000000" w:themeColor="text1"/>
          <w:sz w:val="24"/>
          <w:szCs w:val="24"/>
        </w:rPr>
        <w:t xml:space="preserve">Nisur nga problematikat e konstatuara, rekomandojmë që afatet </w:t>
      </w:r>
      <w:r w:rsidR="008D6B0E" w:rsidRPr="0004672F">
        <w:rPr>
          <w:rFonts w:ascii="Times New Roman" w:hAnsi="Times New Roman" w:cs="Times New Roman"/>
          <w:color w:val="000000" w:themeColor="text1"/>
          <w:sz w:val="24"/>
          <w:szCs w:val="24"/>
        </w:rPr>
        <w:t>procedurale</w:t>
      </w:r>
      <w:r w:rsidRPr="0004672F">
        <w:rPr>
          <w:rFonts w:ascii="Times New Roman" w:hAnsi="Times New Roman" w:cs="Times New Roman"/>
          <w:color w:val="000000" w:themeColor="text1"/>
          <w:sz w:val="24"/>
          <w:szCs w:val="24"/>
        </w:rPr>
        <w:t xml:space="preserve"> </w:t>
      </w:r>
      <w:r w:rsidR="008D6B0E" w:rsidRPr="0004672F">
        <w:rPr>
          <w:rFonts w:ascii="Times New Roman" w:hAnsi="Times New Roman" w:cs="Times New Roman"/>
          <w:color w:val="000000" w:themeColor="text1"/>
          <w:sz w:val="24"/>
          <w:szCs w:val="24"/>
        </w:rPr>
        <w:t>t</w:t>
      </w:r>
      <w:r w:rsidR="0004672F" w:rsidRPr="0004672F">
        <w:rPr>
          <w:rFonts w:ascii="Times New Roman" w:hAnsi="Times New Roman" w:cs="Times New Roman"/>
          <w:color w:val="000000" w:themeColor="text1"/>
          <w:sz w:val="24"/>
          <w:szCs w:val="24"/>
        </w:rPr>
        <w:t>ë</w:t>
      </w:r>
      <w:r w:rsidRPr="0004672F">
        <w:rPr>
          <w:rFonts w:ascii="Times New Roman" w:hAnsi="Times New Roman" w:cs="Times New Roman"/>
          <w:color w:val="000000" w:themeColor="text1"/>
          <w:sz w:val="24"/>
          <w:szCs w:val="24"/>
        </w:rPr>
        <w:t xml:space="preserve"> kontrollit tatimor në rastet e kërkesave të tatimpaguesve për çregjistrim të veprimtarisë, duhet të rishikohen dhe të jenë të ndryshme nga ato të kontrolleve tatimore të zakonshme, të parashikuara në nenet 81, 83 dhe 84 të ligjit procedurial tatimor. Synimi është që të respektohet afati i çregjistrimit i parashikuar në nenin 45 të ligjit. Në vlerësimin tonë, DPT duhet</w:t>
      </w:r>
      <w:r w:rsidR="0004672F" w:rsidRPr="0004672F">
        <w:rPr>
          <w:rFonts w:ascii="Times New Roman" w:hAnsi="Times New Roman" w:cs="Times New Roman"/>
          <w:color w:val="000000" w:themeColor="text1"/>
          <w:sz w:val="24"/>
          <w:szCs w:val="24"/>
        </w:rPr>
        <w:t xml:space="preserve"> të</w:t>
      </w:r>
      <w:r w:rsidRPr="0004672F">
        <w:rPr>
          <w:rFonts w:ascii="Times New Roman" w:hAnsi="Times New Roman" w:cs="Times New Roman"/>
          <w:color w:val="000000" w:themeColor="text1"/>
          <w:sz w:val="24"/>
          <w:szCs w:val="24"/>
        </w:rPr>
        <w:t xml:space="preserve"> </w:t>
      </w:r>
      <w:r w:rsidR="008D6B0E" w:rsidRPr="0004672F">
        <w:rPr>
          <w:rFonts w:ascii="Times New Roman" w:hAnsi="Times New Roman" w:cs="Times New Roman"/>
          <w:color w:val="000000" w:themeColor="text1"/>
          <w:sz w:val="24"/>
          <w:szCs w:val="24"/>
        </w:rPr>
        <w:t>rishikoj</w:t>
      </w:r>
      <w:r w:rsidR="0004672F" w:rsidRPr="0004672F">
        <w:rPr>
          <w:rFonts w:ascii="Times New Roman" w:hAnsi="Times New Roman" w:cs="Times New Roman"/>
          <w:color w:val="000000" w:themeColor="text1"/>
          <w:sz w:val="24"/>
          <w:szCs w:val="24"/>
        </w:rPr>
        <w:t>ë</w:t>
      </w:r>
      <w:r w:rsidRPr="0004672F">
        <w:rPr>
          <w:rFonts w:ascii="Times New Roman" w:hAnsi="Times New Roman" w:cs="Times New Roman"/>
          <w:color w:val="000000" w:themeColor="text1"/>
          <w:sz w:val="24"/>
          <w:szCs w:val="24"/>
        </w:rPr>
        <w:t xml:space="preserve"> </w:t>
      </w:r>
      <w:r w:rsidR="008D6B0E" w:rsidRPr="0004672F">
        <w:rPr>
          <w:rFonts w:ascii="Times New Roman" w:hAnsi="Times New Roman" w:cs="Times New Roman"/>
          <w:color w:val="000000" w:themeColor="text1"/>
          <w:sz w:val="24"/>
          <w:szCs w:val="24"/>
        </w:rPr>
        <w:t>afatet ligjore t</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 parashikuara n</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 ligj dhe akte n</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nligjore (Manual) p</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r ushtrimin e </w:t>
      </w:r>
      <w:r w:rsidRPr="0004672F">
        <w:rPr>
          <w:rFonts w:ascii="Times New Roman" w:hAnsi="Times New Roman" w:cs="Times New Roman"/>
          <w:color w:val="000000" w:themeColor="text1"/>
          <w:sz w:val="24"/>
          <w:szCs w:val="24"/>
        </w:rPr>
        <w:t>kontrollit tatimor</w:t>
      </w:r>
      <w:r w:rsidR="008D6B0E" w:rsidRPr="0004672F">
        <w:rPr>
          <w:rFonts w:ascii="Times New Roman" w:hAnsi="Times New Roman" w:cs="Times New Roman"/>
          <w:color w:val="000000" w:themeColor="text1"/>
          <w:sz w:val="24"/>
          <w:szCs w:val="24"/>
        </w:rPr>
        <w:t xml:space="preserve"> n</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 vend dhe nga zyra, me q</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llim respektimin dhe realizimin, </w:t>
      </w:r>
      <w:r w:rsidRPr="0004672F">
        <w:rPr>
          <w:rFonts w:ascii="Times New Roman" w:hAnsi="Times New Roman" w:cs="Times New Roman"/>
          <w:color w:val="000000" w:themeColor="text1"/>
          <w:sz w:val="24"/>
          <w:szCs w:val="24"/>
        </w:rPr>
        <w:t>brenda afatit ligjor të parashikuar nga neni 45 i ligjit procedurial tatimor për çregjistrimin e veprimtarisë për tatimpaguesit persona juridikë.</w:t>
      </w:r>
    </w:p>
    <w:p w14:paraId="09C7B62A"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ab/>
      </w:r>
    </w:p>
    <w:p w14:paraId="4DA426A0"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2) Zbatimi i vendimeve të Drejtorisë së Apelimit Tatimor (“DAT”)</w:t>
      </w:r>
    </w:p>
    <w:p w14:paraId="4EFEA503"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2D6A98E6" w14:textId="100FF38A"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Nga ankesat e ardhura pranë AT, një çështje e konstatuar është dhe afati i zbatimit nga ana e DRT-ve të Vendimit të DAT, kur ky i fundit është në favor, qoftë dhe pjesërisht, të tatimpaguesit, ka zgjatur përtej afatit 30 ditor, të përcaktuar në pikën 110.1 të udhëzimit procedurial tatimor. Lidhur me këtë problematikë, nga monitorimi në vend u konstatua se, DRT-të i zbatojnë vendimet e Apelit Tatimor në periudha nga 10 – 30 ditë, pra brenda afatit që legjislacioni tatimor ka parashikuar. Raste të rralla që kanë ndodhur, kanë qenë për shkaqe subjektive, dhe kur janë konstatuar janë marrë edhe masa përkatëse për punonjësit përgjegjës.</w:t>
      </w:r>
    </w:p>
    <w:p w14:paraId="6D78820C"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4322060A" w14:textId="755FB6B6" w:rsidR="00570392" w:rsidRPr="0004672F" w:rsidRDefault="00570392" w:rsidP="002D64B0">
      <w:pPr>
        <w:tabs>
          <w:tab w:val="left" w:pos="420"/>
          <w:tab w:val="left" w:pos="1260"/>
        </w:tabs>
        <w:spacing w:after="0"/>
        <w:jc w:val="both"/>
        <w:rPr>
          <w:rFonts w:ascii="Times New Roman" w:hAnsi="Times New Roman" w:cs="Times New Roman"/>
          <w:b/>
          <w:bCs/>
          <w:i/>
          <w:iCs/>
          <w:color w:val="000000" w:themeColor="text1"/>
          <w:sz w:val="24"/>
          <w:szCs w:val="24"/>
        </w:rPr>
      </w:pPr>
      <w:r w:rsidRPr="006F7311">
        <w:rPr>
          <w:rFonts w:ascii="Times New Roman" w:hAnsi="Times New Roman" w:cs="Times New Roman"/>
          <w:b/>
          <w:bCs/>
          <w:i/>
          <w:iCs/>
          <w:sz w:val="24"/>
          <w:szCs w:val="24"/>
        </w:rPr>
        <w:t>3</w:t>
      </w:r>
      <w:r w:rsidRPr="0004672F">
        <w:rPr>
          <w:rFonts w:ascii="Times New Roman" w:hAnsi="Times New Roman" w:cs="Times New Roman"/>
          <w:b/>
          <w:bCs/>
          <w:i/>
          <w:iCs/>
          <w:color w:val="000000" w:themeColor="text1"/>
          <w:sz w:val="24"/>
          <w:szCs w:val="24"/>
        </w:rPr>
        <w:t>) Procedura e zbatuar për vlerësimin/rivlerësimin tatimor nga zyra</w:t>
      </w:r>
      <w:r w:rsidR="00482569" w:rsidRPr="0004672F">
        <w:rPr>
          <w:rFonts w:ascii="Times New Roman" w:hAnsi="Times New Roman" w:cs="Times New Roman"/>
          <w:b/>
          <w:bCs/>
          <w:i/>
          <w:iCs/>
          <w:color w:val="000000" w:themeColor="text1"/>
          <w:sz w:val="24"/>
          <w:szCs w:val="24"/>
        </w:rPr>
        <w:t>, n</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 xml:space="preserve"> funksion t</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 xml:space="preserve"> zbatimit t</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 xml:space="preserve"> t</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 xml:space="preserve"> drejt</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s p</w:t>
      </w:r>
      <w:r w:rsidR="003C498B" w:rsidRPr="0004672F">
        <w:rPr>
          <w:rFonts w:ascii="Times New Roman" w:hAnsi="Times New Roman" w:cs="Times New Roman"/>
          <w:b/>
          <w:bCs/>
          <w:i/>
          <w:iCs/>
          <w:color w:val="000000" w:themeColor="text1"/>
          <w:sz w:val="24"/>
          <w:szCs w:val="24"/>
        </w:rPr>
        <w:t>ë</w:t>
      </w:r>
      <w:r w:rsidR="00482569" w:rsidRPr="0004672F">
        <w:rPr>
          <w:rFonts w:ascii="Times New Roman" w:hAnsi="Times New Roman" w:cs="Times New Roman"/>
          <w:b/>
          <w:bCs/>
          <w:i/>
          <w:iCs/>
          <w:color w:val="000000" w:themeColor="text1"/>
          <w:sz w:val="24"/>
          <w:szCs w:val="24"/>
        </w:rPr>
        <w:t>r tu mbrojtur</w:t>
      </w:r>
      <w:r w:rsidRPr="0004672F">
        <w:rPr>
          <w:rFonts w:ascii="Times New Roman" w:hAnsi="Times New Roman" w:cs="Times New Roman"/>
          <w:b/>
          <w:bCs/>
          <w:i/>
          <w:iCs/>
          <w:color w:val="000000" w:themeColor="text1"/>
          <w:sz w:val="24"/>
          <w:szCs w:val="24"/>
        </w:rPr>
        <w:t>.</w:t>
      </w:r>
    </w:p>
    <w:p w14:paraId="467D724C" w14:textId="77777777" w:rsidR="00570392" w:rsidRPr="0004672F" w:rsidRDefault="00570392" w:rsidP="002D64B0">
      <w:pPr>
        <w:tabs>
          <w:tab w:val="left" w:pos="420"/>
          <w:tab w:val="left" w:pos="1260"/>
        </w:tabs>
        <w:spacing w:after="0"/>
        <w:jc w:val="both"/>
        <w:rPr>
          <w:rFonts w:ascii="Times New Roman" w:hAnsi="Times New Roman" w:cs="Times New Roman"/>
          <w:color w:val="000000" w:themeColor="text1"/>
          <w:sz w:val="24"/>
          <w:szCs w:val="24"/>
        </w:rPr>
      </w:pPr>
    </w:p>
    <w:p w14:paraId="6D187673" w14:textId="77777777" w:rsidR="00482569" w:rsidRPr="000E3B1F" w:rsidRDefault="00570392" w:rsidP="00482569">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 xml:space="preserve">Në ankesat e trajtuara, tatimpaguesit shprehen se në rastet e vlerësimeve apo rivlerësimeve që u bëhen nga zyra, akti administrativ “Akt </w:t>
      </w:r>
      <w:r w:rsidR="00B353CF">
        <w:rPr>
          <w:rFonts w:ascii="Times New Roman" w:hAnsi="Times New Roman" w:cs="Times New Roman"/>
          <w:sz w:val="24"/>
          <w:szCs w:val="24"/>
        </w:rPr>
        <w:t>verifikimi</w:t>
      </w:r>
      <w:r w:rsidRPr="006F7311">
        <w:rPr>
          <w:rFonts w:ascii="Times New Roman" w:hAnsi="Times New Roman" w:cs="Times New Roman"/>
          <w:sz w:val="24"/>
          <w:szCs w:val="24"/>
        </w:rPr>
        <w:t xml:space="preserve">”, ku përcaktohen procedurat e zbatuara për një vlerësim/rivlerësim tatimor, nuk u bëhet i ditur </w:t>
      </w:r>
      <w:r w:rsidRPr="00B353CF">
        <w:rPr>
          <w:rFonts w:ascii="Times New Roman" w:hAnsi="Times New Roman" w:cs="Times New Roman"/>
          <w:i/>
          <w:sz w:val="24"/>
          <w:szCs w:val="24"/>
          <w:u w:val="single"/>
        </w:rPr>
        <w:t>përpara</w:t>
      </w:r>
      <w:r w:rsidRPr="006F7311">
        <w:rPr>
          <w:rFonts w:ascii="Times New Roman" w:hAnsi="Times New Roman" w:cs="Times New Roman"/>
          <w:sz w:val="24"/>
          <w:szCs w:val="24"/>
        </w:rPr>
        <w:t xml:space="preserve"> nxjerrjes së aktit administrativ “Njoftim vlerësimi për detyrime”, akt i cili më tej, nëse tatimpaguesi nuk është dakord me këtë vlerësim/rivlerësim, e kundërshton pranë DAT. </w:t>
      </w:r>
      <w:r w:rsidR="00482569" w:rsidRPr="000E3B1F">
        <w:rPr>
          <w:rFonts w:ascii="Times New Roman" w:hAnsi="Times New Roman" w:cs="Times New Roman"/>
          <w:sz w:val="24"/>
          <w:szCs w:val="24"/>
        </w:rPr>
        <w:t xml:space="preserve">Gjatë procesit të monitorimit, nga verifikimi i procedurave të ndjekura në DRT-Rajonale, për rastet e kryerjes së vlerësimeve tatimore nga zyra, të inicuara kryesisht nga administrata tatimore, kemi konstatuar se tatimpaguesit jo në të gjitha rastet, janë pjesëmarrës aktivë në procedurë nëpërmjet dhënies së mendimeve, sqarimeve apo shpjegimeve apo dhe të drejtës për t’u dëgjuar, përpara marrjes së vendimeve përfundimtare nga ana e administratës tatimore. </w:t>
      </w:r>
    </w:p>
    <w:p w14:paraId="73BE576E" w14:textId="4ED82A6C" w:rsidR="00482569" w:rsidRDefault="00482569" w:rsidP="00482569">
      <w:pPr>
        <w:spacing w:after="0" w:line="276" w:lineRule="auto"/>
        <w:jc w:val="both"/>
        <w:rPr>
          <w:rFonts w:ascii="Times New Roman" w:hAnsi="Times New Roman" w:cs="Times New Roman"/>
          <w:sz w:val="24"/>
          <w:szCs w:val="24"/>
          <w:lang w:val="sv-SE"/>
        </w:rPr>
      </w:pPr>
      <w:r w:rsidRPr="000E3B1F">
        <w:rPr>
          <w:rFonts w:ascii="Times New Roman" w:hAnsi="Times New Roman" w:cs="Times New Roman"/>
          <w:sz w:val="24"/>
          <w:szCs w:val="24"/>
          <w:lang w:val="sv-SE"/>
        </w:rPr>
        <w:t xml:space="preserve">Vlerësojmë se në rastin e verifikimit/vlerësimit/rivlerësimit apo vendosjes së një penaliteti tatimor nga zyra, paraprakisht duhet që tatimpaguesit të vihen në dijeni mbi situatën e konstatuar. Organi tatimor, në rolin e organit vendimmarrës, përpara se të dalë me një akt përfundimtar vendimmarrës, dhe konkretisht me njoftim vlerësimi tatimor mbi vlerësimin e bërë, duhet t’i kërkojë tatimpaguesit të japë informacion dhe të dëgjohet brenda një afati mbi sa është konstatuar dhe vlerësuar nga organi tatimor nga të dhënat e disponueshme në sistemin informatik tatimor. Përjashtim mund të bëjë rasti i vetëvlerësimit, ku përgjegjësia mbetet drejtpërdrejtë te tatimpaguesi mbi sa ai ka deklaruar dhe nuk ka korigjuar brenda afateve të parashikuara në legjislacionin procedurial tatimor. </w:t>
      </w:r>
    </w:p>
    <w:p w14:paraId="55E060A7" w14:textId="77777777" w:rsidR="00B3129A" w:rsidRPr="00B3129A" w:rsidRDefault="00B3129A" w:rsidP="00482569">
      <w:pPr>
        <w:spacing w:after="0" w:line="276" w:lineRule="auto"/>
        <w:jc w:val="both"/>
        <w:rPr>
          <w:rFonts w:ascii="Times New Roman" w:hAnsi="Times New Roman" w:cs="Times New Roman"/>
          <w:sz w:val="14"/>
          <w:szCs w:val="24"/>
          <w:lang w:val="sv-SE"/>
        </w:rPr>
      </w:pPr>
    </w:p>
    <w:p w14:paraId="682D1823" w14:textId="77777777" w:rsidR="00482569" w:rsidRPr="000E3B1F" w:rsidRDefault="00482569" w:rsidP="00482569">
      <w:pPr>
        <w:spacing w:after="0" w:line="276" w:lineRule="auto"/>
        <w:jc w:val="both"/>
        <w:rPr>
          <w:rFonts w:ascii="Times New Roman" w:hAnsi="Times New Roman" w:cs="Times New Roman"/>
          <w:sz w:val="24"/>
          <w:szCs w:val="24"/>
          <w:lang w:val="sv-SE"/>
        </w:rPr>
      </w:pPr>
      <w:r w:rsidRPr="000E3B1F">
        <w:rPr>
          <w:rFonts w:ascii="Times New Roman" w:hAnsi="Times New Roman" w:cs="Times New Roman"/>
          <w:sz w:val="24"/>
          <w:szCs w:val="24"/>
          <w:lang w:val="sv-SE"/>
        </w:rPr>
        <w:t xml:space="preserve">Synimi në aspektin e lehtësimit të procedurave zbatuese dhe mbrojtjes së të drejtave tatimpaguesit, është që nëse tatimpaguesi provon se verifikimi/vlerësim/rivlerësimi apo penaliteti i vendosur nuk qëndrojnë, çështja të mbyllet nga vetë organi tatimor pas shqyrtimit të pretendimeve të tatimpaguesit mbi sa është vlerësuar paraprakisht, pa qenë nevoja e nxjerrjes së aktit të  njoftim vlerësimit për detyrime dhe trajtimit të çështjes më pas në apelimin tatimor. </w:t>
      </w:r>
    </w:p>
    <w:p w14:paraId="2503D640" w14:textId="77777777" w:rsidR="00482569" w:rsidRPr="001F468E" w:rsidRDefault="00482569" w:rsidP="00482569">
      <w:pPr>
        <w:spacing w:after="0" w:line="276" w:lineRule="auto"/>
        <w:jc w:val="both"/>
        <w:rPr>
          <w:rFonts w:ascii="Times New Roman" w:hAnsi="Times New Roman" w:cs="Times New Roman"/>
          <w:sz w:val="18"/>
          <w:szCs w:val="24"/>
          <w:lang w:val="sv-SE"/>
        </w:rPr>
      </w:pPr>
    </w:p>
    <w:p w14:paraId="1F3F1F6E" w14:textId="1BE8C455" w:rsidR="00482569" w:rsidRDefault="00482569" w:rsidP="00482569">
      <w:pPr>
        <w:spacing w:after="0"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E</w:t>
      </w:r>
      <w:r w:rsidRPr="000E3B1F">
        <w:rPr>
          <w:rFonts w:ascii="Times New Roman" w:hAnsi="Times New Roman" w:cs="Times New Roman"/>
          <w:sz w:val="24"/>
          <w:szCs w:val="24"/>
          <w:lang w:val="sv-SE"/>
        </w:rPr>
        <w:t xml:space="preserve"> drejta për t’u dëgjuar</w:t>
      </w:r>
      <w:r>
        <w:rPr>
          <w:rFonts w:ascii="Times New Roman" w:hAnsi="Times New Roman" w:cs="Times New Roman"/>
          <w:sz w:val="24"/>
          <w:szCs w:val="24"/>
          <w:lang w:val="sv-SE"/>
        </w:rPr>
        <w:t xml:space="preserve">, </w:t>
      </w:r>
      <w:r w:rsidRPr="000E3B1F">
        <w:rPr>
          <w:rFonts w:ascii="Times New Roman" w:hAnsi="Times New Roman" w:cs="Times New Roman"/>
          <w:sz w:val="24"/>
          <w:szCs w:val="24"/>
          <w:lang w:val="sv-SE"/>
        </w:rPr>
        <w:t>është një element parësor i të drejtave themelore, që rrjedh nga parimi i shtetit të së drejtës dhe pjesëmarrjes në procedurën administrative. Zbatimi i kësaj të drejte, garanton që pal</w:t>
      </w:r>
      <w:r>
        <w:rPr>
          <w:rFonts w:ascii="Times New Roman" w:hAnsi="Times New Roman" w:cs="Times New Roman"/>
          <w:sz w:val="24"/>
          <w:szCs w:val="24"/>
          <w:lang w:val="sv-SE"/>
        </w:rPr>
        <w:t>ë</w:t>
      </w:r>
      <w:r w:rsidRPr="000E3B1F">
        <w:rPr>
          <w:rFonts w:ascii="Times New Roman" w:hAnsi="Times New Roman" w:cs="Times New Roman"/>
          <w:sz w:val="24"/>
          <w:szCs w:val="24"/>
          <w:lang w:val="sv-SE"/>
        </w:rPr>
        <w:t xml:space="preserve">s (tatimpaguesit) t’i jepet mundësia për të dhënë shpjegime mbi çështjet e faktit dhe të ligjit përpara marrjes së vendimit. </w:t>
      </w:r>
      <w:r w:rsidRPr="007B092B">
        <w:rPr>
          <w:rFonts w:ascii="Times New Roman" w:hAnsi="Times New Roman" w:cs="Times New Roman"/>
          <w:sz w:val="24"/>
          <w:szCs w:val="24"/>
          <w:lang w:val="sv-SE"/>
        </w:rPr>
        <w:t>E drejta për t’u dëgjuar, për shkak të rëndësisë që merr në procedurën administrative, (</w:t>
      </w:r>
      <w:r w:rsidRPr="007B092B">
        <w:rPr>
          <w:rFonts w:ascii="Times New Roman" w:hAnsi="Times New Roman" w:cs="Times New Roman"/>
          <w:b/>
          <w:bCs/>
          <w:i/>
          <w:iCs/>
          <w:sz w:val="24"/>
          <w:szCs w:val="24"/>
          <w:lang w:val="sv-SE"/>
        </w:rPr>
        <w:t>i përcaktuar në nenin 87 të KPA</w:t>
      </w:r>
      <w:r w:rsidRPr="007B092B">
        <w:rPr>
          <w:rFonts w:ascii="Times New Roman" w:hAnsi="Times New Roman" w:cs="Times New Roman"/>
          <w:sz w:val="24"/>
          <w:szCs w:val="24"/>
          <w:lang w:val="sv-SE"/>
        </w:rPr>
        <w:t>) klasifikohet si kërkesës themelore procedurale gjatë shqyrtimit administrativ, për sigurimin e një vendimarrje administrative efikase dhe të drejtë, bazuar në ligjshmëri, transparencë, drejtësi dhe paanësi. Në këtë këndvështrim, mendojmë se administrata tatimore duhet të vlerësojë rastin, për të njoftuar palën (tatimpaguesin) mbi këtë të drejtë. Konkretisht, procedurat e parashikuara në nenet 83 dhe 84, të ligjit procedurial tatimor mbi të drejtën e tatimpaguesit për t’u dëgjuar dhe shprehur mbi një akt paraprak (Raporti i Kontrollit), mund dhe duhet të gjejnë zbatueshmëri të ngjashme, por jo domosdoshmërisht njësoj, edhe në rastin e mbajtjes së Aktit të Verifikimit nga zyra, përpara nxjerrjes së aktit “Njoftim Vlerësimi për detyrime”.</w:t>
      </w:r>
    </w:p>
    <w:p w14:paraId="4BC0A64D" w14:textId="77777777" w:rsidR="00B3129A" w:rsidRPr="00B3129A" w:rsidRDefault="00B3129A" w:rsidP="00482569">
      <w:pPr>
        <w:spacing w:after="0" w:line="276" w:lineRule="auto"/>
        <w:jc w:val="both"/>
        <w:rPr>
          <w:rFonts w:ascii="Times New Roman" w:hAnsi="Times New Roman" w:cs="Times New Roman"/>
          <w:sz w:val="12"/>
          <w:szCs w:val="24"/>
          <w:lang w:val="sv-SE"/>
        </w:rPr>
      </w:pPr>
    </w:p>
    <w:p w14:paraId="1EBFD5B7" w14:textId="77777777" w:rsidR="00482569" w:rsidRPr="006F7311" w:rsidRDefault="00482569" w:rsidP="00482569">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Praktikisht, qoftë në legjislacionin tatimor për procedurat tatimore (ligj dhe udhëzim), apo edhe në manualin procedurial të kontrollit tatimor (në strukturën organizative të </w:t>
      </w:r>
      <w:r w:rsidRPr="006F7311">
        <w:rPr>
          <w:rFonts w:ascii="Times New Roman" w:hAnsi="Times New Roman" w:cs="Times New Roman"/>
          <w:sz w:val="24"/>
          <w:szCs w:val="24"/>
        </w:rPr>
        <w:lastRenderedPageBreak/>
        <w:t>administratës tatimore vlerësimi/rivlerësimi tatimor nga zyra bëhet nga strukturat e kontrollit tatimor nga zyra), nuk ka të parashikuar procedurën e kundërshtimit të aktit paraprak “Akt vlerësimi”, dhe që do të ezauronte të drejtën e tatimpaguesit për t</w:t>
      </w:r>
      <w:r>
        <w:rPr>
          <w:rFonts w:ascii="Times New Roman" w:hAnsi="Times New Roman" w:cs="Times New Roman"/>
          <w:sz w:val="24"/>
          <w:szCs w:val="24"/>
        </w:rPr>
        <w:t>’</w:t>
      </w:r>
      <w:r w:rsidRPr="006F7311">
        <w:rPr>
          <w:rFonts w:ascii="Times New Roman" w:hAnsi="Times New Roman" w:cs="Times New Roman"/>
          <w:sz w:val="24"/>
          <w:szCs w:val="24"/>
        </w:rPr>
        <w:t>u mbrojtur përpara nxjerrjes së “Njoftim vlerësimi për detyrime”. Theksojmë se për kontrollin tatimor nga zyra, procedura ligjore që zbatohet njeh të drejtën e tatimpaguesit që të kundërshtojë Raportin e Kontrollit (paraprak), përpara nxjerrjes së Raportit Përfundimtar të Kontrollit dhe aktit “Njoftim vlerësimi për detyrime”, që i bashkëngjitet dhe dërgohet tatimpaguesit (</w:t>
      </w:r>
      <w:r>
        <w:rPr>
          <w:rFonts w:ascii="Times New Roman" w:hAnsi="Times New Roman" w:cs="Times New Roman"/>
          <w:sz w:val="24"/>
          <w:szCs w:val="24"/>
        </w:rPr>
        <w:t xml:space="preserve">parashikuar nga </w:t>
      </w:r>
      <w:r w:rsidRPr="007B4387">
        <w:rPr>
          <w:rFonts w:ascii="Times New Roman" w:hAnsi="Times New Roman" w:cs="Times New Roman"/>
          <w:sz w:val="24"/>
          <w:szCs w:val="24"/>
        </w:rPr>
        <w:t>nenet 38</w:t>
      </w:r>
      <w:r>
        <w:rPr>
          <w:rFonts w:ascii="Times New Roman" w:hAnsi="Times New Roman" w:cs="Times New Roman"/>
          <w:sz w:val="24"/>
          <w:szCs w:val="24"/>
        </w:rPr>
        <w:t>, d</w:t>
      </w:r>
      <w:r w:rsidRPr="007B4387">
        <w:rPr>
          <w:rFonts w:ascii="Times New Roman" w:hAnsi="Times New Roman" w:cs="Times New Roman"/>
          <w:sz w:val="24"/>
          <w:szCs w:val="24"/>
        </w:rPr>
        <w:t>he 84</w:t>
      </w:r>
      <w:r w:rsidRPr="006F7311">
        <w:rPr>
          <w:rFonts w:ascii="Times New Roman" w:hAnsi="Times New Roman" w:cs="Times New Roman"/>
          <w:sz w:val="24"/>
          <w:szCs w:val="24"/>
        </w:rPr>
        <w:t xml:space="preserve"> të ligjit procedurial tatimor).</w:t>
      </w:r>
    </w:p>
    <w:p w14:paraId="53A5920E" w14:textId="77777777" w:rsidR="00482569" w:rsidRPr="001F468E" w:rsidRDefault="00482569" w:rsidP="00482569">
      <w:pPr>
        <w:spacing w:after="0" w:line="276" w:lineRule="auto"/>
        <w:jc w:val="both"/>
        <w:rPr>
          <w:rFonts w:ascii="Times New Roman" w:hAnsi="Times New Roman" w:cs="Times New Roman"/>
          <w:b/>
          <w:bCs/>
          <w:sz w:val="16"/>
          <w:szCs w:val="24"/>
          <w:lang w:val="sv-SE"/>
        </w:rPr>
      </w:pPr>
    </w:p>
    <w:p w14:paraId="6257DFF1" w14:textId="4769B93C" w:rsidR="00482569" w:rsidRDefault="00482569" w:rsidP="00482569">
      <w:pPr>
        <w:spacing w:after="0" w:line="276" w:lineRule="auto"/>
        <w:jc w:val="both"/>
        <w:rPr>
          <w:rFonts w:ascii="Times New Roman" w:hAnsi="Times New Roman" w:cs="Times New Roman"/>
          <w:b/>
          <w:bCs/>
          <w:sz w:val="24"/>
          <w:szCs w:val="24"/>
          <w:lang w:val="sv-SE"/>
        </w:rPr>
      </w:pPr>
      <w:r w:rsidRPr="000E3B1F">
        <w:rPr>
          <w:rFonts w:ascii="Times New Roman" w:hAnsi="Times New Roman" w:cs="Times New Roman"/>
          <w:b/>
          <w:bCs/>
          <w:sz w:val="24"/>
          <w:szCs w:val="24"/>
          <w:lang w:val="sv-SE"/>
        </w:rPr>
        <w:t>Rekomandime</w:t>
      </w:r>
    </w:p>
    <w:p w14:paraId="3DF41B79" w14:textId="77777777" w:rsidR="000463CC" w:rsidRPr="000463CC" w:rsidRDefault="000463CC" w:rsidP="00482569">
      <w:pPr>
        <w:spacing w:after="0" w:line="276" w:lineRule="auto"/>
        <w:jc w:val="both"/>
        <w:rPr>
          <w:rFonts w:ascii="Times New Roman" w:hAnsi="Times New Roman" w:cs="Times New Roman"/>
          <w:b/>
          <w:bCs/>
          <w:sz w:val="18"/>
          <w:szCs w:val="24"/>
          <w:lang w:val="sv-SE"/>
        </w:rPr>
      </w:pPr>
    </w:p>
    <w:p w14:paraId="6E94D1DA" w14:textId="46C24C14" w:rsidR="00482569" w:rsidRPr="00482569" w:rsidRDefault="00D817C3" w:rsidP="00482569">
      <w:pPr>
        <w:spacing w:after="0" w:line="276" w:lineRule="auto"/>
        <w:jc w:val="both"/>
        <w:rPr>
          <w:rFonts w:ascii="Times New Roman" w:hAnsi="Times New Roman" w:cs="Times New Roman"/>
          <w:b/>
          <w:bCs/>
          <w:sz w:val="24"/>
          <w:szCs w:val="24"/>
          <w:lang w:val="sv-SE"/>
        </w:rPr>
      </w:pPr>
      <w:r>
        <w:rPr>
          <w:rFonts w:ascii="Times New Roman" w:hAnsi="Times New Roman" w:cs="Times New Roman"/>
          <w:sz w:val="24"/>
          <w:szCs w:val="24"/>
          <w:lang w:val="sv-SE"/>
        </w:rPr>
        <w:t xml:space="preserve">1. </w:t>
      </w:r>
      <w:r w:rsidR="00482569">
        <w:rPr>
          <w:rFonts w:ascii="Times New Roman" w:hAnsi="Times New Roman" w:cs="Times New Roman"/>
          <w:sz w:val="24"/>
          <w:szCs w:val="24"/>
          <w:lang w:val="sv-SE"/>
        </w:rPr>
        <w:t>T</w:t>
      </w:r>
      <w:r>
        <w:rPr>
          <w:rFonts w:ascii="Times New Roman" w:hAnsi="Times New Roman" w:cs="Times New Roman"/>
          <w:sz w:val="24"/>
          <w:szCs w:val="24"/>
          <w:lang w:val="sv-SE"/>
        </w:rPr>
        <w:t>’</w:t>
      </w:r>
      <w:r w:rsidR="00482569">
        <w:rPr>
          <w:rFonts w:ascii="Times New Roman" w:hAnsi="Times New Roman" w:cs="Times New Roman"/>
          <w:sz w:val="24"/>
          <w:szCs w:val="24"/>
          <w:lang w:val="sv-SE"/>
        </w:rPr>
        <w:t>i</w:t>
      </w:r>
      <w:r w:rsidR="00482569" w:rsidRPr="00482569">
        <w:rPr>
          <w:rFonts w:ascii="Times New Roman" w:hAnsi="Times New Roman" w:cs="Times New Roman"/>
          <w:sz w:val="24"/>
          <w:szCs w:val="24"/>
          <w:lang w:val="sv-SE"/>
        </w:rPr>
        <w:t xml:space="preserve"> jepet e drejta tatimpaguesit</w:t>
      </w:r>
      <w:r w:rsidR="000463CC">
        <w:rPr>
          <w:rFonts w:ascii="Times New Roman" w:hAnsi="Times New Roman" w:cs="Times New Roman"/>
          <w:sz w:val="24"/>
          <w:szCs w:val="24"/>
          <w:lang w:val="sv-SE"/>
        </w:rPr>
        <w:t>,</w:t>
      </w:r>
      <w:r w:rsidR="00482569" w:rsidRPr="00482569">
        <w:rPr>
          <w:rFonts w:ascii="Times New Roman" w:hAnsi="Times New Roman" w:cs="Times New Roman"/>
          <w:sz w:val="24"/>
          <w:szCs w:val="24"/>
          <w:lang w:val="sv-SE"/>
        </w:rPr>
        <w:t xml:space="preserve"> që të shprehë kundërshtimet e tij ndaj procedurës së verifikimit/vlerësimit nga zyra, </w:t>
      </w:r>
      <w:r w:rsidR="007B70A2">
        <w:rPr>
          <w:rFonts w:ascii="Times New Roman" w:hAnsi="Times New Roman" w:cs="Times New Roman"/>
          <w:sz w:val="24"/>
          <w:szCs w:val="24"/>
          <w:lang w:val="sv-SE"/>
        </w:rPr>
        <w:t>brenda</w:t>
      </w:r>
      <w:r w:rsidR="00482569" w:rsidRPr="00482569">
        <w:rPr>
          <w:rFonts w:ascii="Times New Roman" w:hAnsi="Times New Roman" w:cs="Times New Roman"/>
          <w:sz w:val="24"/>
          <w:szCs w:val="24"/>
          <w:lang w:val="sv-SE"/>
        </w:rPr>
        <w:t xml:space="preserve"> një afat të justifikuar, përpara marrjes së vendimit përfundimtar, për nxjerrjen e aktit administrativ ”Njoftim vlerësimi për detyrime tatimore”.</w:t>
      </w:r>
    </w:p>
    <w:p w14:paraId="5E438836" w14:textId="77777777" w:rsidR="00482569" w:rsidRPr="007B70A2" w:rsidRDefault="00482569" w:rsidP="00482569">
      <w:pPr>
        <w:spacing w:after="0" w:line="276" w:lineRule="auto"/>
        <w:jc w:val="both"/>
        <w:rPr>
          <w:rFonts w:ascii="Times New Roman" w:hAnsi="Times New Roman" w:cs="Times New Roman"/>
          <w:sz w:val="16"/>
          <w:szCs w:val="24"/>
          <w:lang w:val="sv-SE"/>
        </w:rPr>
      </w:pPr>
    </w:p>
    <w:p w14:paraId="5FCD6EBC" w14:textId="432FD04B" w:rsidR="00482569" w:rsidRPr="007B092B" w:rsidRDefault="00482569" w:rsidP="00482569">
      <w:pPr>
        <w:spacing w:after="0"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2</w:t>
      </w:r>
      <w:r w:rsidRPr="007B092B">
        <w:rPr>
          <w:rFonts w:ascii="Times New Roman" w:hAnsi="Times New Roman" w:cs="Times New Roman"/>
          <w:sz w:val="24"/>
          <w:szCs w:val="24"/>
          <w:lang w:val="sv-SE"/>
        </w:rPr>
        <w:t xml:space="preserve">. Në </w:t>
      </w:r>
      <w:r>
        <w:rPr>
          <w:rFonts w:ascii="Times New Roman" w:hAnsi="Times New Roman" w:cs="Times New Roman"/>
          <w:sz w:val="24"/>
          <w:szCs w:val="24"/>
          <w:lang w:val="sv-SE"/>
        </w:rPr>
        <w:t>ligjin</w:t>
      </w:r>
      <w:r w:rsidRPr="007B092B">
        <w:rPr>
          <w:rFonts w:ascii="Times New Roman" w:hAnsi="Times New Roman" w:cs="Times New Roman"/>
          <w:sz w:val="24"/>
          <w:szCs w:val="24"/>
          <w:lang w:val="sv-SE"/>
        </w:rPr>
        <w:t xml:space="preserve"> procedurial tatimor të parashikohet edhe përfshirja e detyrimit të administratës tatimore për ta njoftuar tatimpaguesin mbi të drejtën për t’u dëgjuar, si dhe parashtruar pretendimet e tij, (referuar kjo edhe sa është parashikuar në nenin 37 të ligjit procedurial tatimor), përpara nxjerrjes së aktit të “Njoftim Vlerësimi për detyrime tatimore”, për verifikimin/vlerësimin nga zyra.</w:t>
      </w:r>
    </w:p>
    <w:p w14:paraId="0B59B6AE"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p>
    <w:p w14:paraId="0BC1F3FA" w14:textId="4F2DC995"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b/>
          <w:bCs/>
          <w:i/>
          <w:iCs/>
          <w:sz w:val="24"/>
          <w:szCs w:val="24"/>
        </w:rPr>
        <w:t>4</w:t>
      </w:r>
      <w:r w:rsidR="00BE3C68">
        <w:rPr>
          <w:rFonts w:ascii="Times New Roman" w:hAnsi="Times New Roman" w:cs="Times New Roman"/>
          <w:b/>
          <w:bCs/>
          <w:i/>
          <w:iCs/>
          <w:sz w:val="24"/>
          <w:szCs w:val="24"/>
        </w:rPr>
        <w:t>)</w:t>
      </w:r>
      <w:r w:rsidRPr="006F7311">
        <w:rPr>
          <w:rFonts w:ascii="Times New Roman" w:hAnsi="Times New Roman" w:cs="Times New Roman"/>
          <w:b/>
          <w:bCs/>
          <w:i/>
          <w:iCs/>
          <w:sz w:val="24"/>
          <w:szCs w:val="24"/>
        </w:rPr>
        <w:t xml:space="preserve"> Trajnimi i tatimpagueve dhe asistenca lidhur me zbatimin e Ligjit dhe Udhëzimit  të tatimit mbi të ardhurat (Ligji nr. 29/2023 dhe Udhëzimi 26/2023) </w:t>
      </w:r>
    </w:p>
    <w:p w14:paraId="0661489B"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2AB96B3A" w14:textId="69552041" w:rsidR="00570392" w:rsidRPr="0004672F" w:rsidRDefault="00570392" w:rsidP="002D64B0">
      <w:pPr>
        <w:tabs>
          <w:tab w:val="left" w:pos="420"/>
          <w:tab w:val="left" w:pos="1260"/>
        </w:tabs>
        <w:spacing w:after="0"/>
        <w:jc w:val="both"/>
        <w:rPr>
          <w:rFonts w:ascii="Times New Roman" w:hAnsi="Times New Roman" w:cs="Times New Roman"/>
          <w:color w:val="000000" w:themeColor="text1"/>
          <w:sz w:val="24"/>
          <w:szCs w:val="24"/>
        </w:rPr>
      </w:pPr>
      <w:r w:rsidRPr="0004672F">
        <w:rPr>
          <w:rFonts w:ascii="Times New Roman" w:hAnsi="Times New Roman" w:cs="Times New Roman"/>
          <w:color w:val="000000" w:themeColor="text1"/>
          <w:sz w:val="24"/>
          <w:szCs w:val="24"/>
        </w:rPr>
        <w:t xml:space="preserve">Gjatë vitit 2024, vetëm në një numër të kufizuar </w:t>
      </w:r>
      <w:r w:rsidR="008D6B0E" w:rsidRPr="0004672F">
        <w:rPr>
          <w:rFonts w:ascii="Times New Roman" w:hAnsi="Times New Roman" w:cs="Times New Roman"/>
          <w:color w:val="000000" w:themeColor="text1"/>
          <w:sz w:val="24"/>
          <w:szCs w:val="24"/>
        </w:rPr>
        <w:t>n</w:t>
      </w:r>
      <w:r w:rsidR="0004672F" w:rsidRPr="0004672F">
        <w:rPr>
          <w:rFonts w:ascii="Times New Roman" w:hAnsi="Times New Roman" w:cs="Times New Roman"/>
          <w:color w:val="000000" w:themeColor="text1"/>
          <w:sz w:val="24"/>
          <w:szCs w:val="24"/>
        </w:rPr>
        <w:t>ë</w:t>
      </w:r>
      <w:r w:rsidR="008D6B0E" w:rsidRPr="0004672F">
        <w:rPr>
          <w:rFonts w:ascii="Times New Roman" w:hAnsi="Times New Roman" w:cs="Times New Roman"/>
          <w:color w:val="000000" w:themeColor="text1"/>
          <w:sz w:val="24"/>
          <w:szCs w:val="24"/>
        </w:rPr>
        <w:t xml:space="preserve"> </w:t>
      </w:r>
      <w:r w:rsidRPr="0004672F">
        <w:rPr>
          <w:rFonts w:ascii="Times New Roman" w:hAnsi="Times New Roman" w:cs="Times New Roman"/>
          <w:color w:val="000000" w:themeColor="text1"/>
          <w:sz w:val="24"/>
          <w:szCs w:val="24"/>
        </w:rPr>
        <w:t>DRT</w:t>
      </w:r>
      <w:r w:rsidR="008D6B0E" w:rsidRPr="0004672F">
        <w:rPr>
          <w:rFonts w:ascii="Times New Roman" w:hAnsi="Times New Roman" w:cs="Times New Roman"/>
          <w:color w:val="000000" w:themeColor="text1"/>
          <w:sz w:val="24"/>
          <w:szCs w:val="24"/>
        </w:rPr>
        <w:t>-t</w:t>
      </w:r>
      <w:r w:rsidR="0004672F" w:rsidRPr="0004672F">
        <w:rPr>
          <w:rFonts w:ascii="Times New Roman" w:hAnsi="Times New Roman" w:cs="Times New Roman"/>
          <w:color w:val="000000" w:themeColor="text1"/>
          <w:sz w:val="24"/>
          <w:szCs w:val="24"/>
        </w:rPr>
        <w:t>ë</w:t>
      </w:r>
      <w:r w:rsidRPr="0004672F">
        <w:rPr>
          <w:rFonts w:ascii="Times New Roman" w:hAnsi="Times New Roman" w:cs="Times New Roman"/>
          <w:color w:val="000000" w:themeColor="text1"/>
          <w:sz w:val="24"/>
          <w:szCs w:val="24"/>
        </w:rPr>
        <w:t>, është vijuar me trajnimin e tatimpaguesve, detyrë kjo e strukturave të shërbimit për tatimpaguesit.</w:t>
      </w:r>
    </w:p>
    <w:p w14:paraId="26536CC2" w14:textId="2F46869C" w:rsidR="00570392" w:rsidRPr="0004672F" w:rsidRDefault="00570392" w:rsidP="002D64B0">
      <w:pPr>
        <w:tabs>
          <w:tab w:val="left" w:pos="420"/>
          <w:tab w:val="left" w:pos="1260"/>
        </w:tabs>
        <w:spacing w:after="0"/>
        <w:jc w:val="both"/>
        <w:rPr>
          <w:rFonts w:ascii="Times New Roman" w:hAnsi="Times New Roman" w:cs="Times New Roman"/>
          <w:iCs/>
          <w:color w:val="000000" w:themeColor="text1"/>
          <w:sz w:val="24"/>
          <w:szCs w:val="24"/>
          <w:u w:val="single"/>
        </w:rPr>
      </w:pPr>
      <w:r w:rsidRPr="0004672F">
        <w:rPr>
          <w:rFonts w:ascii="Times New Roman" w:hAnsi="Times New Roman" w:cs="Times New Roman"/>
          <w:color w:val="000000" w:themeColor="text1"/>
          <w:sz w:val="24"/>
          <w:szCs w:val="24"/>
        </w:rPr>
        <w:t xml:space="preserve">Lidhur me njohjen dhe mënyrën e plotësimit të formularëve të përcaktuar për t’u implementuar në janar 2025, të lidhura me legjislacionin e tatimit mbi të ardhurat, DRT nuk kishin asnjë informacion. </w:t>
      </w:r>
      <w:r w:rsidRPr="0004672F">
        <w:rPr>
          <w:rFonts w:ascii="Times New Roman" w:hAnsi="Times New Roman" w:cs="Times New Roman"/>
          <w:iCs/>
          <w:color w:val="000000" w:themeColor="text1"/>
          <w:sz w:val="24"/>
          <w:szCs w:val="24"/>
          <w:u w:val="single"/>
        </w:rPr>
        <w:t>Miratimi në një afat sa më të shkurtër kohor të tyre, do të mundësonte njohjen, përgatitjen dhe asistencën në kohë të tatimpaguesve, për reflektimin korrekt të të dhënave tatimore, në plotësimin e formularëve përkatës brenda afateve të parashikuara në legjislacionin për tatimin mbi të ardhurat.</w:t>
      </w:r>
    </w:p>
    <w:p w14:paraId="3FA6CD89" w14:textId="06449B29" w:rsidR="008D6B0E" w:rsidRPr="0004672F" w:rsidRDefault="008D6B0E" w:rsidP="002D64B0">
      <w:pPr>
        <w:tabs>
          <w:tab w:val="left" w:pos="420"/>
          <w:tab w:val="left" w:pos="1260"/>
        </w:tabs>
        <w:spacing w:after="0"/>
        <w:jc w:val="both"/>
        <w:rPr>
          <w:rFonts w:ascii="Times New Roman" w:hAnsi="Times New Roman" w:cs="Times New Roman"/>
          <w:i/>
          <w:color w:val="000000" w:themeColor="text1"/>
          <w:sz w:val="24"/>
          <w:szCs w:val="24"/>
          <w:u w:val="single"/>
        </w:rPr>
      </w:pPr>
      <w:r w:rsidRPr="0004672F">
        <w:rPr>
          <w:rFonts w:ascii="Times New Roman" w:hAnsi="Times New Roman" w:cs="Times New Roman"/>
          <w:i/>
          <w:color w:val="000000" w:themeColor="text1"/>
          <w:sz w:val="24"/>
          <w:szCs w:val="24"/>
          <w:u w:val="single"/>
        </w:rPr>
        <w:t>Nga t</w:t>
      </w:r>
      <w:r w:rsidR="0004672F" w:rsidRPr="0004672F">
        <w:rPr>
          <w:rFonts w:ascii="Times New Roman" w:hAnsi="Times New Roman" w:cs="Times New Roman"/>
          <w:i/>
          <w:color w:val="000000" w:themeColor="text1"/>
          <w:sz w:val="24"/>
          <w:szCs w:val="24"/>
          <w:u w:val="single"/>
        </w:rPr>
        <w:t>ë</w:t>
      </w:r>
      <w:r w:rsidRPr="0004672F">
        <w:rPr>
          <w:rFonts w:ascii="Times New Roman" w:hAnsi="Times New Roman" w:cs="Times New Roman"/>
          <w:i/>
          <w:color w:val="000000" w:themeColor="text1"/>
          <w:sz w:val="24"/>
          <w:szCs w:val="24"/>
          <w:u w:val="single"/>
        </w:rPr>
        <w:t xml:space="preserve"> dh</w:t>
      </w:r>
      <w:r w:rsidR="0004672F" w:rsidRPr="0004672F">
        <w:rPr>
          <w:rFonts w:ascii="Times New Roman" w:hAnsi="Times New Roman" w:cs="Times New Roman"/>
          <w:i/>
          <w:color w:val="000000" w:themeColor="text1"/>
          <w:sz w:val="24"/>
          <w:szCs w:val="24"/>
          <w:u w:val="single"/>
        </w:rPr>
        <w:t>ë</w:t>
      </w:r>
      <w:r w:rsidRPr="0004672F">
        <w:rPr>
          <w:rFonts w:ascii="Times New Roman" w:hAnsi="Times New Roman" w:cs="Times New Roman"/>
          <w:i/>
          <w:color w:val="000000" w:themeColor="text1"/>
          <w:sz w:val="24"/>
          <w:szCs w:val="24"/>
          <w:u w:val="single"/>
        </w:rPr>
        <w:t>nat e marra, rezulton se, k</w:t>
      </w:r>
      <w:r w:rsidR="0004672F" w:rsidRPr="0004672F">
        <w:rPr>
          <w:rFonts w:ascii="Times New Roman" w:hAnsi="Times New Roman" w:cs="Times New Roman"/>
          <w:i/>
          <w:color w:val="000000" w:themeColor="text1"/>
          <w:sz w:val="24"/>
          <w:szCs w:val="24"/>
          <w:u w:val="single"/>
        </w:rPr>
        <w:t>y</w:t>
      </w:r>
      <w:r w:rsidRPr="0004672F">
        <w:rPr>
          <w:rFonts w:ascii="Times New Roman" w:hAnsi="Times New Roman" w:cs="Times New Roman"/>
          <w:i/>
          <w:color w:val="000000" w:themeColor="text1"/>
          <w:sz w:val="24"/>
          <w:szCs w:val="24"/>
          <w:u w:val="single"/>
        </w:rPr>
        <w:t xml:space="preserve"> rekomandim </w:t>
      </w:r>
      <w:r w:rsidR="0004672F" w:rsidRPr="0004672F">
        <w:rPr>
          <w:rFonts w:ascii="Times New Roman" w:hAnsi="Times New Roman" w:cs="Times New Roman"/>
          <w:i/>
          <w:color w:val="000000" w:themeColor="text1"/>
          <w:sz w:val="24"/>
          <w:szCs w:val="24"/>
          <w:u w:val="single"/>
        </w:rPr>
        <w:t>ë</w:t>
      </w:r>
      <w:r w:rsidRPr="0004672F">
        <w:rPr>
          <w:rFonts w:ascii="Times New Roman" w:hAnsi="Times New Roman" w:cs="Times New Roman"/>
          <w:i/>
          <w:color w:val="000000" w:themeColor="text1"/>
          <w:sz w:val="24"/>
          <w:szCs w:val="24"/>
          <w:u w:val="single"/>
        </w:rPr>
        <w:t>sh</w:t>
      </w:r>
      <w:r w:rsidR="0004672F" w:rsidRPr="0004672F">
        <w:rPr>
          <w:rFonts w:ascii="Times New Roman" w:hAnsi="Times New Roman" w:cs="Times New Roman"/>
          <w:i/>
          <w:color w:val="000000" w:themeColor="text1"/>
          <w:sz w:val="24"/>
          <w:szCs w:val="24"/>
          <w:u w:val="single"/>
        </w:rPr>
        <w:t>të</w:t>
      </w:r>
      <w:r w:rsidRPr="0004672F">
        <w:rPr>
          <w:rFonts w:ascii="Times New Roman" w:hAnsi="Times New Roman" w:cs="Times New Roman"/>
          <w:i/>
          <w:color w:val="000000" w:themeColor="text1"/>
          <w:sz w:val="24"/>
          <w:szCs w:val="24"/>
          <w:u w:val="single"/>
        </w:rPr>
        <w:t xml:space="preserve"> zbatua</w:t>
      </w:r>
      <w:r w:rsidR="0004672F" w:rsidRPr="0004672F">
        <w:rPr>
          <w:rFonts w:ascii="Times New Roman" w:hAnsi="Times New Roman" w:cs="Times New Roman"/>
          <w:i/>
          <w:color w:val="000000" w:themeColor="text1"/>
          <w:sz w:val="24"/>
          <w:szCs w:val="24"/>
          <w:u w:val="single"/>
        </w:rPr>
        <w:t>r.</w:t>
      </w:r>
    </w:p>
    <w:p w14:paraId="69801C66" w14:textId="77777777" w:rsidR="00570392" w:rsidRPr="006F7311" w:rsidRDefault="00570392" w:rsidP="002D64B0">
      <w:pPr>
        <w:tabs>
          <w:tab w:val="left" w:pos="420"/>
          <w:tab w:val="left" w:pos="1260"/>
        </w:tabs>
        <w:spacing w:after="0"/>
        <w:jc w:val="both"/>
        <w:rPr>
          <w:rFonts w:ascii="Times New Roman" w:hAnsi="Times New Roman" w:cs="Times New Roman"/>
          <w:i/>
          <w:sz w:val="24"/>
          <w:szCs w:val="24"/>
          <w:u w:val="single"/>
        </w:rPr>
      </w:pPr>
    </w:p>
    <w:p w14:paraId="72CE71A8" w14:textId="216929F6"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5</w:t>
      </w:r>
      <w:r w:rsidR="00BE3C68">
        <w:rPr>
          <w:rFonts w:ascii="Times New Roman" w:hAnsi="Times New Roman" w:cs="Times New Roman"/>
          <w:b/>
          <w:bCs/>
          <w:i/>
          <w:iCs/>
          <w:sz w:val="24"/>
          <w:szCs w:val="24"/>
        </w:rPr>
        <w:t>)</w:t>
      </w:r>
      <w:r w:rsidRPr="006F7311">
        <w:rPr>
          <w:rFonts w:ascii="Times New Roman" w:hAnsi="Times New Roman" w:cs="Times New Roman"/>
          <w:b/>
          <w:bCs/>
          <w:i/>
          <w:iCs/>
          <w:sz w:val="24"/>
          <w:szCs w:val="24"/>
        </w:rPr>
        <w:t xml:space="preserve"> Çështje të tjera, të trajtuara gjatë monitorimit pranë DRT-ve, për zbatimin e rekomandimeve të lëna në Raportet vjetore apo periodike të AT.</w:t>
      </w:r>
    </w:p>
    <w:p w14:paraId="081DE230"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7F8A7D17" w14:textId="6318F9D3" w:rsidR="00570392" w:rsidRPr="006F7311" w:rsidRDefault="00EF5E48" w:rsidP="002D64B0">
      <w:pPr>
        <w:tabs>
          <w:tab w:val="left" w:pos="420"/>
          <w:tab w:val="left" w:pos="1260"/>
        </w:tabs>
        <w:spacing w:after="0"/>
        <w:jc w:val="both"/>
        <w:rPr>
          <w:rFonts w:ascii="Times New Roman" w:hAnsi="Times New Roman" w:cs="Times New Roman"/>
          <w:sz w:val="24"/>
          <w:szCs w:val="24"/>
        </w:rPr>
      </w:pPr>
      <w:r>
        <w:rPr>
          <w:rFonts w:ascii="Times New Roman" w:hAnsi="Times New Roman" w:cs="Times New Roman"/>
          <w:sz w:val="24"/>
          <w:szCs w:val="24"/>
        </w:rPr>
        <w:t>a</w:t>
      </w:r>
      <w:r w:rsidR="00BD50E1">
        <w:rPr>
          <w:rFonts w:ascii="Times New Roman" w:hAnsi="Times New Roman" w:cs="Times New Roman"/>
          <w:sz w:val="24"/>
          <w:szCs w:val="24"/>
        </w:rPr>
        <w:t>.</w:t>
      </w:r>
      <w:r w:rsidR="00570392" w:rsidRPr="006F7311">
        <w:rPr>
          <w:rFonts w:ascii="Times New Roman" w:hAnsi="Times New Roman" w:cs="Times New Roman"/>
          <w:sz w:val="24"/>
          <w:szCs w:val="24"/>
        </w:rPr>
        <w:t xml:space="preserve"> Akti administrativ “Njoftim vlerësimi për detyrime”, </w:t>
      </w:r>
      <w:r w:rsidR="00CD0BCF">
        <w:rPr>
          <w:rFonts w:ascii="Times New Roman" w:hAnsi="Times New Roman" w:cs="Times New Roman"/>
          <w:sz w:val="24"/>
          <w:szCs w:val="24"/>
        </w:rPr>
        <w:t>si dhe t</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gjitha aktet e nxjerra n</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adres</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t</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tatimpaguesit, p</w:t>
      </w:r>
      <w:r w:rsidR="003C498B">
        <w:rPr>
          <w:rFonts w:ascii="Times New Roman" w:hAnsi="Times New Roman" w:cs="Times New Roman"/>
          <w:sz w:val="24"/>
          <w:szCs w:val="24"/>
        </w:rPr>
        <w:t>ë</w:t>
      </w:r>
      <w:r w:rsidR="00CD0BCF">
        <w:rPr>
          <w:rFonts w:ascii="Times New Roman" w:hAnsi="Times New Roman" w:cs="Times New Roman"/>
          <w:sz w:val="24"/>
          <w:szCs w:val="24"/>
        </w:rPr>
        <w:t>rfshi k</w:t>
      </w:r>
      <w:r w:rsidR="003C498B">
        <w:rPr>
          <w:rFonts w:ascii="Times New Roman" w:hAnsi="Times New Roman" w:cs="Times New Roman"/>
          <w:sz w:val="24"/>
          <w:szCs w:val="24"/>
        </w:rPr>
        <w:t>ë</w:t>
      </w:r>
      <w:r w:rsidR="00CD0BCF">
        <w:rPr>
          <w:rFonts w:ascii="Times New Roman" w:hAnsi="Times New Roman" w:cs="Times New Roman"/>
          <w:sz w:val="24"/>
          <w:szCs w:val="24"/>
        </w:rPr>
        <w:t>tu dhe njoftimin dhe k</w:t>
      </w:r>
      <w:r w:rsidR="003C498B">
        <w:rPr>
          <w:rFonts w:ascii="Times New Roman" w:hAnsi="Times New Roman" w:cs="Times New Roman"/>
          <w:sz w:val="24"/>
          <w:szCs w:val="24"/>
        </w:rPr>
        <w:t>ë</w:t>
      </w:r>
      <w:r w:rsidR="00CD0BCF">
        <w:rPr>
          <w:rFonts w:ascii="Times New Roman" w:hAnsi="Times New Roman" w:cs="Times New Roman"/>
          <w:sz w:val="24"/>
          <w:szCs w:val="24"/>
        </w:rPr>
        <w:t>rkes</w:t>
      </w:r>
      <w:r w:rsidR="003C498B">
        <w:rPr>
          <w:rFonts w:ascii="Times New Roman" w:hAnsi="Times New Roman" w:cs="Times New Roman"/>
          <w:sz w:val="24"/>
          <w:szCs w:val="24"/>
        </w:rPr>
        <w:t>ë</w:t>
      </w:r>
      <w:r w:rsidR="00CD0BCF">
        <w:rPr>
          <w:rFonts w:ascii="Times New Roman" w:hAnsi="Times New Roman" w:cs="Times New Roman"/>
          <w:sz w:val="24"/>
          <w:szCs w:val="24"/>
        </w:rPr>
        <w:t>n p</w:t>
      </w:r>
      <w:r w:rsidR="003C498B">
        <w:rPr>
          <w:rFonts w:ascii="Times New Roman" w:hAnsi="Times New Roman" w:cs="Times New Roman"/>
          <w:sz w:val="24"/>
          <w:szCs w:val="24"/>
        </w:rPr>
        <w:t>ë</w:t>
      </w:r>
      <w:r w:rsidR="00CD0BCF">
        <w:rPr>
          <w:rFonts w:ascii="Times New Roman" w:hAnsi="Times New Roman" w:cs="Times New Roman"/>
          <w:sz w:val="24"/>
          <w:szCs w:val="24"/>
        </w:rPr>
        <w:t>r pages</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w:t>
      </w:r>
      <w:r w:rsidR="00570392" w:rsidRPr="006F7311">
        <w:rPr>
          <w:rFonts w:ascii="Times New Roman" w:hAnsi="Times New Roman" w:cs="Times New Roman"/>
          <w:sz w:val="24"/>
          <w:szCs w:val="24"/>
        </w:rPr>
        <w:t>duhet të je</w:t>
      </w:r>
      <w:r>
        <w:rPr>
          <w:rFonts w:ascii="Times New Roman" w:hAnsi="Times New Roman" w:cs="Times New Roman"/>
          <w:sz w:val="24"/>
          <w:szCs w:val="24"/>
        </w:rPr>
        <w:t>n</w:t>
      </w:r>
      <w:r w:rsidR="00570392" w:rsidRPr="006F7311">
        <w:rPr>
          <w:rFonts w:ascii="Times New Roman" w:hAnsi="Times New Roman" w:cs="Times New Roman"/>
          <w:sz w:val="24"/>
          <w:szCs w:val="24"/>
        </w:rPr>
        <w:t xml:space="preserve">ë </w:t>
      </w:r>
      <w:r>
        <w:rPr>
          <w:rFonts w:ascii="Times New Roman" w:hAnsi="Times New Roman" w:cs="Times New Roman"/>
          <w:sz w:val="24"/>
          <w:szCs w:val="24"/>
        </w:rPr>
        <w:t>t</w:t>
      </w:r>
      <w:r w:rsidR="003C498B">
        <w:rPr>
          <w:rFonts w:ascii="Times New Roman" w:hAnsi="Times New Roman" w:cs="Times New Roman"/>
          <w:sz w:val="24"/>
          <w:szCs w:val="24"/>
        </w:rPr>
        <w:t>ë</w:t>
      </w:r>
      <w:r w:rsidR="00570392" w:rsidRPr="006F7311">
        <w:rPr>
          <w:rFonts w:ascii="Times New Roman" w:hAnsi="Times New Roman" w:cs="Times New Roman"/>
          <w:sz w:val="24"/>
          <w:szCs w:val="24"/>
        </w:rPr>
        <w:t xml:space="preserve"> aksesueshëm për t’u gjeneruar elektronikisht, me firmë dhe vulë elektronike, </w:t>
      </w:r>
      <w:r w:rsidR="00CD0BCF">
        <w:rPr>
          <w:rFonts w:ascii="Times New Roman" w:hAnsi="Times New Roman" w:cs="Times New Roman"/>
          <w:sz w:val="24"/>
          <w:szCs w:val="24"/>
        </w:rPr>
        <w:t>me q</w:t>
      </w:r>
      <w:r w:rsidR="003C498B">
        <w:rPr>
          <w:rFonts w:ascii="Times New Roman" w:hAnsi="Times New Roman" w:cs="Times New Roman"/>
          <w:sz w:val="24"/>
          <w:szCs w:val="24"/>
        </w:rPr>
        <w:t>ë</w:t>
      </w:r>
      <w:r w:rsidR="00CD0BCF">
        <w:rPr>
          <w:rFonts w:ascii="Times New Roman" w:hAnsi="Times New Roman" w:cs="Times New Roman"/>
          <w:sz w:val="24"/>
          <w:szCs w:val="24"/>
        </w:rPr>
        <w:t>llim vlefshm</w:t>
      </w:r>
      <w:r w:rsidR="003C498B">
        <w:rPr>
          <w:rFonts w:ascii="Times New Roman" w:hAnsi="Times New Roman" w:cs="Times New Roman"/>
          <w:sz w:val="24"/>
          <w:szCs w:val="24"/>
        </w:rPr>
        <w:t>ë</w:t>
      </w:r>
      <w:r w:rsidR="00CD0BCF">
        <w:rPr>
          <w:rFonts w:ascii="Times New Roman" w:hAnsi="Times New Roman" w:cs="Times New Roman"/>
          <w:sz w:val="24"/>
          <w:szCs w:val="24"/>
        </w:rPr>
        <w:t>rin</w:t>
      </w:r>
      <w:r w:rsidR="003C498B">
        <w:rPr>
          <w:rFonts w:ascii="Times New Roman" w:hAnsi="Times New Roman" w:cs="Times New Roman"/>
          <w:sz w:val="24"/>
          <w:szCs w:val="24"/>
        </w:rPr>
        <w:t>ë</w:t>
      </w:r>
      <w:r w:rsidR="00CD0BCF">
        <w:rPr>
          <w:rFonts w:ascii="Times New Roman" w:hAnsi="Times New Roman" w:cs="Times New Roman"/>
          <w:sz w:val="24"/>
          <w:szCs w:val="24"/>
        </w:rPr>
        <w:t xml:space="preserve"> ligjore, si dhe </w:t>
      </w:r>
      <w:r w:rsidR="00570392" w:rsidRPr="006F7311">
        <w:rPr>
          <w:rFonts w:ascii="Times New Roman" w:hAnsi="Times New Roman" w:cs="Times New Roman"/>
          <w:sz w:val="24"/>
          <w:szCs w:val="24"/>
        </w:rPr>
        <w:t>lehtës</w:t>
      </w:r>
      <w:r w:rsidR="00CD0BCF">
        <w:rPr>
          <w:rFonts w:ascii="Times New Roman" w:hAnsi="Times New Roman" w:cs="Times New Roman"/>
          <w:sz w:val="24"/>
          <w:szCs w:val="24"/>
        </w:rPr>
        <w:t>imin</w:t>
      </w:r>
      <w:r w:rsidR="001F468E">
        <w:rPr>
          <w:rFonts w:ascii="Times New Roman" w:hAnsi="Times New Roman" w:cs="Times New Roman"/>
          <w:sz w:val="24"/>
          <w:szCs w:val="24"/>
        </w:rPr>
        <w:t xml:space="preserve"> e</w:t>
      </w:r>
      <w:r w:rsidR="00CD0BCF">
        <w:rPr>
          <w:rFonts w:ascii="Times New Roman" w:hAnsi="Times New Roman" w:cs="Times New Roman"/>
          <w:sz w:val="24"/>
          <w:szCs w:val="24"/>
        </w:rPr>
        <w:t xml:space="preserve"> procedurave</w:t>
      </w:r>
      <w:r w:rsidR="00570392" w:rsidRPr="006F7311">
        <w:rPr>
          <w:rFonts w:ascii="Times New Roman" w:hAnsi="Times New Roman" w:cs="Times New Roman"/>
          <w:sz w:val="24"/>
          <w:szCs w:val="24"/>
        </w:rPr>
        <w:t xml:space="preserve"> dhe kosto</w:t>
      </w:r>
      <w:r>
        <w:rPr>
          <w:rFonts w:ascii="Times New Roman" w:hAnsi="Times New Roman" w:cs="Times New Roman"/>
          <w:sz w:val="24"/>
          <w:szCs w:val="24"/>
        </w:rPr>
        <w:t>ve</w:t>
      </w:r>
      <w:r w:rsidR="00570392" w:rsidRPr="006F7311">
        <w:rPr>
          <w:rFonts w:ascii="Times New Roman" w:hAnsi="Times New Roman" w:cs="Times New Roman"/>
          <w:sz w:val="24"/>
          <w:szCs w:val="24"/>
        </w:rPr>
        <w:t xml:space="preserve"> për pajisjen me akt të tillë me firmë dhe vulë të njomë. Një procedurë e tillë mundëson që:</w:t>
      </w:r>
    </w:p>
    <w:p w14:paraId="7EEDCBF8" w14:textId="4E6C8666"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i) </w:t>
      </w:r>
      <w:r w:rsidRPr="00432CAC">
        <w:rPr>
          <w:rFonts w:ascii="Times New Roman" w:hAnsi="Times New Roman" w:cs="Times New Roman"/>
          <w:sz w:val="24"/>
          <w:szCs w:val="24"/>
        </w:rPr>
        <w:t>Akti t</w:t>
      </w:r>
      <w:r w:rsidR="00432CAC" w:rsidRPr="00432CAC">
        <w:rPr>
          <w:rFonts w:ascii="Times New Roman" w:hAnsi="Times New Roman" w:cs="Times New Roman"/>
          <w:sz w:val="24"/>
          <w:szCs w:val="24"/>
        </w:rPr>
        <w:t>i</w:t>
      </w:r>
      <w:r w:rsidRPr="00432CAC">
        <w:rPr>
          <w:rFonts w:ascii="Times New Roman" w:hAnsi="Times New Roman" w:cs="Times New Roman"/>
          <w:sz w:val="24"/>
          <w:szCs w:val="24"/>
        </w:rPr>
        <w:t xml:space="preserve"> konsiderohet i njohur</w:t>
      </w:r>
      <w:r w:rsidR="007B70A2" w:rsidRPr="00432CAC">
        <w:rPr>
          <w:rFonts w:ascii="Times New Roman" w:hAnsi="Times New Roman" w:cs="Times New Roman"/>
          <w:sz w:val="24"/>
          <w:szCs w:val="24"/>
        </w:rPr>
        <w:t xml:space="preserve"> </w:t>
      </w:r>
      <w:r w:rsidRPr="00432CAC">
        <w:rPr>
          <w:rFonts w:ascii="Times New Roman" w:hAnsi="Times New Roman" w:cs="Times New Roman"/>
          <w:sz w:val="24"/>
          <w:szCs w:val="24"/>
        </w:rPr>
        <w:t>tatimpaguesit</w:t>
      </w:r>
      <w:r w:rsidR="00432CAC" w:rsidRPr="00432CAC">
        <w:rPr>
          <w:rFonts w:ascii="Times New Roman" w:hAnsi="Times New Roman" w:cs="Times New Roman"/>
          <w:sz w:val="24"/>
          <w:szCs w:val="24"/>
        </w:rPr>
        <w:t>,</w:t>
      </w:r>
      <w:r w:rsidRPr="00432CAC">
        <w:rPr>
          <w:rFonts w:ascii="Times New Roman" w:hAnsi="Times New Roman" w:cs="Times New Roman"/>
          <w:sz w:val="24"/>
          <w:szCs w:val="24"/>
        </w:rPr>
        <w:t xml:space="preserve"> </w:t>
      </w:r>
      <w:r w:rsidR="00432CAC" w:rsidRPr="00432CAC">
        <w:rPr>
          <w:rFonts w:ascii="Times New Roman" w:hAnsi="Times New Roman" w:cs="Times New Roman"/>
          <w:sz w:val="24"/>
          <w:szCs w:val="24"/>
        </w:rPr>
        <w:t xml:space="preserve">pas miratimit dhe nwnshkrimit elektronik tw titullarit DRT-Rajonale. </w:t>
      </w:r>
      <w:r w:rsidRPr="006F7311">
        <w:rPr>
          <w:rFonts w:ascii="Times New Roman" w:hAnsi="Times New Roman" w:cs="Times New Roman"/>
          <w:sz w:val="24"/>
          <w:szCs w:val="24"/>
        </w:rPr>
        <w:t xml:space="preserve">Një gjë e tillë sensibilizon dhe tatimpaguesin për të </w:t>
      </w:r>
      <w:r w:rsidR="007B70A2">
        <w:rPr>
          <w:rFonts w:ascii="Times New Roman" w:hAnsi="Times New Roman" w:cs="Times New Roman"/>
          <w:sz w:val="24"/>
          <w:szCs w:val="24"/>
        </w:rPr>
        <w:t>kontrolluar</w:t>
      </w:r>
      <w:r w:rsidRPr="006F7311">
        <w:rPr>
          <w:rFonts w:ascii="Times New Roman" w:hAnsi="Times New Roman" w:cs="Times New Roman"/>
          <w:sz w:val="24"/>
          <w:szCs w:val="24"/>
        </w:rPr>
        <w:t xml:space="preserve"> rregullisht në mënyrë periodike sistemin informatik tatimor (e-filling) dhe jo vetëm kur vijnë afatet e deklarimit, për plotësimin e deklaratave dhe pagesave.</w:t>
      </w:r>
    </w:p>
    <w:p w14:paraId="03B6E99A" w14:textId="6971EEF7"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lastRenderedPageBreak/>
        <w:t>ii) Tatimpaguesi është i detyruar të respektojë afatet e pagesës së detyrimit tatimor apo të kundërshtimit të detyrimit, duke nisur nga data e hedhjes së aktit në sistem, përndryshe, me kalimin e afateve të parashikuara në legjislacionin tatimor, ndaj tij fillojnë procedurat për zbatimin e masave shtrënguese të mbledhjes me forcë.</w:t>
      </w:r>
    </w:p>
    <w:p w14:paraId="1B2C59D7" w14:textId="28B0E38C" w:rsidR="00570392"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iii) Minimizohen kostot për prodhimin e akteve, si dhe koha për zbatimin e procedurave tatimore (kryerjen e pagesës së detyrimit, apo kundërshtimit të aktit) për shkak të gjenerimit elektronik të aktit me firmë dhe vulë elektronike. Theksojmë se aktualisht tatimpaguesit gjenerojnë elektronikisht nga sistemi informatik çdo vërtetim me firmë dhe vulë elektronike</w:t>
      </w:r>
      <w:r w:rsidR="007B70A2">
        <w:rPr>
          <w:rFonts w:ascii="Times New Roman" w:hAnsi="Times New Roman" w:cs="Times New Roman"/>
          <w:sz w:val="24"/>
          <w:szCs w:val="24"/>
        </w:rPr>
        <w:t>,</w:t>
      </w:r>
      <w:r w:rsidRPr="006F7311">
        <w:rPr>
          <w:rFonts w:ascii="Times New Roman" w:hAnsi="Times New Roman" w:cs="Times New Roman"/>
          <w:sz w:val="24"/>
          <w:szCs w:val="24"/>
        </w:rPr>
        <w:t xml:space="preserve"> që lidhet me nevojat e tyre të biznesit, si dhe Urdhër pagesat për shlyerjen e detyrimeve pranë bankave të nivelit të dytë.</w:t>
      </w:r>
    </w:p>
    <w:p w14:paraId="25163945" w14:textId="77777777" w:rsidR="007B70A2" w:rsidRPr="007B70A2" w:rsidRDefault="007B70A2" w:rsidP="002D64B0">
      <w:pPr>
        <w:tabs>
          <w:tab w:val="left" w:pos="420"/>
          <w:tab w:val="left" w:pos="1260"/>
        </w:tabs>
        <w:spacing w:after="0"/>
        <w:jc w:val="both"/>
        <w:rPr>
          <w:rFonts w:ascii="Times New Roman" w:hAnsi="Times New Roman" w:cs="Times New Roman"/>
          <w:sz w:val="8"/>
          <w:szCs w:val="24"/>
        </w:rPr>
      </w:pPr>
    </w:p>
    <w:p w14:paraId="0F7F5CFB" w14:textId="6C1C6250"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iv) Minimizon (dhe deri mund të eleminojë) problematikat</w:t>
      </w:r>
      <w:r w:rsidR="007B70A2">
        <w:rPr>
          <w:rFonts w:ascii="Times New Roman" w:hAnsi="Times New Roman" w:cs="Times New Roman"/>
          <w:sz w:val="24"/>
          <w:szCs w:val="24"/>
        </w:rPr>
        <w:t>,</w:t>
      </w:r>
      <w:r w:rsidRPr="006F7311">
        <w:rPr>
          <w:rFonts w:ascii="Times New Roman" w:hAnsi="Times New Roman" w:cs="Times New Roman"/>
          <w:sz w:val="24"/>
          <w:szCs w:val="24"/>
        </w:rPr>
        <w:t xml:space="preserve"> që ka administrata tatimore me shërbimin postar, lidhur me dërgimin e akteve zyrtare dhe kthimin e tyre mbrapsh</w:t>
      </w:r>
      <w:r w:rsidR="007B70A2">
        <w:rPr>
          <w:rFonts w:ascii="Times New Roman" w:hAnsi="Times New Roman" w:cs="Times New Roman"/>
          <w:sz w:val="24"/>
          <w:szCs w:val="24"/>
        </w:rPr>
        <w:t>t</w:t>
      </w:r>
      <w:r w:rsidRPr="006F7311">
        <w:rPr>
          <w:rFonts w:ascii="Times New Roman" w:hAnsi="Times New Roman" w:cs="Times New Roman"/>
          <w:sz w:val="24"/>
          <w:szCs w:val="24"/>
        </w:rPr>
        <w:t>, që praktikisht është një kosto e lartë në shpenzimet administrative, por dhe humbje kohe deri sa tatimpaguesi të vihet në dijeni të akteve të nxjerra nga organi tatimor i juridiksionit.</w:t>
      </w:r>
    </w:p>
    <w:p w14:paraId="14D7394B"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241ED4CA" w14:textId="4923FA2B" w:rsidR="00570392" w:rsidRPr="006F7311" w:rsidRDefault="00BD50E1" w:rsidP="002D64B0">
      <w:pPr>
        <w:tabs>
          <w:tab w:val="left" w:pos="420"/>
          <w:tab w:val="left" w:pos="1260"/>
        </w:tabs>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570392" w:rsidRPr="006F7311">
        <w:rPr>
          <w:rFonts w:ascii="Times New Roman" w:hAnsi="Times New Roman" w:cs="Times New Roman"/>
          <w:sz w:val="24"/>
          <w:szCs w:val="24"/>
        </w:rPr>
        <w:t xml:space="preserve">Në diskutimet me përfaqësuesit e DRT-ve, u konstatua se ende nuk ka gjetur zbatim realizimi i marrëveshjes dypalëshe të përbashkët për Protokollin Elektronik të Komunikimit midis administratës tatimore dhe Qendrës Kombëtare të Biznesit (“QKB”), të parashikuar në nenin 45, pika 3.3, të ligjit procedurial tatimor. Mungesa e zbatimit të këtij Protokolli, vijon të shfaq probleme dhe vonesa në procedurat e komunikimit midis dy strukturave të lartpërmendura për çregjistrimin e tatimpaguesve, ku ende vijohet me komunikimin në rrugë shkresore nga DRT-të. </w:t>
      </w:r>
      <w:r w:rsidR="00EF5E48">
        <w:rPr>
          <w:rFonts w:ascii="Times New Roman" w:hAnsi="Times New Roman" w:cs="Times New Roman"/>
          <w:sz w:val="24"/>
          <w:szCs w:val="24"/>
        </w:rPr>
        <w:t>Zyrtarisht jemi njoftuar se</w:t>
      </w:r>
      <w:r w:rsidR="00570392" w:rsidRPr="006F7311">
        <w:rPr>
          <w:rFonts w:ascii="Times New Roman" w:hAnsi="Times New Roman" w:cs="Times New Roman"/>
          <w:sz w:val="24"/>
          <w:szCs w:val="24"/>
        </w:rPr>
        <w:t xml:space="preserve"> po punohet për zbatimin e këtij Protokolli, por ai ende nuk është funksional.</w:t>
      </w:r>
    </w:p>
    <w:p w14:paraId="3B94A12C"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4DD6076C" w14:textId="6D2BA437" w:rsidR="00570392" w:rsidRPr="0004672F" w:rsidRDefault="00B62609" w:rsidP="002D64B0">
      <w:pPr>
        <w:tabs>
          <w:tab w:val="left" w:pos="420"/>
          <w:tab w:val="left" w:pos="1260"/>
        </w:tabs>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c.</w:t>
      </w:r>
      <w:r w:rsidR="00570392" w:rsidRPr="006F7311">
        <w:rPr>
          <w:rFonts w:ascii="Times New Roman" w:hAnsi="Times New Roman" w:cs="Times New Roman"/>
          <w:sz w:val="24"/>
          <w:szCs w:val="24"/>
        </w:rPr>
        <w:t xml:space="preserve"> </w:t>
      </w:r>
      <w:r w:rsidR="00A43CFA" w:rsidRPr="0004672F">
        <w:rPr>
          <w:rFonts w:ascii="Times New Roman" w:hAnsi="Times New Roman" w:cs="Times New Roman"/>
          <w:color w:val="000000" w:themeColor="text1"/>
          <w:sz w:val="24"/>
          <w:szCs w:val="24"/>
        </w:rPr>
        <w:t>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w:t>
      </w:r>
      <w:r w:rsidR="005A0107" w:rsidRPr="0004672F">
        <w:rPr>
          <w:rFonts w:ascii="Times New Roman" w:hAnsi="Times New Roman" w:cs="Times New Roman"/>
          <w:color w:val="000000" w:themeColor="text1"/>
          <w:sz w:val="24"/>
          <w:szCs w:val="24"/>
        </w:rPr>
        <w:t>çë</w:t>
      </w:r>
      <w:r w:rsidR="00A43CFA" w:rsidRPr="0004672F">
        <w:rPr>
          <w:rFonts w:ascii="Times New Roman" w:hAnsi="Times New Roman" w:cs="Times New Roman"/>
          <w:color w:val="000000" w:themeColor="text1"/>
          <w:sz w:val="24"/>
          <w:szCs w:val="24"/>
        </w:rPr>
        <w:t>shtjet e diskutuara, u p</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rfshi dhe rasti i rekomanduar nga AT, </w:t>
      </w:r>
      <w:r w:rsidR="00570392" w:rsidRPr="0004672F">
        <w:rPr>
          <w:rFonts w:ascii="Times New Roman" w:hAnsi="Times New Roman" w:cs="Times New Roman"/>
          <w:color w:val="000000" w:themeColor="text1"/>
          <w:sz w:val="24"/>
          <w:szCs w:val="24"/>
        </w:rPr>
        <w:t xml:space="preserve"> </w:t>
      </w:r>
      <w:r w:rsidR="00A43CFA" w:rsidRPr="0004672F">
        <w:rPr>
          <w:rFonts w:ascii="Times New Roman" w:hAnsi="Times New Roman" w:cs="Times New Roman"/>
          <w:color w:val="000000" w:themeColor="text1"/>
          <w:sz w:val="24"/>
          <w:szCs w:val="24"/>
        </w:rPr>
        <w:t>mbi shqyrtimin nga DRT 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rastet e gjobave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lindura p</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r dor</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zimin e deklaratave tatimore edhe pse k</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to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fundit jan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dor</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zuar 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koh</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nga tatimpaguesit</w:t>
      </w:r>
      <w:r w:rsidR="00570392" w:rsidRPr="0004672F">
        <w:rPr>
          <w:rFonts w:ascii="Times New Roman" w:hAnsi="Times New Roman" w:cs="Times New Roman"/>
          <w:color w:val="000000" w:themeColor="text1"/>
          <w:sz w:val="24"/>
          <w:szCs w:val="24"/>
        </w:rPr>
        <w:t xml:space="preserve">. Praktikisht, në këto raste tatimpaguesit orientohen t’i drejtohen strukturave të apelimit tatimor, për t’u hequr. </w:t>
      </w:r>
      <w:r w:rsidR="00A43CFA" w:rsidRPr="0004672F">
        <w:rPr>
          <w:rFonts w:ascii="Times New Roman" w:hAnsi="Times New Roman" w:cs="Times New Roman"/>
          <w:color w:val="000000" w:themeColor="text1"/>
          <w:sz w:val="24"/>
          <w:szCs w:val="24"/>
        </w:rPr>
        <w:t>Nga zbatimi 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praktik</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tatimpaguesit p</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r shkak tejkalimi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afateve procedurale nuk kan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mundur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garantojn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shqyrtimin nga DAT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k</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tyre gjobave,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cilat jan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akte absolutisht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pavlefshme. Gjithsesi, p</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r rastet e shqyrtuara nga Avokati me k</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objekt, </w:t>
      </w:r>
      <w:r w:rsidR="00570392" w:rsidRPr="0004672F">
        <w:rPr>
          <w:rFonts w:ascii="Times New Roman" w:hAnsi="Times New Roman" w:cs="Times New Roman"/>
          <w:color w:val="000000" w:themeColor="text1"/>
          <w:sz w:val="24"/>
          <w:szCs w:val="24"/>
        </w:rPr>
        <w:t>DRT-të kanë ndërhyrë vetë, duke kërkuar pranë DPT-së, mundësimin e sistemimit të këtyre gjobave. Pra, zgjidhja mund të gjendet me veprim të vetë administratës tatimore, pa nevojën e</w:t>
      </w:r>
      <w:r w:rsidR="005A0107" w:rsidRPr="0004672F">
        <w:rPr>
          <w:rFonts w:ascii="Times New Roman" w:hAnsi="Times New Roman" w:cs="Times New Roman"/>
          <w:color w:val="000000" w:themeColor="text1"/>
          <w:sz w:val="24"/>
          <w:szCs w:val="24"/>
        </w:rPr>
        <w:t xml:space="preserve"> shqyrtimit nga</w:t>
      </w:r>
      <w:r w:rsidR="00570392" w:rsidRPr="0004672F">
        <w:rPr>
          <w:rFonts w:ascii="Times New Roman" w:hAnsi="Times New Roman" w:cs="Times New Roman"/>
          <w:color w:val="000000" w:themeColor="text1"/>
          <w:sz w:val="24"/>
          <w:szCs w:val="24"/>
        </w:rPr>
        <w:t xml:space="preserve"> apelimi tatimor për heqjen e këtyre gjobave</w:t>
      </w:r>
      <w:r w:rsidR="00A43CFA" w:rsidRPr="0004672F">
        <w:rPr>
          <w:rFonts w:ascii="Times New Roman" w:hAnsi="Times New Roman" w:cs="Times New Roman"/>
          <w:color w:val="000000" w:themeColor="text1"/>
          <w:sz w:val="24"/>
          <w:szCs w:val="24"/>
        </w:rPr>
        <w:t xml:space="preserve">. DPT </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sht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shprehur dakort me k</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propozim, duke pranuar ndryshimin n</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ligj t</w:t>
      </w:r>
      <w:r w:rsidR="005A0107" w:rsidRPr="0004672F">
        <w:rPr>
          <w:rFonts w:ascii="Times New Roman" w:hAnsi="Times New Roman" w:cs="Times New Roman"/>
          <w:color w:val="000000" w:themeColor="text1"/>
          <w:sz w:val="24"/>
          <w:szCs w:val="24"/>
        </w:rPr>
        <w:t>ë</w:t>
      </w:r>
      <w:r w:rsidR="00A43CFA" w:rsidRPr="0004672F">
        <w:rPr>
          <w:rFonts w:ascii="Times New Roman" w:hAnsi="Times New Roman" w:cs="Times New Roman"/>
          <w:color w:val="000000" w:themeColor="text1"/>
          <w:sz w:val="24"/>
          <w:szCs w:val="24"/>
        </w:rPr>
        <w:t xml:space="preserve"> </w:t>
      </w:r>
      <w:r w:rsidR="00B01791" w:rsidRPr="0004672F">
        <w:rPr>
          <w:rFonts w:ascii="Times New Roman" w:hAnsi="Times New Roman" w:cs="Times New Roman"/>
          <w:color w:val="000000" w:themeColor="text1"/>
          <w:sz w:val="24"/>
          <w:szCs w:val="24"/>
        </w:rPr>
        <w:t>procedurave t</w:t>
      </w:r>
      <w:r w:rsidR="005A0107" w:rsidRPr="0004672F">
        <w:rPr>
          <w:rFonts w:ascii="Times New Roman" w:hAnsi="Times New Roman" w:cs="Times New Roman"/>
          <w:color w:val="000000" w:themeColor="text1"/>
          <w:sz w:val="24"/>
          <w:szCs w:val="24"/>
        </w:rPr>
        <w:t>ë</w:t>
      </w:r>
      <w:r w:rsidR="00B01791" w:rsidRPr="0004672F">
        <w:rPr>
          <w:rFonts w:ascii="Times New Roman" w:hAnsi="Times New Roman" w:cs="Times New Roman"/>
          <w:color w:val="000000" w:themeColor="text1"/>
          <w:sz w:val="24"/>
          <w:szCs w:val="24"/>
        </w:rPr>
        <w:t xml:space="preserve"> shqyrtimit dhe vendimmarrjes s</w:t>
      </w:r>
      <w:r w:rsidR="005A0107" w:rsidRPr="0004672F">
        <w:rPr>
          <w:rFonts w:ascii="Times New Roman" w:hAnsi="Times New Roman" w:cs="Times New Roman"/>
          <w:color w:val="000000" w:themeColor="text1"/>
          <w:sz w:val="24"/>
          <w:szCs w:val="24"/>
        </w:rPr>
        <w:t>ë</w:t>
      </w:r>
      <w:r w:rsidR="00B01791" w:rsidRPr="0004672F">
        <w:rPr>
          <w:rFonts w:ascii="Times New Roman" w:hAnsi="Times New Roman" w:cs="Times New Roman"/>
          <w:color w:val="000000" w:themeColor="text1"/>
          <w:sz w:val="24"/>
          <w:szCs w:val="24"/>
        </w:rPr>
        <w:t xml:space="preserve"> DRT n</w:t>
      </w:r>
      <w:r w:rsidR="005A0107" w:rsidRPr="0004672F">
        <w:rPr>
          <w:rFonts w:ascii="Times New Roman" w:hAnsi="Times New Roman" w:cs="Times New Roman"/>
          <w:color w:val="000000" w:themeColor="text1"/>
          <w:sz w:val="24"/>
          <w:szCs w:val="24"/>
        </w:rPr>
        <w:t>ë</w:t>
      </w:r>
      <w:r w:rsidR="00B01791" w:rsidRPr="0004672F">
        <w:rPr>
          <w:rFonts w:ascii="Times New Roman" w:hAnsi="Times New Roman" w:cs="Times New Roman"/>
          <w:color w:val="000000" w:themeColor="text1"/>
          <w:sz w:val="24"/>
          <w:szCs w:val="24"/>
        </w:rPr>
        <w:t xml:space="preserve"> k</w:t>
      </w:r>
      <w:r w:rsidR="005A0107" w:rsidRPr="0004672F">
        <w:rPr>
          <w:rFonts w:ascii="Times New Roman" w:hAnsi="Times New Roman" w:cs="Times New Roman"/>
          <w:color w:val="000000" w:themeColor="text1"/>
          <w:sz w:val="24"/>
          <w:szCs w:val="24"/>
        </w:rPr>
        <w:t>ë</w:t>
      </w:r>
      <w:r w:rsidR="00B01791" w:rsidRPr="0004672F">
        <w:rPr>
          <w:rFonts w:ascii="Times New Roman" w:hAnsi="Times New Roman" w:cs="Times New Roman"/>
          <w:color w:val="000000" w:themeColor="text1"/>
          <w:sz w:val="24"/>
          <w:szCs w:val="24"/>
        </w:rPr>
        <w:t xml:space="preserve">to raste.  </w:t>
      </w:r>
    </w:p>
    <w:p w14:paraId="3BA03607" w14:textId="77777777" w:rsidR="00570392" w:rsidRPr="0004672F" w:rsidRDefault="00570392" w:rsidP="002D64B0">
      <w:pPr>
        <w:tabs>
          <w:tab w:val="left" w:pos="420"/>
          <w:tab w:val="left" w:pos="1260"/>
        </w:tabs>
        <w:spacing w:after="0"/>
        <w:jc w:val="both"/>
        <w:rPr>
          <w:rFonts w:ascii="Times New Roman" w:hAnsi="Times New Roman" w:cs="Times New Roman"/>
          <w:color w:val="000000" w:themeColor="text1"/>
          <w:sz w:val="24"/>
          <w:szCs w:val="24"/>
        </w:rPr>
      </w:pPr>
    </w:p>
    <w:p w14:paraId="26E7A35C" w14:textId="54FD1BEA"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Mundësia e rregullimit </w:t>
      </w:r>
      <w:r w:rsidR="00EF5E48">
        <w:rPr>
          <w:rFonts w:ascii="Times New Roman" w:hAnsi="Times New Roman" w:cs="Times New Roman"/>
          <w:sz w:val="24"/>
          <w:szCs w:val="24"/>
        </w:rPr>
        <w:t>n</w:t>
      </w:r>
      <w:r w:rsidR="003C498B">
        <w:rPr>
          <w:rFonts w:ascii="Times New Roman" w:hAnsi="Times New Roman" w:cs="Times New Roman"/>
          <w:sz w:val="24"/>
          <w:szCs w:val="24"/>
        </w:rPr>
        <w:t>ë</w:t>
      </w:r>
      <w:r w:rsidR="00EF5E48">
        <w:rPr>
          <w:rFonts w:ascii="Times New Roman" w:hAnsi="Times New Roman" w:cs="Times New Roman"/>
          <w:sz w:val="24"/>
          <w:szCs w:val="24"/>
        </w:rPr>
        <w:t xml:space="preserve"> ligjin</w:t>
      </w:r>
      <w:r w:rsidR="00EF5E48" w:rsidRPr="00EF5E48">
        <w:rPr>
          <w:rFonts w:ascii="Times New Roman" w:hAnsi="Times New Roman" w:cs="Times New Roman"/>
          <w:sz w:val="24"/>
          <w:szCs w:val="24"/>
        </w:rPr>
        <w:t xml:space="preserve"> </w:t>
      </w:r>
      <w:r w:rsidR="00EF5E48" w:rsidRPr="006F7311">
        <w:rPr>
          <w:rFonts w:ascii="Times New Roman" w:hAnsi="Times New Roman" w:cs="Times New Roman"/>
          <w:sz w:val="24"/>
          <w:szCs w:val="24"/>
        </w:rPr>
        <w:t>për procedurat tatimore</w:t>
      </w:r>
      <w:r w:rsidR="00EF5E48">
        <w:rPr>
          <w:rFonts w:ascii="Times New Roman" w:hAnsi="Times New Roman" w:cs="Times New Roman"/>
          <w:sz w:val="24"/>
          <w:szCs w:val="24"/>
        </w:rPr>
        <w:t>, sipas q</w:t>
      </w:r>
      <w:r w:rsidR="003C498B">
        <w:rPr>
          <w:rFonts w:ascii="Times New Roman" w:hAnsi="Times New Roman" w:cs="Times New Roman"/>
          <w:sz w:val="24"/>
          <w:szCs w:val="24"/>
        </w:rPr>
        <w:t>ë</w:t>
      </w:r>
      <w:r w:rsidR="00EF5E48">
        <w:rPr>
          <w:rFonts w:ascii="Times New Roman" w:hAnsi="Times New Roman" w:cs="Times New Roman"/>
          <w:sz w:val="24"/>
          <w:szCs w:val="24"/>
        </w:rPr>
        <w:t>ndrimit t</w:t>
      </w:r>
      <w:r w:rsidR="003C498B">
        <w:rPr>
          <w:rFonts w:ascii="Times New Roman" w:hAnsi="Times New Roman" w:cs="Times New Roman"/>
          <w:sz w:val="24"/>
          <w:szCs w:val="24"/>
        </w:rPr>
        <w:t>ë</w:t>
      </w:r>
      <w:r w:rsidR="00EF5E48">
        <w:rPr>
          <w:rFonts w:ascii="Times New Roman" w:hAnsi="Times New Roman" w:cs="Times New Roman"/>
          <w:sz w:val="24"/>
          <w:szCs w:val="24"/>
        </w:rPr>
        <w:t xml:space="preserve"> dh</w:t>
      </w:r>
      <w:r w:rsidR="003C498B">
        <w:rPr>
          <w:rFonts w:ascii="Times New Roman" w:hAnsi="Times New Roman" w:cs="Times New Roman"/>
          <w:sz w:val="24"/>
          <w:szCs w:val="24"/>
        </w:rPr>
        <w:t>ë</w:t>
      </w:r>
      <w:r w:rsidR="00EF5E48">
        <w:rPr>
          <w:rFonts w:ascii="Times New Roman" w:hAnsi="Times New Roman" w:cs="Times New Roman"/>
          <w:sz w:val="24"/>
          <w:szCs w:val="24"/>
        </w:rPr>
        <w:t>n</w:t>
      </w:r>
      <w:r w:rsidR="003C498B">
        <w:rPr>
          <w:rFonts w:ascii="Times New Roman" w:hAnsi="Times New Roman" w:cs="Times New Roman"/>
          <w:sz w:val="24"/>
          <w:szCs w:val="24"/>
        </w:rPr>
        <w:t>ë</w:t>
      </w:r>
      <w:r w:rsidR="00EF5E48">
        <w:rPr>
          <w:rFonts w:ascii="Times New Roman" w:hAnsi="Times New Roman" w:cs="Times New Roman"/>
          <w:sz w:val="24"/>
          <w:szCs w:val="24"/>
        </w:rPr>
        <w:t xml:space="preserve"> edhe nga DRT</w:t>
      </w:r>
      <w:r w:rsidRPr="006F7311">
        <w:rPr>
          <w:rFonts w:ascii="Times New Roman" w:hAnsi="Times New Roman" w:cs="Times New Roman"/>
          <w:sz w:val="24"/>
          <w:szCs w:val="24"/>
        </w:rPr>
        <w:t>, ka efekt të dyanshëm:</w:t>
      </w:r>
    </w:p>
    <w:p w14:paraId="1F72D432" w14:textId="5841E5BD" w:rsidR="00570392" w:rsidRPr="006F7311" w:rsidRDefault="00570392" w:rsidP="002D64B0">
      <w:pPr>
        <w:tabs>
          <w:tab w:val="left" w:pos="420"/>
          <w:tab w:val="left" w:pos="1260"/>
        </w:tabs>
        <w:spacing w:after="0"/>
        <w:jc w:val="both"/>
        <w:rPr>
          <w:rFonts w:ascii="Times New Roman" w:hAnsi="Times New Roman" w:cs="Times New Roman"/>
          <w:sz w:val="24"/>
          <w:szCs w:val="24"/>
          <w:lang w:eastAsia="ja-JP"/>
        </w:rPr>
      </w:pPr>
      <w:r w:rsidRPr="006F7311">
        <w:rPr>
          <w:rFonts w:ascii="Times New Roman" w:hAnsi="Times New Roman" w:cs="Times New Roman"/>
          <w:sz w:val="24"/>
          <w:szCs w:val="24"/>
        </w:rPr>
        <w:t xml:space="preserve">i) lehtëson tatimpaguesit nga detyrimi për të ushtruar një procedurë të tillë ankimimi administrativ, si dhe kursen kohën për trajtimin e kësaj çështje në strukturat apeluese, kur mundësia e zgjidhjes së </w:t>
      </w:r>
      <w:r w:rsidRPr="006F7311">
        <w:rPr>
          <w:rFonts w:ascii="Times New Roman" w:hAnsi="Times New Roman" w:cs="Times New Roman"/>
          <w:sz w:val="24"/>
          <w:szCs w:val="24"/>
          <w:lang w:eastAsia="ja-JP"/>
        </w:rPr>
        <w:t>këtij problemi</w:t>
      </w:r>
      <w:r w:rsidR="00B01791">
        <w:rPr>
          <w:rFonts w:ascii="Times New Roman" w:hAnsi="Times New Roman" w:cs="Times New Roman"/>
          <w:sz w:val="24"/>
          <w:szCs w:val="24"/>
          <w:lang w:eastAsia="ja-JP"/>
        </w:rPr>
        <w:t>,</w:t>
      </w:r>
      <w:r w:rsidRPr="006F7311">
        <w:rPr>
          <w:rFonts w:ascii="Times New Roman" w:hAnsi="Times New Roman" w:cs="Times New Roman"/>
          <w:sz w:val="24"/>
          <w:szCs w:val="24"/>
          <w:lang w:eastAsia="ja-JP"/>
        </w:rPr>
        <w:t xml:space="preserve"> mbyllet brenda vetë administratës tatimore; dhe</w:t>
      </w:r>
    </w:p>
    <w:p w14:paraId="1343387D" w14:textId="4CDA2E5F" w:rsidR="00570392"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lang w:eastAsia="ja-JP"/>
        </w:rPr>
        <w:t>ii) lehtësohet struktura e apelimit tatimor nga ngarkesa e shqyrtimit të një procedure rutinë, duke iu mundësuar zgjidhj</w:t>
      </w:r>
      <w:r w:rsidR="00EF5E48">
        <w:rPr>
          <w:rFonts w:ascii="Times New Roman" w:hAnsi="Times New Roman" w:cs="Times New Roman"/>
          <w:sz w:val="24"/>
          <w:szCs w:val="24"/>
          <w:lang w:eastAsia="ja-JP"/>
        </w:rPr>
        <w:t>e</w:t>
      </w:r>
      <w:r w:rsidRPr="006F7311">
        <w:rPr>
          <w:rFonts w:ascii="Times New Roman" w:hAnsi="Times New Roman" w:cs="Times New Roman"/>
          <w:sz w:val="24"/>
          <w:szCs w:val="24"/>
          <w:lang w:eastAsia="ja-JP"/>
        </w:rPr>
        <w:t xml:space="preserve"> tatimpaguesit</w:t>
      </w:r>
      <w:r w:rsidRPr="006F7311">
        <w:rPr>
          <w:rFonts w:ascii="Times New Roman" w:hAnsi="Times New Roman" w:cs="Times New Roman"/>
          <w:sz w:val="24"/>
          <w:szCs w:val="24"/>
        </w:rPr>
        <w:t xml:space="preserve"> pa qenë nevoja për t’u trajtuar detyrimisht prej DAT.</w:t>
      </w:r>
    </w:p>
    <w:p w14:paraId="6931C72E" w14:textId="35B3134B" w:rsidR="00B65091" w:rsidRDefault="00B65091" w:rsidP="002D64B0">
      <w:pPr>
        <w:tabs>
          <w:tab w:val="left" w:pos="420"/>
          <w:tab w:val="left" w:pos="1260"/>
        </w:tabs>
        <w:spacing w:after="0"/>
        <w:jc w:val="both"/>
        <w:rPr>
          <w:rFonts w:ascii="Times New Roman" w:hAnsi="Times New Roman" w:cs="Times New Roman"/>
          <w:sz w:val="24"/>
          <w:szCs w:val="24"/>
        </w:rPr>
      </w:pPr>
    </w:p>
    <w:p w14:paraId="31F7E715" w14:textId="5D90AB39" w:rsidR="00B65091" w:rsidRPr="00A45C5E" w:rsidRDefault="00B65091" w:rsidP="002D64B0">
      <w:pPr>
        <w:tabs>
          <w:tab w:val="left" w:pos="420"/>
          <w:tab w:val="left" w:pos="1260"/>
        </w:tabs>
        <w:spacing w:after="0"/>
        <w:jc w:val="both"/>
        <w:rPr>
          <w:rFonts w:ascii="Times New Roman" w:hAnsi="Times New Roman" w:cs="Times New Roman"/>
          <w:sz w:val="24"/>
          <w:szCs w:val="24"/>
        </w:rPr>
      </w:pPr>
      <w:r w:rsidRPr="00A45C5E">
        <w:rPr>
          <w:rFonts w:ascii="Times New Roman" w:hAnsi="Times New Roman" w:cs="Times New Roman"/>
          <w:sz w:val="24"/>
          <w:szCs w:val="24"/>
        </w:rPr>
        <w:t>N</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p</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rfundim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ç</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shtjeve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trajtuara, lidhur me problematikat e konstatuara p</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r shkeljen e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drejtave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tatimpaguesve, apo procedura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zbatuara n</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kund</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rshtim me dispozitat e legjislacionit tatimor, p</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r shkak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veprimeve apo mosveprimeve t</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punonj</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sve tatimor</w:t>
      </w:r>
      <w:r w:rsidR="0072088C" w:rsidRPr="00A45C5E">
        <w:rPr>
          <w:rFonts w:ascii="Times New Roman" w:hAnsi="Times New Roman" w:cs="Times New Roman"/>
          <w:sz w:val="24"/>
          <w:szCs w:val="24"/>
        </w:rPr>
        <w:t>ë</w:t>
      </w:r>
      <w:r w:rsidRPr="00A45C5E">
        <w:rPr>
          <w:rFonts w:ascii="Times New Roman" w:hAnsi="Times New Roman" w:cs="Times New Roman"/>
          <w:sz w:val="24"/>
          <w:szCs w:val="24"/>
        </w:rPr>
        <w:t xml:space="preserve">, </w:t>
      </w:r>
      <w:r w:rsidRPr="00A45C5E">
        <w:rPr>
          <w:rFonts w:ascii="Times New Roman" w:hAnsi="Times New Roman" w:cs="Times New Roman"/>
          <w:sz w:val="24"/>
          <w:szCs w:val="24"/>
        </w:rPr>
        <w:lastRenderedPageBreak/>
        <w:t>nga Avokati i Tatimpaguesit</w:t>
      </w:r>
      <w:r w:rsidR="007B70A2">
        <w:rPr>
          <w:rFonts w:ascii="Times New Roman" w:hAnsi="Times New Roman" w:cs="Times New Roman"/>
          <w:sz w:val="24"/>
          <w:szCs w:val="24"/>
        </w:rPr>
        <w:t>,</w:t>
      </w:r>
      <w:r w:rsidR="0072088C" w:rsidRPr="00A45C5E">
        <w:rPr>
          <w:rFonts w:ascii="Times New Roman" w:hAnsi="Times New Roman" w:cs="Times New Roman"/>
          <w:sz w:val="24"/>
          <w:szCs w:val="24"/>
        </w:rPr>
        <w:t xml:space="preserve"> për 22 raste</w:t>
      </w:r>
      <w:r w:rsidR="00432CAC">
        <w:rPr>
          <w:rFonts w:ascii="Times New Roman" w:hAnsi="Times New Roman" w:cs="Times New Roman"/>
          <w:sz w:val="24"/>
          <w:szCs w:val="24"/>
        </w:rPr>
        <w:t xml:space="preserve">. </w:t>
      </w:r>
      <w:r w:rsidR="0072088C" w:rsidRPr="00A45C5E">
        <w:rPr>
          <w:rFonts w:ascii="Times New Roman" w:hAnsi="Times New Roman" w:cs="Times New Roman"/>
          <w:sz w:val="24"/>
          <w:szCs w:val="24"/>
        </w:rPr>
        <w:t>Në përgjigje të problematikave të ngritura, jemi informuar se, pas verifikimit dhe analizave të çështjeve të shqyrtuara, në tre raste</w:t>
      </w:r>
      <w:r w:rsidR="00A765A6">
        <w:rPr>
          <w:rFonts w:ascii="Times New Roman" w:hAnsi="Times New Roman" w:cs="Times New Roman"/>
          <w:sz w:val="24"/>
          <w:szCs w:val="24"/>
        </w:rPr>
        <w:t>,</w:t>
      </w:r>
      <w:r w:rsidR="0072088C" w:rsidRPr="00A45C5E">
        <w:rPr>
          <w:rFonts w:ascii="Times New Roman" w:hAnsi="Times New Roman" w:cs="Times New Roman"/>
          <w:sz w:val="24"/>
          <w:szCs w:val="24"/>
        </w:rPr>
        <w:t xml:space="preserve"> organet tatimore kanë filluar procedim disiplinor sipas procedurave të përcaktuara në legjislacionin për shërbimin civil, për punonjësit që janë konstatuar me shkelje administrative.</w:t>
      </w:r>
    </w:p>
    <w:p w14:paraId="14DAE157" w14:textId="77777777" w:rsidR="00570392" w:rsidRPr="00A45C5E" w:rsidRDefault="00570392" w:rsidP="002D64B0">
      <w:pPr>
        <w:tabs>
          <w:tab w:val="left" w:pos="420"/>
          <w:tab w:val="left" w:pos="1260"/>
        </w:tabs>
        <w:spacing w:after="0"/>
        <w:jc w:val="both"/>
        <w:rPr>
          <w:rFonts w:ascii="Times New Roman" w:hAnsi="Times New Roman" w:cs="Times New Roman"/>
          <w:sz w:val="24"/>
          <w:szCs w:val="24"/>
        </w:rPr>
      </w:pPr>
    </w:p>
    <w:p w14:paraId="2C03767C" w14:textId="77777777" w:rsidR="00570392" w:rsidRPr="006F7311" w:rsidRDefault="00570392" w:rsidP="002D64B0">
      <w:pPr>
        <w:tabs>
          <w:tab w:val="left" w:pos="420"/>
          <w:tab w:val="left" w:pos="1260"/>
        </w:tabs>
        <w:spacing w:after="0"/>
        <w:jc w:val="both"/>
        <w:rPr>
          <w:rFonts w:ascii="Times New Roman" w:hAnsi="Times New Roman" w:cs="Times New Roman"/>
          <w:b/>
          <w:bCs/>
          <w:sz w:val="24"/>
          <w:szCs w:val="24"/>
        </w:rPr>
      </w:pPr>
      <w:r w:rsidRPr="006F7311">
        <w:rPr>
          <w:rFonts w:ascii="Times New Roman" w:hAnsi="Times New Roman" w:cs="Times New Roman"/>
          <w:b/>
          <w:bCs/>
          <w:sz w:val="24"/>
          <w:szCs w:val="24"/>
        </w:rPr>
        <w:t>II. Për monitorimin pranë DMDTP-ve:</w:t>
      </w:r>
    </w:p>
    <w:p w14:paraId="1BE54F83"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47280D9C"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1. Mbi koordinimin midis DMDTP dhe DRT-ve, për momentin e fillimit të zbatimit të masave shtrënguese.</w:t>
      </w:r>
    </w:p>
    <w:p w14:paraId="77439A25"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669EFC47" w14:textId="3CF3EF65"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Jo të gjitha DRT-të, u dërgojnë për dijeni DMDTP-ve aktin “Njoftim vlerësimi për detyrime”, që u dërgohet tatimpaguesve, me qëllim për t’u njohur dhe vlerësuar më tej zbatimi i procedurave të mbledhjes me forcë. Në disa raste, mos vënia</w:t>
      </w:r>
      <w:r w:rsidR="004E31B9">
        <w:rPr>
          <w:rFonts w:ascii="Times New Roman" w:hAnsi="Times New Roman" w:cs="Times New Roman"/>
          <w:sz w:val="24"/>
          <w:szCs w:val="24"/>
        </w:rPr>
        <w:t xml:space="preserve"> në</w:t>
      </w:r>
      <w:r w:rsidRPr="006F7311">
        <w:rPr>
          <w:rFonts w:ascii="Times New Roman" w:hAnsi="Times New Roman" w:cs="Times New Roman"/>
          <w:sz w:val="24"/>
          <w:szCs w:val="24"/>
        </w:rPr>
        <w:t xml:space="preserve"> dijeni e DMDTP të rajonit përkatës, ka bërë që kjo e fundit të fillojë zbatimin e procedurave të mbledhjes me forcë ndaj tatimpaguesit, kur në fakt një procedurë e tillë nuk duhej nisur. Me vënien në dijeni të faktit, kur tatimpaguesi e ka kundërshtuar aktin pranë DAT brenda afateve ligjore, më pas DMDTP është detyruar të ndërpresë procedurat e nisura ndaj tatimpaguesit. </w:t>
      </w:r>
    </w:p>
    <w:p w14:paraId="2443A6D5"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7C410B21" w14:textId="291F1B4D"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Në vlerësimin tonë, duhet që në manualin procedurial të kontrollit tatimor dhe në manualin procedurial të mbledhjes së detyrimeve tatimore të papaguara, të përcaktohet kushti që për çdo akt administrativ “Njoftim vlerësimi për detyrime” që nxjerr DRT e juridiksionit përkatës, të vihet </w:t>
      </w:r>
      <w:r w:rsidR="00EF5E48">
        <w:rPr>
          <w:rFonts w:ascii="Times New Roman" w:hAnsi="Times New Roman" w:cs="Times New Roman"/>
          <w:sz w:val="24"/>
          <w:szCs w:val="24"/>
        </w:rPr>
        <w:t>n</w:t>
      </w:r>
      <w:r w:rsidRPr="006F7311">
        <w:rPr>
          <w:rFonts w:ascii="Times New Roman" w:hAnsi="Times New Roman" w:cs="Times New Roman"/>
          <w:sz w:val="24"/>
          <w:szCs w:val="24"/>
        </w:rPr>
        <w:t xml:space="preserve">ë dijeni dhe DMDTP e juridiksionit. </w:t>
      </w:r>
    </w:p>
    <w:p w14:paraId="6654DAEF"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605FFD08"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2. Komunikimi i DMDTP-ve me tatimpaguesit për procedurat që zbatohen për mbledhjen me forcë të detyrimeve tatimore të papaguara</w:t>
      </w:r>
    </w:p>
    <w:p w14:paraId="4125FC18"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170BA776" w14:textId="40316966" w:rsidR="009F6623" w:rsidRPr="00B62609" w:rsidRDefault="00570392" w:rsidP="009F6623">
      <w:pPr>
        <w:pStyle w:val="ListParagraph"/>
        <w:numPr>
          <w:ilvl w:val="2"/>
          <w:numId w:val="2"/>
        </w:numPr>
        <w:tabs>
          <w:tab w:val="left" w:pos="420"/>
          <w:tab w:val="left" w:pos="1260"/>
        </w:tabs>
        <w:spacing w:after="0"/>
        <w:jc w:val="both"/>
        <w:rPr>
          <w:rFonts w:ascii="Times New Roman" w:hAnsi="Times New Roman" w:cs="Times New Roman"/>
          <w:color w:val="000000" w:themeColor="text1"/>
          <w:sz w:val="24"/>
          <w:szCs w:val="24"/>
        </w:rPr>
      </w:pPr>
      <w:r w:rsidRPr="00B62609">
        <w:rPr>
          <w:rFonts w:ascii="Times New Roman" w:hAnsi="Times New Roman" w:cs="Times New Roman"/>
          <w:color w:val="000000" w:themeColor="text1"/>
          <w:sz w:val="24"/>
          <w:szCs w:val="24"/>
        </w:rPr>
        <w:t>Janë konstatuar raste, kur proceduralisht akti “Njoftimi dhe kërkesa për të paguar” që duhet t’i dërgohet tatimpaguesit zbatohet vetëm elektronikisht dhe jo</w:t>
      </w:r>
      <w:r w:rsidR="004E31B9" w:rsidRPr="00B62609">
        <w:rPr>
          <w:rFonts w:ascii="Times New Roman" w:hAnsi="Times New Roman" w:cs="Times New Roman"/>
          <w:color w:val="000000" w:themeColor="text1"/>
          <w:sz w:val="24"/>
          <w:szCs w:val="24"/>
        </w:rPr>
        <w:t xml:space="preserve"> </w:t>
      </w:r>
      <w:r w:rsidRPr="00B62609">
        <w:rPr>
          <w:rFonts w:ascii="Times New Roman" w:hAnsi="Times New Roman" w:cs="Times New Roman"/>
          <w:color w:val="000000" w:themeColor="text1"/>
          <w:sz w:val="24"/>
          <w:szCs w:val="24"/>
        </w:rPr>
        <w:t xml:space="preserve">me postë rekomande, siç parashikon neni 89, pika 1, i ligjit procedurial tatimor. </w:t>
      </w:r>
    </w:p>
    <w:p w14:paraId="771D0A82" w14:textId="77777777" w:rsidR="007B70A2" w:rsidRPr="007B70A2" w:rsidRDefault="007B70A2" w:rsidP="009F6623">
      <w:pPr>
        <w:pStyle w:val="ListParagraph"/>
        <w:tabs>
          <w:tab w:val="left" w:pos="420"/>
          <w:tab w:val="left" w:pos="1260"/>
        </w:tabs>
        <w:spacing w:after="0"/>
        <w:ind w:left="360"/>
        <w:jc w:val="both"/>
        <w:rPr>
          <w:rFonts w:ascii="Times New Roman" w:hAnsi="Times New Roman" w:cs="Times New Roman"/>
          <w:b/>
          <w:color w:val="000000" w:themeColor="text1"/>
          <w:sz w:val="14"/>
          <w:szCs w:val="24"/>
        </w:rPr>
      </w:pPr>
    </w:p>
    <w:p w14:paraId="31A4968F" w14:textId="3029156A" w:rsidR="009F6623" w:rsidRDefault="009F6623" w:rsidP="009F6623">
      <w:pPr>
        <w:pStyle w:val="ListParagraph"/>
        <w:tabs>
          <w:tab w:val="left" w:pos="420"/>
          <w:tab w:val="left" w:pos="1260"/>
        </w:tabs>
        <w:spacing w:after="0"/>
        <w:ind w:left="360"/>
        <w:jc w:val="both"/>
        <w:rPr>
          <w:rFonts w:ascii="Times New Roman" w:hAnsi="Times New Roman" w:cs="Times New Roman"/>
          <w:b/>
          <w:color w:val="000000" w:themeColor="text1"/>
          <w:sz w:val="24"/>
          <w:szCs w:val="24"/>
        </w:rPr>
      </w:pPr>
      <w:r w:rsidRPr="00B62609">
        <w:rPr>
          <w:rFonts w:ascii="Times New Roman" w:hAnsi="Times New Roman" w:cs="Times New Roman"/>
          <w:b/>
          <w:color w:val="000000" w:themeColor="text1"/>
          <w:sz w:val="24"/>
          <w:szCs w:val="24"/>
        </w:rPr>
        <w:t>Rekomandim</w:t>
      </w:r>
    </w:p>
    <w:p w14:paraId="33274479" w14:textId="77777777" w:rsidR="007B70A2" w:rsidRPr="007B70A2" w:rsidRDefault="007B70A2" w:rsidP="009F6623">
      <w:pPr>
        <w:pStyle w:val="ListParagraph"/>
        <w:tabs>
          <w:tab w:val="left" w:pos="420"/>
          <w:tab w:val="left" w:pos="1260"/>
        </w:tabs>
        <w:spacing w:after="0"/>
        <w:ind w:left="360"/>
        <w:jc w:val="both"/>
        <w:rPr>
          <w:rFonts w:ascii="Times New Roman" w:hAnsi="Times New Roman" w:cs="Times New Roman"/>
          <w:b/>
          <w:color w:val="000000" w:themeColor="text1"/>
          <w:sz w:val="14"/>
          <w:szCs w:val="24"/>
        </w:rPr>
      </w:pPr>
    </w:p>
    <w:p w14:paraId="5D7AFF8F" w14:textId="03D5D799" w:rsidR="00570392" w:rsidRPr="00B62609" w:rsidRDefault="00EF5E48" w:rsidP="009F6623">
      <w:pPr>
        <w:pStyle w:val="ListParagraph"/>
        <w:tabs>
          <w:tab w:val="left" w:pos="420"/>
          <w:tab w:val="left" w:pos="1260"/>
        </w:tabs>
        <w:spacing w:after="0"/>
        <w:ind w:left="360"/>
        <w:jc w:val="both"/>
        <w:rPr>
          <w:rFonts w:ascii="Times New Roman" w:hAnsi="Times New Roman" w:cs="Times New Roman"/>
          <w:color w:val="000000" w:themeColor="text1"/>
          <w:sz w:val="24"/>
          <w:szCs w:val="24"/>
        </w:rPr>
      </w:pPr>
      <w:r w:rsidRPr="00B62609">
        <w:rPr>
          <w:rFonts w:ascii="Times New Roman" w:hAnsi="Times New Roman" w:cs="Times New Roman"/>
          <w:color w:val="000000" w:themeColor="text1"/>
          <w:sz w:val="24"/>
          <w:szCs w:val="24"/>
        </w:rPr>
        <w:t>Duke qen</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se akti i njoftimit dhe k</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rkes</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s p</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r pages</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w:t>
      </w:r>
      <w:r w:rsidR="009F6623" w:rsidRPr="00B62609">
        <w:rPr>
          <w:rFonts w:ascii="Times New Roman" w:hAnsi="Times New Roman" w:cs="Times New Roman"/>
          <w:color w:val="000000" w:themeColor="text1"/>
          <w:sz w:val="24"/>
          <w:szCs w:val="24"/>
        </w:rPr>
        <w:t>n</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aspektin procedural </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sht</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shum</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i r</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nd</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sish</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m, p</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r sa koh</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sht</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akti p</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rfundimtar p</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rpara prekjes s</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pasuris</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s</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tatimpaguesit, e konsiderojm</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t</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r</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nd</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sish</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m, njoftimin me shkrim, i cili k</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rkon </w:t>
      </w:r>
      <w:r w:rsidR="00BE3C68" w:rsidRPr="00B62609">
        <w:rPr>
          <w:rFonts w:ascii="Times New Roman" w:hAnsi="Times New Roman" w:cs="Times New Roman"/>
          <w:color w:val="000000" w:themeColor="text1"/>
          <w:sz w:val="24"/>
          <w:szCs w:val="24"/>
        </w:rPr>
        <w:t>r</w:t>
      </w:r>
      <w:r w:rsidR="009F6623" w:rsidRPr="00B62609">
        <w:rPr>
          <w:rFonts w:ascii="Times New Roman" w:hAnsi="Times New Roman" w:cs="Times New Roman"/>
          <w:color w:val="000000" w:themeColor="text1"/>
          <w:sz w:val="24"/>
          <w:szCs w:val="24"/>
        </w:rPr>
        <w:t xml:space="preserve">regullim ligjor ose </w:t>
      </w:r>
      <w:r w:rsidR="00B01791" w:rsidRPr="00B62609">
        <w:rPr>
          <w:rFonts w:ascii="Times New Roman" w:hAnsi="Times New Roman" w:cs="Times New Roman"/>
          <w:color w:val="000000" w:themeColor="text1"/>
          <w:sz w:val="24"/>
          <w:szCs w:val="24"/>
        </w:rPr>
        <w:t>p</w:t>
      </w:r>
      <w:r w:rsidR="005A0107" w:rsidRPr="00B62609">
        <w:rPr>
          <w:rFonts w:ascii="Times New Roman" w:hAnsi="Times New Roman" w:cs="Times New Roman"/>
          <w:color w:val="000000" w:themeColor="text1"/>
          <w:sz w:val="24"/>
          <w:szCs w:val="24"/>
        </w:rPr>
        <w:t>ë</w:t>
      </w:r>
      <w:r w:rsidR="00B01791" w:rsidRPr="00B62609">
        <w:rPr>
          <w:rFonts w:ascii="Times New Roman" w:hAnsi="Times New Roman" w:cs="Times New Roman"/>
          <w:color w:val="000000" w:themeColor="text1"/>
          <w:sz w:val="24"/>
          <w:szCs w:val="24"/>
        </w:rPr>
        <w:t xml:space="preserve">rfshirjen e </w:t>
      </w:r>
      <w:r w:rsidR="009F6623" w:rsidRPr="00B62609">
        <w:rPr>
          <w:rFonts w:ascii="Times New Roman" w:hAnsi="Times New Roman" w:cs="Times New Roman"/>
          <w:color w:val="000000" w:themeColor="text1"/>
          <w:sz w:val="24"/>
          <w:szCs w:val="24"/>
        </w:rPr>
        <w:t>n</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nshkrimin elektronik, me q</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llim vlefshm</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rin</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 xml:space="preserve"> e k</w:t>
      </w:r>
      <w:r w:rsidR="003C498B" w:rsidRPr="00B62609">
        <w:rPr>
          <w:rFonts w:ascii="Times New Roman" w:hAnsi="Times New Roman" w:cs="Times New Roman"/>
          <w:color w:val="000000" w:themeColor="text1"/>
          <w:sz w:val="24"/>
          <w:szCs w:val="24"/>
        </w:rPr>
        <w:t>ë</w:t>
      </w:r>
      <w:r w:rsidR="009F6623" w:rsidRPr="00B62609">
        <w:rPr>
          <w:rFonts w:ascii="Times New Roman" w:hAnsi="Times New Roman" w:cs="Times New Roman"/>
          <w:color w:val="000000" w:themeColor="text1"/>
          <w:sz w:val="24"/>
          <w:szCs w:val="24"/>
        </w:rPr>
        <w:t>tij akti procedural.</w:t>
      </w:r>
    </w:p>
    <w:p w14:paraId="2BD3CF9E"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52AB011E" w14:textId="1548D590" w:rsidR="00570392" w:rsidRPr="009F6623" w:rsidRDefault="00570392" w:rsidP="009F6623">
      <w:pPr>
        <w:pStyle w:val="ListParagraph"/>
        <w:numPr>
          <w:ilvl w:val="2"/>
          <w:numId w:val="2"/>
        </w:numPr>
        <w:tabs>
          <w:tab w:val="left" w:pos="420"/>
          <w:tab w:val="left" w:pos="1260"/>
        </w:tabs>
        <w:spacing w:after="0"/>
        <w:jc w:val="both"/>
        <w:rPr>
          <w:rFonts w:ascii="Times New Roman" w:hAnsi="Times New Roman" w:cs="Times New Roman"/>
          <w:sz w:val="24"/>
          <w:szCs w:val="24"/>
        </w:rPr>
      </w:pPr>
      <w:r w:rsidRPr="009F6623">
        <w:rPr>
          <w:rFonts w:ascii="Times New Roman" w:hAnsi="Times New Roman" w:cs="Times New Roman"/>
          <w:sz w:val="24"/>
          <w:szCs w:val="24"/>
        </w:rPr>
        <w:t>Janë konstatuar raste, kur procedura e dërgimit të aktit administrativ “Njoftimi dhe kërkesa për të paguar” është zbatuar përtej afatit të parashkrimit për mbledhjen e detyrimit, të parashikuar nga neni 100, pika 1, i ligjit procedurial tatimor.</w:t>
      </w:r>
    </w:p>
    <w:p w14:paraId="6EBD390D" w14:textId="77777777" w:rsidR="007B70A2" w:rsidRPr="007B70A2" w:rsidRDefault="007B70A2" w:rsidP="009F6623">
      <w:pPr>
        <w:pStyle w:val="ListParagraph"/>
        <w:tabs>
          <w:tab w:val="left" w:pos="420"/>
          <w:tab w:val="left" w:pos="1260"/>
        </w:tabs>
        <w:spacing w:after="0"/>
        <w:ind w:left="360"/>
        <w:jc w:val="both"/>
        <w:rPr>
          <w:rFonts w:ascii="Times New Roman" w:hAnsi="Times New Roman" w:cs="Times New Roman"/>
          <w:b/>
          <w:color w:val="000000" w:themeColor="text1"/>
          <w:sz w:val="14"/>
          <w:szCs w:val="24"/>
        </w:rPr>
      </w:pPr>
    </w:p>
    <w:p w14:paraId="0201ACA5" w14:textId="6C429305" w:rsidR="009F6623" w:rsidRDefault="009F6623" w:rsidP="009F6623">
      <w:pPr>
        <w:pStyle w:val="ListParagraph"/>
        <w:tabs>
          <w:tab w:val="left" w:pos="420"/>
          <w:tab w:val="left" w:pos="1260"/>
        </w:tabs>
        <w:spacing w:after="0"/>
        <w:ind w:left="360"/>
        <w:jc w:val="both"/>
        <w:rPr>
          <w:rFonts w:ascii="Times New Roman" w:hAnsi="Times New Roman" w:cs="Times New Roman"/>
          <w:b/>
          <w:color w:val="000000" w:themeColor="text1"/>
          <w:sz w:val="24"/>
          <w:szCs w:val="24"/>
        </w:rPr>
      </w:pPr>
      <w:r w:rsidRPr="00B62609">
        <w:rPr>
          <w:rFonts w:ascii="Times New Roman" w:hAnsi="Times New Roman" w:cs="Times New Roman"/>
          <w:b/>
          <w:color w:val="000000" w:themeColor="text1"/>
          <w:sz w:val="24"/>
          <w:szCs w:val="24"/>
        </w:rPr>
        <w:t>Rekomandimi</w:t>
      </w:r>
    </w:p>
    <w:p w14:paraId="510F04DA" w14:textId="77777777" w:rsidR="007B70A2" w:rsidRPr="007B70A2" w:rsidRDefault="007B70A2" w:rsidP="009F6623">
      <w:pPr>
        <w:pStyle w:val="ListParagraph"/>
        <w:tabs>
          <w:tab w:val="left" w:pos="420"/>
          <w:tab w:val="left" w:pos="1260"/>
        </w:tabs>
        <w:spacing w:after="0"/>
        <w:ind w:left="360"/>
        <w:jc w:val="both"/>
        <w:rPr>
          <w:rFonts w:ascii="Times New Roman" w:hAnsi="Times New Roman" w:cs="Times New Roman"/>
          <w:b/>
          <w:color w:val="000000" w:themeColor="text1"/>
          <w:sz w:val="12"/>
          <w:szCs w:val="24"/>
        </w:rPr>
      </w:pPr>
    </w:p>
    <w:p w14:paraId="5812DB2C" w14:textId="2C20DB47" w:rsidR="009F6623" w:rsidRPr="00B62609" w:rsidRDefault="009F6623" w:rsidP="009F6623">
      <w:pPr>
        <w:pStyle w:val="ListParagraph"/>
        <w:tabs>
          <w:tab w:val="left" w:pos="420"/>
          <w:tab w:val="left" w:pos="1260"/>
        </w:tabs>
        <w:spacing w:after="0"/>
        <w:ind w:left="360"/>
        <w:jc w:val="both"/>
        <w:rPr>
          <w:rFonts w:ascii="Times New Roman" w:hAnsi="Times New Roman" w:cs="Times New Roman"/>
          <w:color w:val="000000" w:themeColor="text1"/>
          <w:sz w:val="24"/>
          <w:szCs w:val="24"/>
        </w:rPr>
      </w:pPr>
      <w:r w:rsidRPr="00B62609">
        <w:rPr>
          <w:rFonts w:ascii="Times New Roman" w:hAnsi="Times New Roman" w:cs="Times New Roman"/>
          <w:color w:val="000000" w:themeColor="text1"/>
          <w:sz w:val="24"/>
          <w:szCs w:val="24"/>
        </w:rPr>
        <w:t>N</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k</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to raste, nuk </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sht</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parashikuar asnj</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rregullim ligjor mbi procedur</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n q</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duhet t</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ndiqet nga administrata tatimore, me q</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llim njohjen e tatimpaguesit me t</w:t>
      </w:r>
      <w:r w:rsidR="003C498B"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drejtat e tyre. </w:t>
      </w:r>
    </w:p>
    <w:p w14:paraId="3276F692"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0556B285" w14:textId="0BF0DDBB"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lastRenderedPageBreak/>
        <w:t>c) Janë konstatuar raste, kur edhe pse tatimpaguesi ka kundërshtuar në afat ligjor detyrimin tatimor të vlerësuar nga DRT pranë strukturës së apelimit tatimor, nga DMDTP ka vijuar procedura për mbledhjen me forcë, ndërkohë që kjo procedurë nuk duhej të fillonte të zbatohej, siç përcakton neni 88, pika 1, i ligjit, filluar për shkak të rrethanave që kemi evidentuar në pikën 1, më lart.</w:t>
      </w:r>
    </w:p>
    <w:p w14:paraId="6A0B4AE4" w14:textId="77777777" w:rsidR="00570392" w:rsidRPr="004561DC" w:rsidRDefault="00570392" w:rsidP="002D64B0">
      <w:pPr>
        <w:tabs>
          <w:tab w:val="left" w:pos="420"/>
          <w:tab w:val="left" w:pos="1260"/>
        </w:tabs>
        <w:spacing w:after="0"/>
        <w:jc w:val="both"/>
        <w:rPr>
          <w:rFonts w:ascii="Times New Roman" w:hAnsi="Times New Roman" w:cs="Times New Roman"/>
          <w:sz w:val="16"/>
          <w:szCs w:val="24"/>
        </w:rPr>
      </w:pPr>
    </w:p>
    <w:p w14:paraId="4E44FDF8" w14:textId="77777777" w:rsidR="00570392" w:rsidRPr="006F7311" w:rsidRDefault="00570392" w:rsidP="002D64B0">
      <w:pPr>
        <w:tabs>
          <w:tab w:val="left" w:pos="420"/>
          <w:tab w:val="left" w:pos="1260"/>
        </w:tabs>
        <w:spacing w:after="0"/>
        <w:jc w:val="both"/>
        <w:rPr>
          <w:rFonts w:ascii="Times New Roman" w:hAnsi="Times New Roman" w:cs="Times New Roman"/>
          <w:b/>
          <w:bCs/>
          <w:i/>
          <w:iCs/>
          <w:sz w:val="24"/>
          <w:szCs w:val="24"/>
        </w:rPr>
      </w:pPr>
      <w:r w:rsidRPr="006F7311">
        <w:rPr>
          <w:rFonts w:ascii="Times New Roman" w:hAnsi="Times New Roman" w:cs="Times New Roman"/>
          <w:b/>
          <w:bCs/>
          <w:i/>
          <w:iCs/>
          <w:sz w:val="24"/>
          <w:szCs w:val="24"/>
        </w:rPr>
        <w:t>3. T</w:t>
      </w:r>
      <w:r w:rsidRPr="006F7311">
        <w:rPr>
          <w:rFonts w:ascii="Times New Roman" w:hAnsi="Times New Roman" w:cs="Times New Roman"/>
          <w:b/>
          <w:bCs/>
          <w:i/>
          <w:iCs/>
          <w:sz w:val="24"/>
          <w:szCs w:val="24"/>
          <w:lang w:val="it-IT"/>
        </w:rPr>
        <w:t>rajtimi procedurial i rasteve kur apelimi refuzon shqyrtimin e një ankimi administrativ të tatimpaguesit</w:t>
      </w:r>
      <w:r w:rsidRPr="006F7311">
        <w:rPr>
          <w:rFonts w:ascii="Times New Roman" w:hAnsi="Times New Roman" w:cs="Times New Roman"/>
          <w:b/>
          <w:bCs/>
          <w:i/>
          <w:iCs/>
          <w:sz w:val="24"/>
          <w:szCs w:val="24"/>
        </w:rPr>
        <w:t>.</w:t>
      </w:r>
    </w:p>
    <w:p w14:paraId="65989810" w14:textId="77777777" w:rsidR="00570392" w:rsidRPr="004561DC" w:rsidRDefault="00570392" w:rsidP="002D64B0">
      <w:pPr>
        <w:tabs>
          <w:tab w:val="left" w:pos="420"/>
          <w:tab w:val="left" w:pos="1260"/>
        </w:tabs>
        <w:spacing w:after="0"/>
        <w:jc w:val="both"/>
        <w:rPr>
          <w:rFonts w:ascii="Times New Roman" w:hAnsi="Times New Roman" w:cs="Times New Roman"/>
          <w:sz w:val="18"/>
          <w:szCs w:val="24"/>
        </w:rPr>
      </w:pPr>
    </w:p>
    <w:p w14:paraId="47CFF793" w14:textId="472DF73D" w:rsidR="00570392" w:rsidRPr="006F7311" w:rsidRDefault="00570392" w:rsidP="00A97741">
      <w:pPr>
        <w:tabs>
          <w:tab w:val="left" w:pos="284"/>
        </w:tabs>
        <w:spacing w:after="0"/>
        <w:jc w:val="both"/>
        <w:rPr>
          <w:rFonts w:ascii="Times New Roman" w:hAnsi="Times New Roman" w:cs="Times New Roman"/>
          <w:sz w:val="24"/>
          <w:szCs w:val="24"/>
        </w:rPr>
      </w:pPr>
      <w:r w:rsidRPr="006F7311">
        <w:rPr>
          <w:rFonts w:ascii="Times New Roman" w:hAnsi="Times New Roman" w:cs="Times New Roman"/>
          <w:sz w:val="24"/>
          <w:szCs w:val="24"/>
        </w:rPr>
        <w:t>Trajtimi procedurial nga DMDTP-të në rastet kur DAT refuzon shqyrtimin e një ankimi administrativ të tatimpaguesit për shkak të mosplotësimit të kushteve formale të parashikuara në nenin 107, pika 1, i ligjit procedurial tatimor, dhe tatimpaguesi ka vijuar me ankimin pranë gjykatës administrative brenda afatit 30 ditor, të parashkuar në ligj. Konstatohet se në legjislacionin tatimor</w:t>
      </w:r>
      <w:r w:rsidR="00B01791">
        <w:rPr>
          <w:rFonts w:ascii="Times New Roman" w:hAnsi="Times New Roman" w:cs="Times New Roman"/>
          <w:sz w:val="24"/>
          <w:szCs w:val="24"/>
        </w:rPr>
        <w:t>,</w:t>
      </w:r>
      <w:r w:rsidRPr="006F7311">
        <w:rPr>
          <w:rFonts w:ascii="Times New Roman" w:hAnsi="Times New Roman" w:cs="Times New Roman"/>
          <w:sz w:val="24"/>
          <w:szCs w:val="24"/>
        </w:rPr>
        <w:t xml:space="preserve"> nuk ka një parashikim për fillimin/mosfillimin e procedurave të mbledhjes me forcë në këto raste. Sipas nenit 88, pika 1, të ligjit, DMDTP-të nuk duhet të fillojnë procedurat e mbledhjes me forcë të detyrimeve tatimore të papaguara, në rast se tatimpaguesi ka ushtruar të drejtën e ankimit </w:t>
      </w:r>
      <w:r w:rsidR="007B70A2">
        <w:rPr>
          <w:rFonts w:ascii="Times New Roman" w:hAnsi="Times New Roman" w:cs="Times New Roman"/>
          <w:sz w:val="24"/>
          <w:szCs w:val="24"/>
        </w:rPr>
        <w:t>ose</w:t>
      </w:r>
      <w:r w:rsidRPr="006F7311">
        <w:rPr>
          <w:rFonts w:ascii="Times New Roman" w:hAnsi="Times New Roman" w:cs="Times New Roman"/>
          <w:sz w:val="24"/>
          <w:szCs w:val="24"/>
        </w:rPr>
        <w:t xml:space="preserve"> kur nuk kanë kaluar të gjitha fazat e shqyrtimit administrativ dhe gjyqësor. Nga DPT</w:t>
      </w:r>
      <w:r w:rsidR="007B70A2">
        <w:rPr>
          <w:rFonts w:ascii="Times New Roman" w:hAnsi="Times New Roman" w:cs="Times New Roman"/>
          <w:sz w:val="24"/>
          <w:szCs w:val="24"/>
        </w:rPr>
        <w:t>,</w:t>
      </w:r>
      <w:r w:rsidRPr="006F7311">
        <w:rPr>
          <w:rFonts w:ascii="Times New Roman" w:hAnsi="Times New Roman" w:cs="Times New Roman"/>
          <w:sz w:val="24"/>
          <w:szCs w:val="24"/>
        </w:rPr>
        <w:t xml:space="preserve"> është nxjerrë n</w:t>
      </w:r>
      <w:r w:rsidR="004561DC">
        <w:rPr>
          <w:rFonts w:ascii="Times New Roman" w:hAnsi="Times New Roman" w:cs="Times New Roman"/>
          <w:sz w:val="24"/>
          <w:szCs w:val="24"/>
        </w:rPr>
        <w:t>j</w:t>
      </w:r>
      <w:r w:rsidRPr="006F7311">
        <w:rPr>
          <w:rFonts w:ascii="Times New Roman" w:hAnsi="Times New Roman" w:cs="Times New Roman"/>
          <w:sz w:val="24"/>
          <w:szCs w:val="24"/>
        </w:rPr>
        <w:t xml:space="preserve">ë orientim unifikues për DMDTP-të, që në këto raste, procedurat e mbledhjes me forcë ndaj tatimpaguesve të tillë të fillojnë, kur gjykata nuk ka dalë me vendim paraprak për anullimin e aktit administrativ deri në përfundimin e shqyrtimit të ankesës nga gjykata dhe daljen e vendimit të formës së prerë (pra, nuk është bërë sigurimi i padisë për rastin e ankimuar). </w:t>
      </w:r>
    </w:p>
    <w:p w14:paraId="1E83D9DE" w14:textId="77777777" w:rsidR="00570392" w:rsidRPr="004561DC" w:rsidRDefault="00570392" w:rsidP="002D64B0">
      <w:pPr>
        <w:tabs>
          <w:tab w:val="left" w:pos="420"/>
          <w:tab w:val="left" w:pos="1260"/>
        </w:tabs>
        <w:spacing w:after="0"/>
        <w:jc w:val="both"/>
        <w:rPr>
          <w:rFonts w:ascii="Times New Roman" w:hAnsi="Times New Roman" w:cs="Times New Roman"/>
          <w:sz w:val="16"/>
          <w:szCs w:val="24"/>
        </w:rPr>
      </w:pPr>
    </w:p>
    <w:p w14:paraId="7FACA013" w14:textId="3E47D435" w:rsidR="0017659D" w:rsidRPr="00B62609" w:rsidRDefault="0017659D" w:rsidP="0017659D">
      <w:pPr>
        <w:spacing w:after="0" w:line="276" w:lineRule="auto"/>
        <w:jc w:val="both"/>
        <w:rPr>
          <w:rFonts w:ascii="Times New Roman" w:hAnsi="Times New Roman" w:cs="Times New Roman"/>
          <w:color w:val="000000" w:themeColor="text1"/>
          <w:sz w:val="24"/>
          <w:szCs w:val="24"/>
        </w:rPr>
      </w:pPr>
      <w:r w:rsidRPr="00B62609">
        <w:rPr>
          <w:rFonts w:ascii="Times New Roman" w:hAnsi="Times New Roman" w:cs="Times New Roman"/>
          <w:color w:val="000000" w:themeColor="text1"/>
          <w:sz w:val="24"/>
          <w:szCs w:val="24"/>
        </w:rPr>
        <w:t>Lidhur me këtë fakt, Avokati i Tatimpaguesit, vlerëson se duhet të ketë një rregullim ligjor, për sa kohë vetë ligji procedural nuk parashikon një rregullim mbi këto raste. Administrata tatimo</w:t>
      </w:r>
      <w:r w:rsidR="00B62609" w:rsidRPr="00B62609">
        <w:rPr>
          <w:rFonts w:ascii="Times New Roman" w:hAnsi="Times New Roman" w:cs="Times New Roman"/>
          <w:color w:val="000000" w:themeColor="text1"/>
          <w:sz w:val="24"/>
          <w:szCs w:val="24"/>
        </w:rPr>
        <w:t>r</w:t>
      </w:r>
      <w:r w:rsidRPr="00B62609">
        <w:rPr>
          <w:rFonts w:ascii="Times New Roman" w:hAnsi="Times New Roman" w:cs="Times New Roman"/>
          <w:color w:val="000000" w:themeColor="text1"/>
          <w:sz w:val="24"/>
          <w:szCs w:val="24"/>
        </w:rPr>
        <w:t>e nuk ka dh</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n</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nj</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q</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ndrim mbi k</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t</w:t>
      </w:r>
      <w:r w:rsidR="005A0107" w:rsidRPr="00B62609">
        <w:rPr>
          <w:rFonts w:ascii="Times New Roman" w:hAnsi="Times New Roman" w:cs="Times New Roman"/>
          <w:color w:val="000000" w:themeColor="text1"/>
          <w:sz w:val="24"/>
          <w:szCs w:val="24"/>
        </w:rPr>
        <w:t>ë</w:t>
      </w:r>
      <w:r w:rsidRPr="00B62609">
        <w:rPr>
          <w:rFonts w:ascii="Times New Roman" w:hAnsi="Times New Roman" w:cs="Times New Roman"/>
          <w:color w:val="000000" w:themeColor="text1"/>
          <w:sz w:val="24"/>
          <w:szCs w:val="24"/>
        </w:rPr>
        <w:t xml:space="preserve"> propozim.</w:t>
      </w:r>
    </w:p>
    <w:p w14:paraId="5661C400"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7FA9110F"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b/>
          <w:bCs/>
          <w:sz w:val="24"/>
          <w:szCs w:val="24"/>
        </w:rPr>
        <w:t>4.</w:t>
      </w:r>
      <w:r w:rsidRPr="006F7311">
        <w:rPr>
          <w:rFonts w:ascii="Times New Roman" w:hAnsi="Times New Roman" w:cs="Times New Roman"/>
          <w:sz w:val="24"/>
          <w:szCs w:val="24"/>
        </w:rPr>
        <w:t xml:space="preserve"> </w:t>
      </w:r>
      <w:r w:rsidRPr="006F7311">
        <w:rPr>
          <w:rFonts w:ascii="Times New Roman" w:hAnsi="Times New Roman" w:cs="Times New Roman"/>
          <w:b/>
          <w:bCs/>
          <w:i/>
          <w:iCs/>
          <w:sz w:val="24"/>
          <w:szCs w:val="24"/>
        </w:rPr>
        <w:t>Manuali procedurial për mbledhjen me forcë të detyrimeve tatimore të papagauara nga tatimpaguesit.</w:t>
      </w:r>
    </w:p>
    <w:p w14:paraId="6B3FE2B7"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14005D38" w14:textId="2D46A7B6"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 xml:space="preserve">Nga monitorimi në terren, praktikisht DMDTP-të nuk janë të pajisur me Manual procedural të miratuar për mbledhjen me forcë të detyrimeve tatimore të papaguara, i cili duhej të ishte përshtatur me ndryshimet strukturore, kompetencat dhe rregullimet ligjore e nënligjore për organizimin dhe funksionimin e DMDTP-ve. </w:t>
      </w:r>
    </w:p>
    <w:p w14:paraId="12E7A741"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6D04EF0E" w14:textId="35AEEDDA"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Në vlerësimin tonë, ky Manual duhej të ishte miratuar dhe bërë funksional që me krijimin e DMDTP-ve si struktura me vete vendimmarrëse në varësi funksionale nga DPT.</w:t>
      </w:r>
    </w:p>
    <w:p w14:paraId="6528FDA3" w14:textId="77777777" w:rsidR="008A78A7" w:rsidRPr="006F7311" w:rsidRDefault="008A78A7" w:rsidP="002D64B0">
      <w:pPr>
        <w:tabs>
          <w:tab w:val="left" w:pos="420"/>
          <w:tab w:val="left" w:pos="1260"/>
        </w:tabs>
        <w:spacing w:after="0"/>
        <w:jc w:val="both"/>
        <w:rPr>
          <w:rFonts w:ascii="Times New Roman" w:hAnsi="Times New Roman" w:cs="Times New Roman"/>
          <w:sz w:val="24"/>
          <w:szCs w:val="24"/>
        </w:rPr>
      </w:pPr>
    </w:p>
    <w:p w14:paraId="24B78DDD" w14:textId="77777777" w:rsidR="001F468E"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b/>
          <w:bCs/>
          <w:i/>
          <w:iCs/>
          <w:sz w:val="24"/>
          <w:szCs w:val="24"/>
        </w:rPr>
        <w:t>5. Çështje të tjera, të trajtuara gjatë monitorimit pranë DMDTP-ve, për zbatimin e rekomandimeve të lëna në Raportet vjetore apo periodike të AT.</w:t>
      </w:r>
      <w:r w:rsidRPr="006F7311">
        <w:rPr>
          <w:rFonts w:ascii="Times New Roman" w:hAnsi="Times New Roman" w:cs="Times New Roman"/>
          <w:sz w:val="24"/>
          <w:szCs w:val="24"/>
        </w:rPr>
        <w:t xml:space="preserve"> </w:t>
      </w:r>
    </w:p>
    <w:p w14:paraId="332D93CB" w14:textId="77777777" w:rsidR="001F468E" w:rsidRDefault="001F468E" w:rsidP="002D64B0">
      <w:pPr>
        <w:tabs>
          <w:tab w:val="left" w:pos="420"/>
          <w:tab w:val="left" w:pos="1260"/>
        </w:tabs>
        <w:spacing w:after="0"/>
        <w:jc w:val="both"/>
        <w:rPr>
          <w:rFonts w:ascii="Times New Roman" w:hAnsi="Times New Roman" w:cs="Times New Roman"/>
          <w:sz w:val="24"/>
          <w:szCs w:val="24"/>
        </w:rPr>
      </w:pPr>
    </w:p>
    <w:p w14:paraId="5EA3364D" w14:textId="1D3FC9CE"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a) Ende nuk ka gjetur zbatim rekomandimi për hartimin dhe nxjerrjen e Udhëzimit të Përbashkët të Ministrisë së Financave dhe Ministrisë së Drejtësisë, i përcaktuar në nenin 96, pika 4, të ligjit procedurial tatimor, me qëllim mundësimin e vijimit të zbatimit të procedurave të mbledhjes me forcë, të përcaktuara në nenet 96 dhe 99, të ligjit. Në dijeninë tonë, nga DPT është përgatitur një draft, por ende nuk ka miratim të tij.</w:t>
      </w:r>
    </w:p>
    <w:p w14:paraId="22F9A2EF" w14:textId="77777777" w:rsidR="00570392" w:rsidRPr="006F7311" w:rsidRDefault="00570392" w:rsidP="002D64B0">
      <w:pPr>
        <w:tabs>
          <w:tab w:val="left" w:pos="420"/>
          <w:tab w:val="left" w:pos="1260"/>
        </w:tabs>
        <w:spacing w:after="0"/>
        <w:jc w:val="both"/>
        <w:rPr>
          <w:rFonts w:ascii="Times New Roman" w:hAnsi="Times New Roman" w:cs="Times New Roman"/>
          <w:sz w:val="24"/>
          <w:szCs w:val="24"/>
        </w:rPr>
      </w:pPr>
    </w:p>
    <w:p w14:paraId="2AE26189" w14:textId="54502DCB" w:rsidR="00570392" w:rsidRPr="006F7311" w:rsidRDefault="00570392" w:rsidP="002D64B0">
      <w:pPr>
        <w:tabs>
          <w:tab w:val="left" w:pos="420"/>
          <w:tab w:val="left" w:pos="1260"/>
        </w:tabs>
        <w:spacing w:after="0"/>
        <w:jc w:val="both"/>
        <w:rPr>
          <w:rFonts w:ascii="Times New Roman" w:hAnsi="Times New Roman" w:cs="Times New Roman"/>
          <w:sz w:val="24"/>
          <w:szCs w:val="24"/>
        </w:rPr>
      </w:pPr>
      <w:r w:rsidRPr="006F7311">
        <w:rPr>
          <w:rFonts w:ascii="Times New Roman" w:hAnsi="Times New Roman" w:cs="Times New Roman"/>
          <w:sz w:val="24"/>
          <w:szCs w:val="24"/>
        </w:rPr>
        <w:t>b) Nga përfaqësuesit e DMDTP-ve, ashtu siç edhe kemi shpjeguar më lart në rastin e DRT-ve, insistohet që në komunikimin me tatimpaguesit, aktet që nxirren nga DMDTP-</w:t>
      </w:r>
      <w:r w:rsidRPr="006F7311">
        <w:rPr>
          <w:rFonts w:ascii="Times New Roman" w:hAnsi="Times New Roman" w:cs="Times New Roman"/>
          <w:sz w:val="24"/>
          <w:szCs w:val="24"/>
        </w:rPr>
        <w:lastRenderedPageBreak/>
        <w:t>të (njoftime, urdhra, tituj ekzekutivë, etj.) të gjenerohen elektronikisht me firmë dhe vulë elektronike, pas hedhjes së tyre në sistemin informatik tatimor nga adresa “e-filling” e tatimpaguesit, dhe të shërbejnë si dokumente zyrtare, për qëllimin që janë lëshuar, pa qenë nevoja e nxjerrjes së tyre me firmë dhe vulë të njomë. Me mundësimin e një procedure të tillë të lëshimit dhe gjenerimit elektronik të akteve, shmangen edhe problematikat, për të cilat kemi dhënë shpjegim edhe më lart për DRT-të.</w:t>
      </w:r>
    </w:p>
    <w:p w14:paraId="107A6674" w14:textId="77777777" w:rsidR="00570392" w:rsidRPr="00EF63EB" w:rsidRDefault="00570392" w:rsidP="002D64B0">
      <w:pPr>
        <w:spacing w:after="0"/>
        <w:jc w:val="both"/>
        <w:rPr>
          <w:rFonts w:ascii="Times New Roman" w:hAnsi="Times New Roman" w:cs="Times New Roman"/>
          <w:sz w:val="4"/>
          <w:szCs w:val="24"/>
        </w:rPr>
      </w:pPr>
    </w:p>
    <w:p w14:paraId="77C59E70" w14:textId="77777777" w:rsidR="0071424D" w:rsidRPr="004561DC" w:rsidRDefault="0071424D" w:rsidP="002D64B0">
      <w:pPr>
        <w:spacing w:after="0"/>
        <w:jc w:val="both"/>
        <w:rPr>
          <w:rFonts w:ascii="Times New Roman" w:hAnsi="Times New Roman" w:cs="Times New Roman"/>
          <w:sz w:val="16"/>
          <w:szCs w:val="24"/>
        </w:rPr>
      </w:pPr>
    </w:p>
    <w:p w14:paraId="32EFCD9B" w14:textId="4CC8B551" w:rsidR="0071424D" w:rsidRPr="00C93385" w:rsidRDefault="00A710B6" w:rsidP="002D64B0">
      <w:pPr>
        <w:spacing w:after="0"/>
        <w:jc w:val="both"/>
        <w:rPr>
          <w:rFonts w:ascii="Times New Roman" w:hAnsi="Times New Roman" w:cs="Times New Roman"/>
          <w:color w:val="000000" w:themeColor="text1"/>
          <w:sz w:val="24"/>
          <w:szCs w:val="24"/>
        </w:rPr>
      </w:pPr>
      <w:r w:rsidRPr="00C93385">
        <w:rPr>
          <w:rFonts w:ascii="Times New Roman" w:hAnsi="Times New Roman" w:cs="Times New Roman"/>
          <w:color w:val="000000" w:themeColor="text1"/>
          <w:sz w:val="24"/>
          <w:szCs w:val="24"/>
        </w:rPr>
        <w:t>S</w:t>
      </w:r>
      <w:r w:rsidR="0071424D" w:rsidRPr="00C93385">
        <w:rPr>
          <w:rFonts w:ascii="Times New Roman" w:hAnsi="Times New Roman" w:cs="Times New Roman"/>
          <w:color w:val="000000" w:themeColor="text1"/>
          <w:sz w:val="24"/>
          <w:szCs w:val="24"/>
        </w:rPr>
        <w:t>a më lart kemi referuar në realizimin e procesit të monitorimit, shprehim falenderimin tonë ndaj të gjithë DRT-ve dhe DMDTP-ve, për ga</w:t>
      </w:r>
      <w:r w:rsidR="00EF63EB">
        <w:rPr>
          <w:rFonts w:ascii="Times New Roman" w:hAnsi="Times New Roman" w:cs="Times New Roman"/>
          <w:color w:val="000000" w:themeColor="text1"/>
          <w:sz w:val="24"/>
          <w:szCs w:val="24"/>
        </w:rPr>
        <w:t>t</w:t>
      </w:r>
      <w:r w:rsidR="0071424D" w:rsidRPr="00C93385">
        <w:rPr>
          <w:rFonts w:ascii="Times New Roman" w:hAnsi="Times New Roman" w:cs="Times New Roman"/>
          <w:color w:val="000000" w:themeColor="text1"/>
          <w:sz w:val="24"/>
          <w:szCs w:val="24"/>
        </w:rPr>
        <w:t xml:space="preserve">ishmërinë dhe bashkëpunimin e treguar, për vënien në dispozicion të ambienteve dhe dokumentacionit të nevojshëm për </w:t>
      </w:r>
      <w:r w:rsidR="009051A0" w:rsidRPr="00C93385">
        <w:rPr>
          <w:rFonts w:ascii="Times New Roman" w:hAnsi="Times New Roman" w:cs="Times New Roman"/>
          <w:color w:val="000000" w:themeColor="text1"/>
          <w:sz w:val="24"/>
          <w:szCs w:val="24"/>
        </w:rPr>
        <w:t>kryerjen e monitorimit të programuar.</w:t>
      </w:r>
      <w:r w:rsidR="0071424D" w:rsidRPr="00C93385">
        <w:rPr>
          <w:rFonts w:ascii="Times New Roman" w:hAnsi="Times New Roman" w:cs="Times New Roman"/>
          <w:color w:val="000000" w:themeColor="text1"/>
          <w:sz w:val="24"/>
          <w:szCs w:val="24"/>
        </w:rPr>
        <w:t xml:space="preserve"> Gjithashtu, vlerësojmë me respekt edhe mendimet </w:t>
      </w:r>
      <w:r w:rsidR="009051A0" w:rsidRPr="00C93385">
        <w:rPr>
          <w:rFonts w:ascii="Times New Roman" w:hAnsi="Times New Roman" w:cs="Times New Roman"/>
          <w:color w:val="000000" w:themeColor="text1"/>
          <w:sz w:val="24"/>
          <w:szCs w:val="24"/>
        </w:rPr>
        <w:t xml:space="preserve">apo sugjerimet </w:t>
      </w:r>
      <w:r w:rsidR="0071424D" w:rsidRPr="00C93385">
        <w:rPr>
          <w:rFonts w:ascii="Times New Roman" w:hAnsi="Times New Roman" w:cs="Times New Roman"/>
          <w:color w:val="000000" w:themeColor="text1"/>
          <w:sz w:val="24"/>
          <w:szCs w:val="24"/>
        </w:rPr>
        <w:t>e tyre mbi çështjet e diskutuara</w:t>
      </w:r>
      <w:r w:rsidR="009051A0" w:rsidRPr="00C93385">
        <w:rPr>
          <w:rFonts w:ascii="Times New Roman" w:hAnsi="Times New Roman" w:cs="Times New Roman"/>
          <w:color w:val="000000" w:themeColor="text1"/>
          <w:sz w:val="24"/>
          <w:szCs w:val="24"/>
        </w:rPr>
        <w:t>,</w:t>
      </w:r>
      <w:r w:rsidR="0071424D" w:rsidRPr="00C93385">
        <w:rPr>
          <w:rFonts w:ascii="Times New Roman" w:hAnsi="Times New Roman" w:cs="Times New Roman"/>
          <w:color w:val="000000" w:themeColor="text1"/>
          <w:sz w:val="24"/>
          <w:szCs w:val="24"/>
        </w:rPr>
        <w:t xml:space="preserve"> në takimet e realizuara</w:t>
      </w:r>
      <w:r w:rsidR="009051A0" w:rsidRPr="00C93385">
        <w:rPr>
          <w:rFonts w:ascii="Times New Roman" w:hAnsi="Times New Roman" w:cs="Times New Roman"/>
          <w:color w:val="000000" w:themeColor="text1"/>
          <w:sz w:val="24"/>
          <w:szCs w:val="24"/>
        </w:rPr>
        <w:t xml:space="preserve"> me këtë rast</w:t>
      </w:r>
      <w:r w:rsidR="0071424D" w:rsidRPr="00C93385">
        <w:rPr>
          <w:rFonts w:ascii="Times New Roman" w:hAnsi="Times New Roman" w:cs="Times New Roman"/>
          <w:color w:val="000000" w:themeColor="text1"/>
          <w:sz w:val="24"/>
          <w:szCs w:val="24"/>
        </w:rPr>
        <w:t xml:space="preserve">, mbi problematikat e </w:t>
      </w:r>
      <w:r w:rsidR="009051A0" w:rsidRPr="00C93385">
        <w:rPr>
          <w:rFonts w:ascii="Times New Roman" w:hAnsi="Times New Roman" w:cs="Times New Roman"/>
          <w:color w:val="000000" w:themeColor="text1"/>
          <w:sz w:val="24"/>
          <w:szCs w:val="24"/>
        </w:rPr>
        <w:t>diskutuara</w:t>
      </w:r>
      <w:r w:rsidR="0071424D" w:rsidRPr="00C93385">
        <w:rPr>
          <w:rFonts w:ascii="Times New Roman" w:hAnsi="Times New Roman" w:cs="Times New Roman"/>
          <w:color w:val="000000" w:themeColor="text1"/>
          <w:sz w:val="24"/>
          <w:szCs w:val="24"/>
        </w:rPr>
        <w:t xml:space="preserve"> dhe mundësitë për gjetjen e zgjidhjeve </w:t>
      </w:r>
      <w:r w:rsidR="009051A0" w:rsidRPr="00C93385">
        <w:rPr>
          <w:rFonts w:ascii="Times New Roman" w:hAnsi="Times New Roman" w:cs="Times New Roman"/>
          <w:color w:val="000000" w:themeColor="text1"/>
          <w:sz w:val="24"/>
          <w:szCs w:val="24"/>
        </w:rPr>
        <w:t xml:space="preserve">në aspektin procedurial të zbatueshmërisë së akteve ligjore dhe nënligjore, </w:t>
      </w:r>
      <w:r w:rsidR="0071424D" w:rsidRPr="00C93385">
        <w:rPr>
          <w:rFonts w:ascii="Times New Roman" w:hAnsi="Times New Roman" w:cs="Times New Roman"/>
          <w:color w:val="000000" w:themeColor="text1"/>
          <w:sz w:val="24"/>
          <w:szCs w:val="24"/>
        </w:rPr>
        <w:t>në mbrojtje të të drejtave të tatimpaguesve, dhe që janë mundësuar të përfshihen edhe në këtë raport.</w:t>
      </w:r>
    </w:p>
    <w:p w14:paraId="218A94DB" w14:textId="77777777" w:rsidR="00A710B6" w:rsidRPr="00C93385" w:rsidRDefault="00A710B6" w:rsidP="002D64B0">
      <w:pPr>
        <w:spacing w:after="0"/>
        <w:jc w:val="both"/>
        <w:rPr>
          <w:rFonts w:ascii="Times New Roman" w:eastAsia="Calibri" w:hAnsi="Times New Roman" w:cs="Times New Roman"/>
          <w:color w:val="000000" w:themeColor="text1"/>
          <w:kern w:val="2"/>
          <w:sz w:val="24"/>
          <w:szCs w:val="24"/>
          <w14:ligatures w14:val="standardContextual"/>
        </w:rPr>
      </w:pPr>
    </w:p>
    <w:p w14:paraId="404E952D" w14:textId="6CBD56F0" w:rsidR="00A710B6" w:rsidRPr="00C93385" w:rsidRDefault="00A710B6" w:rsidP="002D64B0">
      <w:pPr>
        <w:spacing w:after="0"/>
        <w:jc w:val="both"/>
        <w:rPr>
          <w:rFonts w:ascii="Times New Roman" w:eastAsia="SimSun" w:hAnsi="Times New Roman" w:cs="Times New Roman"/>
          <w:color w:val="000000" w:themeColor="text1"/>
          <w:sz w:val="24"/>
          <w:szCs w:val="24"/>
          <w:lang w:eastAsia="zh-CN"/>
        </w:rPr>
      </w:pPr>
      <w:r w:rsidRPr="00C93385">
        <w:rPr>
          <w:rFonts w:ascii="Times New Roman" w:eastAsia="Calibri" w:hAnsi="Times New Roman" w:cs="Times New Roman"/>
          <w:color w:val="000000" w:themeColor="text1"/>
          <w:kern w:val="2"/>
          <w:sz w:val="24"/>
          <w:szCs w:val="24"/>
          <w14:ligatures w14:val="standardContextual"/>
        </w:rPr>
        <w:t>Në përfundim të procesit të monitorimit, mbi zbatimin e rekomandimeve të lëna, si dhe të problematikave të konstatuara nga çështjet e trajtuara gjatë vitit 2024, Avokati i Tatimpaguesit ka dhënë vlerësimet e veta për përmirësime proceduriale në legjislacionin tatimor, si dhe në procedura zbatuese nga administrata tatimore</w:t>
      </w:r>
    </w:p>
    <w:p w14:paraId="761B9BB9" w14:textId="77777777" w:rsidR="00AF02F2" w:rsidRPr="00C93385" w:rsidRDefault="00AF02F2" w:rsidP="002D64B0">
      <w:pPr>
        <w:spacing w:after="0"/>
        <w:jc w:val="both"/>
        <w:rPr>
          <w:rFonts w:ascii="Times New Roman" w:hAnsi="Times New Roman" w:cs="Times New Roman"/>
          <w:b/>
          <w:color w:val="000000" w:themeColor="text1"/>
          <w:sz w:val="24"/>
          <w:szCs w:val="24"/>
          <w:lang w:eastAsia="en-US"/>
        </w:rPr>
      </w:pPr>
    </w:p>
    <w:p w14:paraId="1FE93191" w14:textId="77777777" w:rsidR="00B62609" w:rsidRPr="00EF63EB" w:rsidRDefault="00B62609" w:rsidP="00B62609">
      <w:pPr>
        <w:pStyle w:val="ListParagraph"/>
        <w:spacing w:after="0" w:line="276" w:lineRule="auto"/>
        <w:ind w:left="0"/>
        <w:jc w:val="both"/>
        <w:rPr>
          <w:rFonts w:ascii="Times New Roman" w:hAnsi="Times New Roman" w:cs="Times New Roman"/>
          <w:b/>
          <w:sz w:val="2"/>
          <w:szCs w:val="24"/>
          <w:u w:val="single"/>
        </w:rPr>
      </w:pPr>
    </w:p>
    <w:p w14:paraId="54716AB3" w14:textId="4AE0C71B" w:rsidR="005C1C07" w:rsidRDefault="005C1C07" w:rsidP="002D64B0">
      <w:pPr>
        <w:pStyle w:val="ListParagraph"/>
        <w:numPr>
          <w:ilvl w:val="0"/>
          <w:numId w:val="11"/>
        </w:numPr>
        <w:spacing w:after="0" w:line="276" w:lineRule="auto"/>
        <w:ind w:left="0"/>
        <w:jc w:val="both"/>
        <w:rPr>
          <w:rFonts w:ascii="Times New Roman" w:hAnsi="Times New Roman" w:cs="Times New Roman"/>
          <w:b/>
          <w:sz w:val="24"/>
          <w:szCs w:val="24"/>
          <w:u w:val="single"/>
        </w:rPr>
      </w:pPr>
      <w:r w:rsidRPr="006F7311">
        <w:rPr>
          <w:rFonts w:ascii="Times New Roman" w:hAnsi="Times New Roman" w:cs="Times New Roman"/>
          <w:b/>
          <w:sz w:val="24"/>
          <w:szCs w:val="24"/>
          <w:u w:val="single"/>
        </w:rPr>
        <w:t>Detyra shtesë të kryera</w:t>
      </w:r>
    </w:p>
    <w:p w14:paraId="2C43391E" w14:textId="77777777" w:rsidR="00EF63EB" w:rsidRPr="00EF63EB" w:rsidRDefault="00EF63EB" w:rsidP="00EF63EB">
      <w:pPr>
        <w:pStyle w:val="ListParagraph"/>
        <w:spacing w:after="0" w:line="276" w:lineRule="auto"/>
        <w:ind w:left="0"/>
        <w:jc w:val="both"/>
        <w:rPr>
          <w:rFonts w:ascii="Times New Roman" w:hAnsi="Times New Roman" w:cs="Times New Roman"/>
          <w:b/>
          <w:sz w:val="14"/>
          <w:szCs w:val="24"/>
          <w:u w:val="single"/>
        </w:rPr>
      </w:pPr>
    </w:p>
    <w:p w14:paraId="1E1740C7" w14:textId="2CCF5338" w:rsidR="005C1C07" w:rsidRPr="006F7311" w:rsidRDefault="005C1C07" w:rsidP="002D64B0">
      <w:pPr>
        <w:pStyle w:val="ListParagraph"/>
        <w:spacing w:after="0" w:line="276" w:lineRule="auto"/>
        <w:ind w:left="0"/>
        <w:jc w:val="both"/>
        <w:rPr>
          <w:rFonts w:ascii="Times New Roman" w:hAnsi="Times New Roman" w:cs="Times New Roman"/>
          <w:sz w:val="24"/>
          <w:szCs w:val="24"/>
        </w:rPr>
      </w:pPr>
      <w:r w:rsidRPr="006F7311">
        <w:rPr>
          <w:rFonts w:ascii="Times New Roman" w:hAnsi="Times New Roman" w:cs="Times New Roman"/>
          <w:sz w:val="24"/>
          <w:szCs w:val="24"/>
        </w:rPr>
        <w:t>Përfaqësime në takime të niveleve të ndryshme në intere</w:t>
      </w:r>
      <w:r w:rsidR="00414CEF" w:rsidRPr="006F7311">
        <w:rPr>
          <w:rFonts w:ascii="Times New Roman" w:hAnsi="Times New Roman" w:cs="Times New Roman"/>
          <w:sz w:val="24"/>
          <w:szCs w:val="24"/>
        </w:rPr>
        <w:t>s të Drejtorisë së Përgjithshme</w:t>
      </w:r>
      <w:r w:rsidR="00404BF9" w:rsidRPr="006F7311">
        <w:rPr>
          <w:rFonts w:ascii="Times New Roman" w:hAnsi="Times New Roman" w:cs="Times New Roman"/>
          <w:sz w:val="24"/>
          <w:szCs w:val="24"/>
        </w:rPr>
        <w:t>, si dhe përfaqësim në aktivitetin e Këshillit të Inv</w:t>
      </w:r>
      <w:r w:rsidR="00FC22AE" w:rsidRPr="006F7311">
        <w:rPr>
          <w:rFonts w:ascii="Times New Roman" w:hAnsi="Times New Roman" w:cs="Times New Roman"/>
          <w:sz w:val="24"/>
          <w:szCs w:val="24"/>
        </w:rPr>
        <w:t>e</w:t>
      </w:r>
      <w:r w:rsidR="00404BF9" w:rsidRPr="006F7311">
        <w:rPr>
          <w:rFonts w:ascii="Times New Roman" w:hAnsi="Times New Roman" w:cs="Times New Roman"/>
          <w:sz w:val="24"/>
          <w:szCs w:val="24"/>
        </w:rPr>
        <w:t>stimeve, mbi problematikat e zbatimit të legjislacionit fiskal dhe biznesit në tërësi.</w:t>
      </w:r>
    </w:p>
    <w:p w14:paraId="600D430C" w14:textId="77777777" w:rsidR="00735982" w:rsidRPr="00EF63EB" w:rsidRDefault="00735982" w:rsidP="002D64B0">
      <w:pPr>
        <w:spacing w:after="0" w:line="276" w:lineRule="auto"/>
        <w:jc w:val="both"/>
        <w:rPr>
          <w:rFonts w:ascii="Times New Roman" w:hAnsi="Times New Roman" w:cs="Times New Roman"/>
          <w:sz w:val="14"/>
          <w:szCs w:val="24"/>
        </w:rPr>
      </w:pPr>
    </w:p>
    <w:p w14:paraId="7D1CCD68" w14:textId="29F2F35D" w:rsidR="005C1C07" w:rsidRPr="006F7311" w:rsidRDefault="00735982" w:rsidP="002D64B0">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 xml:space="preserve">a) </w:t>
      </w:r>
      <w:r w:rsidR="005C1C07" w:rsidRPr="006F7311">
        <w:rPr>
          <w:rFonts w:ascii="Times New Roman" w:hAnsi="Times New Roman" w:cs="Times New Roman"/>
          <w:sz w:val="24"/>
          <w:szCs w:val="24"/>
        </w:rPr>
        <w:t>Shqyrtim dhe trajtim të praktikave</w:t>
      </w:r>
      <w:r w:rsidR="00EF63EB">
        <w:rPr>
          <w:rFonts w:ascii="Times New Roman" w:hAnsi="Times New Roman" w:cs="Times New Roman"/>
          <w:sz w:val="24"/>
          <w:szCs w:val="24"/>
        </w:rPr>
        <w:t>,</w:t>
      </w:r>
      <w:r w:rsidR="005C1C07" w:rsidRPr="006F7311">
        <w:rPr>
          <w:rFonts w:ascii="Times New Roman" w:hAnsi="Times New Roman" w:cs="Times New Roman"/>
          <w:sz w:val="24"/>
          <w:szCs w:val="24"/>
        </w:rPr>
        <w:t xml:space="preserve"> që lidhen me zbatimin e politikave </w:t>
      </w:r>
      <w:r w:rsidR="005B0955" w:rsidRPr="006F7311">
        <w:rPr>
          <w:rFonts w:ascii="Times New Roman" w:hAnsi="Times New Roman" w:cs="Times New Roman"/>
          <w:sz w:val="24"/>
          <w:szCs w:val="24"/>
        </w:rPr>
        <w:t>tatimore</w:t>
      </w:r>
      <w:r w:rsidR="005C1C07" w:rsidRPr="006F7311">
        <w:rPr>
          <w:rFonts w:ascii="Times New Roman" w:hAnsi="Times New Roman" w:cs="Times New Roman"/>
          <w:sz w:val="24"/>
          <w:szCs w:val="24"/>
        </w:rPr>
        <w:t xml:space="preserve"> të Ministrisë së Financave, të deleguara për kompetencë të rasteve për t’u trajtuar nga Drejtoria e Përgjithshme e Tatimeve dhe Drejtoria e Përgjithshme e Doganave, që lidhen me marrëdhëniet e tyre të drejtpërdrejta me tatimp</w:t>
      </w:r>
      <w:r w:rsidR="00414CEF" w:rsidRPr="006F7311">
        <w:rPr>
          <w:rFonts w:ascii="Times New Roman" w:hAnsi="Times New Roman" w:cs="Times New Roman"/>
          <w:sz w:val="24"/>
          <w:szCs w:val="24"/>
        </w:rPr>
        <w:t>aguesit, si organe ligjzbatuese.</w:t>
      </w:r>
    </w:p>
    <w:p w14:paraId="55011B0C" w14:textId="6704206C" w:rsidR="005C1C07" w:rsidRPr="006F7311" w:rsidRDefault="00735982" w:rsidP="002D64B0">
      <w:pPr>
        <w:spacing w:after="0" w:line="276" w:lineRule="auto"/>
        <w:jc w:val="both"/>
        <w:rPr>
          <w:rFonts w:ascii="Times New Roman" w:hAnsi="Times New Roman" w:cs="Times New Roman"/>
          <w:sz w:val="24"/>
          <w:szCs w:val="24"/>
        </w:rPr>
      </w:pPr>
      <w:r w:rsidRPr="006F7311">
        <w:rPr>
          <w:rFonts w:ascii="Times New Roman" w:hAnsi="Times New Roman" w:cs="Times New Roman"/>
          <w:sz w:val="24"/>
          <w:szCs w:val="24"/>
        </w:rPr>
        <w:t xml:space="preserve">b) </w:t>
      </w:r>
      <w:r w:rsidR="005C1C07" w:rsidRPr="006F7311">
        <w:rPr>
          <w:rFonts w:ascii="Times New Roman" w:hAnsi="Times New Roman" w:cs="Times New Roman"/>
          <w:sz w:val="24"/>
          <w:szCs w:val="24"/>
        </w:rPr>
        <w:t xml:space="preserve">Çështje të tjera në interes të Drejtorisë së Përgjithshme </w:t>
      </w:r>
      <w:r w:rsidR="00EF63EB">
        <w:rPr>
          <w:rFonts w:ascii="Times New Roman" w:hAnsi="Times New Roman" w:cs="Times New Roman"/>
          <w:sz w:val="24"/>
          <w:szCs w:val="24"/>
        </w:rPr>
        <w:t>ose të</w:t>
      </w:r>
      <w:r w:rsidR="005C1C07" w:rsidRPr="006F7311">
        <w:rPr>
          <w:rFonts w:ascii="Times New Roman" w:hAnsi="Times New Roman" w:cs="Times New Roman"/>
          <w:sz w:val="24"/>
          <w:szCs w:val="24"/>
        </w:rPr>
        <w:t xml:space="preserve"> MF.</w:t>
      </w:r>
    </w:p>
    <w:p w14:paraId="68D13701" w14:textId="4EF63B86" w:rsidR="007075CA" w:rsidRPr="00EF63EB" w:rsidRDefault="007075CA" w:rsidP="002D64B0">
      <w:pPr>
        <w:spacing w:after="0" w:line="276" w:lineRule="auto"/>
        <w:jc w:val="both"/>
        <w:rPr>
          <w:rFonts w:ascii="Times New Roman" w:hAnsi="Times New Roman" w:cs="Times New Roman"/>
          <w:sz w:val="20"/>
          <w:szCs w:val="24"/>
        </w:rPr>
      </w:pPr>
    </w:p>
    <w:p w14:paraId="17F08EE3" w14:textId="5A31B805" w:rsidR="00414CEF" w:rsidRPr="006F7311" w:rsidRDefault="00414CEF" w:rsidP="002D64B0">
      <w:pPr>
        <w:spacing w:after="0" w:line="276" w:lineRule="auto"/>
        <w:jc w:val="both"/>
        <w:rPr>
          <w:rStyle w:val="fontstyle01"/>
          <w:color w:val="auto"/>
        </w:rPr>
      </w:pPr>
      <w:r w:rsidRPr="006F7311">
        <w:rPr>
          <w:rStyle w:val="fontstyle01"/>
          <w:color w:val="auto"/>
        </w:rPr>
        <w:t>Në përfundim, Avokati i Tatimpaguesit falenderon të gjitha drejtori</w:t>
      </w:r>
      <w:r w:rsidR="00EF63EB">
        <w:rPr>
          <w:rStyle w:val="fontstyle01"/>
          <w:color w:val="auto"/>
        </w:rPr>
        <w:t>të</w:t>
      </w:r>
      <w:r w:rsidRPr="006F7311">
        <w:rPr>
          <w:rStyle w:val="fontstyle01"/>
          <w:color w:val="auto"/>
        </w:rPr>
        <w:t xml:space="preserve"> rajonale tatimore, që i janë përgjigjur në kohë kërkesave të tatimpaguesve</w:t>
      </w:r>
      <w:r w:rsidR="00EF63EB">
        <w:rPr>
          <w:rStyle w:val="fontstyle01"/>
          <w:color w:val="auto"/>
        </w:rPr>
        <w:t>,</w:t>
      </w:r>
      <w:r w:rsidRPr="006F7311">
        <w:rPr>
          <w:rStyle w:val="fontstyle01"/>
          <w:color w:val="auto"/>
        </w:rPr>
        <w:t xml:space="preserve"> të prezantuara prej tij dhe që</w:t>
      </w:r>
      <w:r w:rsidR="00953EA5">
        <w:rPr>
          <w:rStyle w:val="fontstyle01"/>
          <w:color w:val="auto"/>
        </w:rPr>
        <w:t xml:space="preserve"> ju</w:t>
      </w:r>
      <w:r w:rsidRPr="006F7311">
        <w:rPr>
          <w:rStyle w:val="fontstyle01"/>
          <w:color w:val="auto"/>
        </w:rPr>
        <w:t xml:space="preserve"> kanë dhënë zgjidhje</w:t>
      </w:r>
      <w:r w:rsidR="00953EA5">
        <w:rPr>
          <w:rStyle w:val="fontstyle01"/>
          <w:color w:val="auto"/>
        </w:rPr>
        <w:t xml:space="preserve"> </w:t>
      </w:r>
      <w:r w:rsidR="00953EA5" w:rsidRPr="006F7311">
        <w:rPr>
          <w:rStyle w:val="fontstyle01"/>
          <w:color w:val="auto"/>
        </w:rPr>
        <w:t>çështjeve</w:t>
      </w:r>
      <w:r w:rsidR="00953EA5">
        <w:rPr>
          <w:rStyle w:val="fontstyle01"/>
          <w:color w:val="auto"/>
        </w:rPr>
        <w:t>.</w:t>
      </w:r>
    </w:p>
    <w:p w14:paraId="339CBFC4" w14:textId="77777777" w:rsidR="00821F37" w:rsidRDefault="00821F37" w:rsidP="002D64B0">
      <w:pPr>
        <w:spacing w:after="0" w:line="276" w:lineRule="auto"/>
        <w:jc w:val="right"/>
        <w:rPr>
          <w:rFonts w:ascii="Times New Roman" w:hAnsi="Times New Roman" w:cs="Times New Roman"/>
          <w:sz w:val="24"/>
          <w:szCs w:val="24"/>
        </w:rPr>
      </w:pPr>
    </w:p>
    <w:p w14:paraId="67100E9D" w14:textId="41455E4F" w:rsidR="00350B71" w:rsidRPr="006F7311" w:rsidRDefault="001C13C0" w:rsidP="002D64B0">
      <w:pPr>
        <w:spacing w:after="0" w:line="276" w:lineRule="auto"/>
        <w:jc w:val="right"/>
        <w:rPr>
          <w:rFonts w:ascii="Times New Roman" w:hAnsi="Times New Roman" w:cs="Times New Roman"/>
          <w:sz w:val="24"/>
          <w:szCs w:val="24"/>
        </w:rPr>
      </w:pPr>
      <w:r w:rsidRPr="006F7311">
        <w:rPr>
          <w:rFonts w:ascii="Times New Roman" w:hAnsi="Times New Roman" w:cs="Times New Roman"/>
          <w:sz w:val="24"/>
          <w:szCs w:val="24"/>
        </w:rPr>
        <w:t>2</w:t>
      </w:r>
      <w:r w:rsidR="001F468E">
        <w:rPr>
          <w:rFonts w:ascii="Times New Roman" w:hAnsi="Times New Roman" w:cs="Times New Roman"/>
          <w:sz w:val="24"/>
          <w:szCs w:val="24"/>
        </w:rPr>
        <w:t>3</w:t>
      </w:r>
      <w:r w:rsidR="004834C3" w:rsidRPr="006F7311">
        <w:rPr>
          <w:rFonts w:ascii="Times New Roman" w:hAnsi="Times New Roman" w:cs="Times New Roman"/>
          <w:sz w:val="24"/>
          <w:szCs w:val="24"/>
        </w:rPr>
        <w:t xml:space="preserve"> </w:t>
      </w:r>
      <w:r w:rsidR="00AA755F" w:rsidRPr="006F7311">
        <w:rPr>
          <w:rFonts w:ascii="Times New Roman" w:hAnsi="Times New Roman" w:cs="Times New Roman"/>
          <w:sz w:val="24"/>
          <w:szCs w:val="24"/>
        </w:rPr>
        <w:t xml:space="preserve">Janar </w:t>
      </w:r>
      <w:r w:rsidR="005C1C07" w:rsidRPr="006F7311">
        <w:rPr>
          <w:rFonts w:ascii="Times New Roman" w:hAnsi="Times New Roman" w:cs="Times New Roman"/>
          <w:sz w:val="24"/>
          <w:szCs w:val="24"/>
        </w:rPr>
        <w:t>202</w:t>
      </w:r>
      <w:r w:rsidR="00AA755F" w:rsidRPr="006F7311">
        <w:rPr>
          <w:rFonts w:ascii="Times New Roman" w:hAnsi="Times New Roman" w:cs="Times New Roman"/>
          <w:sz w:val="24"/>
          <w:szCs w:val="24"/>
        </w:rPr>
        <w:t>5</w:t>
      </w:r>
    </w:p>
    <w:p w14:paraId="5D772770" w14:textId="77777777" w:rsidR="00B62609" w:rsidRDefault="00B62609" w:rsidP="002D64B0">
      <w:pPr>
        <w:spacing w:after="0" w:line="276" w:lineRule="auto"/>
        <w:jc w:val="center"/>
        <w:rPr>
          <w:rFonts w:ascii="Times New Roman" w:hAnsi="Times New Roman" w:cs="Times New Roman"/>
          <w:b/>
          <w:sz w:val="24"/>
          <w:szCs w:val="24"/>
        </w:rPr>
      </w:pPr>
    </w:p>
    <w:p w14:paraId="63A5193B" w14:textId="77777777" w:rsidR="00B62609" w:rsidRPr="001F468E" w:rsidRDefault="00B62609" w:rsidP="002D64B0">
      <w:pPr>
        <w:spacing w:after="0" w:line="276" w:lineRule="auto"/>
        <w:jc w:val="center"/>
        <w:rPr>
          <w:rFonts w:ascii="Times New Roman" w:hAnsi="Times New Roman" w:cs="Times New Roman"/>
          <w:b/>
          <w:sz w:val="18"/>
          <w:szCs w:val="24"/>
        </w:rPr>
      </w:pPr>
    </w:p>
    <w:p w14:paraId="71657C53" w14:textId="77777777" w:rsidR="00B62609" w:rsidRDefault="00B62609" w:rsidP="002D64B0">
      <w:pPr>
        <w:spacing w:after="0" w:line="276" w:lineRule="auto"/>
        <w:jc w:val="center"/>
        <w:rPr>
          <w:rFonts w:ascii="Times New Roman" w:hAnsi="Times New Roman" w:cs="Times New Roman"/>
          <w:b/>
          <w:sz w:val="24"/>
          <w:szCs w:val="24"/>
        </w:rPr>
      </w:pPr>
    </w:p>
    <w:p w14:paraId="126D71E0" w14:textId="4A4E96AD" w:rsidR="005C1C07" w:rsidRPr="006F7311" w:rsidRDefault="00B62609" w:rsidP="002D64B0">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5C1C07" w:rsidRPr="006F7311">
        <w:rPr>
          <w:rFonts w:ascii="Times New Roman" w:hAnsi="Times New Roman" w:cs="Times New Roman"/>
          <w:b/>
          <w:sz w:val="24"/>
          <w:szCs w:val="24"/>
        </w:rPr>
        <w:t>DREJTOR</w:t>
      </w:r>
    </w:p>
    <w:p w14:paraId="316C69D9" w14:textId="77777777" w:rsidR="002723A3" w:rsidRPr="001F468E" w:rsidRDefault="002723A3" w:rsidP="002D64B0">
      <w:pPr>
        <w:spacing w:after="0" w:line="276" w:lineRule="auto"/>
        <w:jc w:val="center"/>
        <w:rPr>
          <w:rFonts w:ascii="Times New Roman" w:hAnsi="Times New Roman" w:cs="Times New Roman"/>
          <w:b/>
          <w:sz w:val="18"/>
          <w:szCs w:val="24"/>
        </w:rPr>
      </w:pPr>
    </w:p>
    <w:p w14:paraId="4EB36BE0" w14:textId="77777777" w:rsidR="00821F37" w:rsidRPr="004561DC" w:rsidRDefault="00821F37" w:rsidP="002D64B0">
      <w:pPr>
        <w:spacing w:after="0" w:line="276" w:lineRule="auto"/>
        <w:jc w:val="center"/>
        <w:rPr>
          <w:rFonts w:ascii="Times New Roman" w:hAnsi="Times New Roman" w:cs="Times New Roman"/>
          <w:b/>
          <w:sz w:val="2"/>
          <w:szCs w:val="24"/>
        </w:rPr>
      </w:pPr>
    </w:p>
    <w:p w14:paraId="6F3AA9AA" w14:textId="43F7589E" w:rsidR="005C1C07" w:rsidRPr="006F7311" w:rsidRDefault="00B62609" w:rsidP="002D64B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F468E">
        <w:rPr>
          <w:rFonts w:ascii="Times New Roman" w:hAnsi="Times New Roman" w:cs="Times New Roman"/>
          <w:b/>
          <w:sz w:val="24"/>
          <w:szCs w:val="24"/>
        </w:rPr>
        <w:t xml:space="preserve"> </w:t>
      </w:r>
      <w:r w:rsidR="005C1C07" w:rsidRPr="006F7311">
        <w:rPr>
          <w:rFonts w:ascii="Times New Roman" w:hAnsi="Times New Roman" w:cs="Times New Roman"/>
          <w:b/>
          <w:sz w:val="24"/>
          <w:szCs w:val="24"/>
        </w:rPr>
        <w:t>Rudina Karamuço</w:t>
      </w:r>
    </w:p>
    <w:p w14:paraId="052971FB" w14:textId="7399AEDB" w:rsidR="001F468E" w:rsidRDefault="001F468E" w:rsidP="002D64B0">
      <w:pPr>
        <w:spacing w:after="0" w:line="480" w:lineRule="auto"/>
        <w:rPr>
          <w:rFonts w:ascii="Times New Roman" w:eastAsia="Times New Roman" w:hAnsi="Times New Roman" w:cs="Times New Roman"/>
          <w:sz w:val="20"/>
          <w:szCs w:val="20"/>
          <w:lang w:eastAsia="en-US"/>
        </w:rPr>
      </w:pPr>
      <w:bookmarkStart w:id="1" w:name="_GoBack"/>
      <w:bookmarkEnd w:id="1"/>
    </w:p>
    <w:sectPr w:rsidR="001F468E" w:rsidSect="00821F37">
      <w:footerReference w:type="default" r:id="rId14"/>
      <w:headerReference w:type="first" r:id="rId15"/>
      <w:pgSz w:w="11906" w:h="16838"/>
      <w:pgMar w:top="1138" w:right="1699" w:bottom="993"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68921" w14:textId="77777777" w:rsidR="002F4EC5" w:rsidRDefault="002F4EC5">
      <w:pPr>
        <w:spacing w:after="0" w:line="240" w:lineRule="auto"/>
      </w:pPr>
      <w:r>
        <w:separator/>
      </w:r>
    </w:p>
  </w:endnote>
  <w:endnote w:type="continuationSeparator" w:id="0">
    <w:p w14:paraId="3AD13EDB" w14:textId="77777777" w:rsidR="002F4EC5" w:rsidRDefault="002F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20482"/>
      <w:docPartObj>
        <w:docPartGallery w:val="Page Numbers (Bottom of Page)"/>
        <w:docPartUnique/>
      </w:docPartObj>
    </w:sdtPr>
    <w:sdtEndPr/>
    <w:sdtContent>
      <w:p w14:paraId="768C6871" w14:textId="77777777" w:rsidR="00EF63EB" w:rsidRDefault="00EF63EB">
        <w:pPr>
          <w:pStyle w:val="Footer"/>
        </w:pPr>
        <w:r>
          <w:rPr>
            <w:noProof/>
          </w:rPr>
          <mc:AlternateContent>
            <mc:Choice Requires="wpg">
              <w:drawing>
                <wp:anchor distT="0" distB="0" distL="114300" distR="114300" simplePos="0" relativeHeight="251659264" behindDoc="0" locked="0" layoutInCell="1" allowOverlap="1" wp14:anchorId="3A2E591B" wp14:editId="1F1D243F">
                  <wp:simplePos x="0" y="0"/>
                  <wp:positionH relativeFrom="page">
                    <wp:align>center</wp:align>
                  </wp:positionH>
                  <wp:positionV relativeFrom="bottomMargin">
                    <wp:align>center</wp:align>
                  </wp:positionV>
                  <wp:extent cx="7545705" cy="190500"/>
                  <wp:effectExtent l="9525" t="9525" r="508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5705"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707F2" w14:textId="77777777" w:rsidR="00EF63EB" w:rsidRPr="009F0AC3" w:rsidRDefault="00EF63EB">
                                <w:pPr>
                                  <w:jc w:val="center"/>
                                  <w:rPr>
                                    <w:b/>
                                    <w:bCs/>
                                    <w:sz w:val="28"/>
                                    <w:szCs w:val="28"/>
                                  </w:rPr>
                                </w:pPr>
                                <w:r w:rsidRPr="009F0AC3">
                                  <w:rPr>
                                    <w:b/>
                                    <w:bCs/>
                                    <w:sz w:val="28"/>
                                    <w:szCs w:val="28"/>
                                  </w:rPr>
                                  <w:fldChar w:fldCharType="begin"/>
                                </w:r>
                                <w:r w:rsidRPr="009F0AC3">
                                  <w:rPr>
                                    <w:b/>
                                    <w:bCs/>
                                    <w:sz w:val="28"/>
                                    <w:szCs w:val="28"/>
                                  </w:rPr>
                                  <w:instrText xml:space="preserve"> PAGE    \* MERGEFORMAT </w:instrText>
                                </w:r>
                                <w:r w:rsidRPr="009F0AC3">
                                  <w:rPr>
                                    <w:b/>
                                    <w:bCs/>
                                    <w:sz w:val="28"/>
                                    <w:szCs w:val="28"/>
                                  </w:rPr>
                                  <w:fldChar w:fldCharType="separate"/>
                                </w:r>
                                <w:r w:rsidRPr="009F0AC3">
                                  <w:rPr>
                                    <w:b/>
                                    <w:bCs/>
                                    <w:noProof/>
                                    <w:color w:val="8C8C8C" w:themeColor="background1" w:themeShade="8C"/>
                                    <w:sz w:val="28"/>
                                    <w:szCs w:val="28"/>
                                  </w:rPr>
                                  <w:t>7</w:t>
                                </w:r>
                                <w:r w:rsidRPr="009F0AC3">
                                  <w:rPr>
                                    <w:b/>
                                    <w:bCs/>
                                    <w:noProof/>
                                    <w:color w:val="8C8C8C" w:themeColor="background1" w:themeShade="8C"/>
                                    <w:sz w:val="28"/>
                                    <w:szCs w:val="28"/>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2E591B" id="Group 5" o:spid="_x0000_s1026" style="position:absolute;margin-left:0;margin-top:0;width:594.1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81707F2" w14:textId="77777777" w:rsidR="00EF63EB" w:rsidRPr="009F0AC3" w:rsidRDefault="00EF63EB">
                          <w:pPr>
                            <w:jc w:val="center"/>
                            <w:rPr>
                              <w:b/>
                              <w:bCs/>
                              <w:sz w:val="28"/>
                              <w:szCs w:val="28"/>
                            </w:rPr>
                          </w:pPr>
                          <w:r w:rsidRPr="009F0AC3">
                            <w:rPr>
                              <w:b/>
                              <w:bCs/>
                              <w:sz w:val="28"/>
                              <w:szCs w:val="28"/>
                            </w:rPr>
                            <w:fldChar w:fldCharType="begin"/>
                          </w:r>
                          <w:r w:rsidRPr="009F0AC3">
                            <w:rPr>
                              <w:b/>
                              <w:bCs/>
                              <w:sz w:val="28"/>
                              <w:szCs w:val="28"/>
                            </w:rPr>
                            <w:instrText xml:space="preserve"> PAGE    \* MERGEFORMAT </w:instrText>
                          </w:r>
                          <w:r w:rsidRPr="009F0AC3">
                            <w:rPr>
                              <w:b/>
                              <w:bCs/>
                              <w:sz w:val="28"/>
                              <w:szCs w:val="28"/>
                            </w:rPr>
                            <w:fldChar w:fldCharType="separate"/>
                          </w:r>
                          <w:r w:rsidRPr="009F0AC3">
                            <w:rPr>
                              <w:b/>
                              <w:bCs/>
                              <w:noProof/>
                              <w:color w:val="8C8C8C" w:themeColor="background1" w:themeShade="8C"/>
                              <w:sz w:val="28"/>
                              <w:szCs w:val="28"/>
                            </w:rPr>
                            <w:t>7</w:t>
                          </w:r>
                          <w:r w:rsidRPr="009F0AC3">
                            <w:rPr>
                              <w:b/>
                              <w:bCs/>
                              <w:noProof/>
                              <w:color w:val="8C8C8C" w:themeColor="background1" w:themeShade="8C"/>
                              <w:sz w:val="28"/>
                              <w:szCs w:val="28"/>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AEBC" w14:textId="77777777" w:rsidR="002F4EC5" w:rsidRDefault="002F4EC5">
      <w:pPr>
        <w:spacing w:after="0" w:line="240" w:lineRule="auto"/>
      </w:pPr>
      <w:r>
        <w:separator/>
      </w:r>
    </w:p>
  </w:footnote>
  <w:footnote w:type="continuationSeparator" w:id="0">
    <w:p w14:paraId="4A22FF90" w14:textId="77777777" w:rsidR="002F4EC5" w:rsidRDefault="002F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8257" w14:textId="752161A9" w:rsidR="00EF63EB" w:rsidRPr="00676D72" w:rsidRDefault="00EF63EB" w:rsidP="000136B2">
    <w:pPr>
      <w:tabs>
        <w:tab w:val="left" w:pos="2730"/>
      </w:tabs>
      <w:spacing w:after="0"/>
      <w:jc w:val="center"/>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195CE16" wp14:editId="4D275600">
              <wp:simplePos x="0" y="0"/>
              <wp:positionH relativeFrom="column">
                <wp:posOffset>8529</wp:posOffset>
              </wp:positionH>
              <wp:positionV relativeFrom="paragraph">
                <wp:posOffset>597895</wp:posOffset>
              </wp:positionV>
              <wp:extent cx="2492203" cy="17763"/>
              <wp:effectExtent l="0" t="0" r="22860" b="20955"/>
              <wp:wrapNone/>
              <wp:docPr id="1561221515" name="Straight Connector 5"/>
              <wp:cNvGraphicFramePr/>
              <a:graphic xmlns:a="http://schemas.openxmlformats.org/drawingml/2006/main">
                <a:graphicData uri="http://schemas.microsoft.com/office/word/2010/wordprocessingShape">
                  <wps:wsp>
                    <wps:cNvCnPr/>
                    <wps:spPr>
                      <a:xfrm flipH="1">
                        <a:off x="0" y="0"/>
                        <a:ext cx="2492203" cy="1776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3A374A"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7.1pt" to="196.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" strokecolor="black [3200]" strokeweight="1.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79BF7A2" wp14:editId="59581EFF">
              <wp:simplePos x="0" y="0"/>
              <wp:positionH relativeFrom="margin">
                <wp:posOffset>2812415</wp:posOffset>
              </wp:positionH>
              <wp:positionV relativeFrom="paragraph">
                <wp:posOffset>608965</wp:posOffset>
              </wp:positionV>
              <wp:extent cx="2581275" cy="9525"/>
              <wp:effectExtent l="0" t="0" r="28575" b="28575"/>
              <wp:wrapNone/>
              <wp:docPr id="1896367763" name="Straight Connector 5"/>
              <wp:cNvGraphicFramePr/>
              <a:graphic xmlns:a="http://schemas.openxmlformats.org/drawingml/2006/main">
                <a:graphicData uri="http://schemas.microsoft.com/office/word/2010/wordprocessingShape">
                  <wps:wsp>
                    <wps:cNvCnPr/>
                    <wps:spPr>
                      <a:xfrm flipH="1" flipV="1">
                        <a:off x="0" y="0"/>
                        <a:ext cx="25812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0AB623" id="Straight Connector 5"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45pt,47.95pt" to="424.7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" strokecolor="black [3200]" strokeweight="1.5pt">
              <v:stroke joinstyle="miter"/>
              <w10:wrap anchorx="margin"/>
            </v:line>
          </w:pict>
        </mc:Fallback>
      </mc:AlternateContent>
    </w:r>
    <w:r>
      <w:rPr>
        <w:rFonts w:ascii="Times New Roman" w:hAnsi="Times New Roman" w:cs="Times New Roman"/>
        <w:noProof/>
        <w:sz w:val="24"/>
        <w:szCs w:val="24"/>
      </w:rPr>
      <w:drawing>
        <wp:inline distT="0" distB="0" distL="0" distR="0" wp14:anchorId="67FDF403" wp14:editId="615AA3EA">
          <wp:extent cx="489585" cy="680357"/>
          <wp:effectExtent l="0" t="0" r="5715" b="5715"/>
          <wp:docPr id="2140936845" name="Picture 2140936845"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emblem&#10;&#10;Description automatically generate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502" cy="685800"/>
                  </a:xfrm>
                  <a:prstGeom prst="rect">
                    <a:avLst/>
                  </a:prstGeom>
                  <a:noFill/>
                  <a:ln>
                    <a:noFill/>
                  </a:ln>
                </pic:spPr>
              </pic:pic>
            </a:graphicData>
          </a:graphic>
        </wp:inline>
      </w:drawing>
    </w:r>
  </w:p>
  <w:p w14:paraId="6DE5EA7E" w14:textId="77777777" w:rsidR="00EF63EB" w:rsidRPr="004F5EB8"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REPUBLIKA E SHQIPËRISË</w:t>
    </w:r>
  </w:p>
  <w:p w14:paraId="2861C807" w14:textId="77777777" w:rsidR="00EF63EB" w:rsidRPr="004F5EB8"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MINISTRIA E FINANCAVE</w:t>
    </w:r>
  </w:p>
  <w:p w14:paraId="4A438FE1" w14:textId="77777777" w:rsidR="00EF63EB" w:rsidRDefault="00EF63EB" w:rsidP="000136B2">
    <w:pPr>
      <w:spacing w:after="0"/>
      <w:jc w:val="center"/>
      <w:rPr>
        <w:rFonts w:ascii="Times New Roman" w:hAnsi="Times New Roman" w:cs="Times New Roman"/>
        <w:b/>
        <w:sz w:val="20"/>
        <w:szCs w:val="20"/>
        <w:lang w:val="de-DE"/>
      </w:rPr>
    </w:pPr>
    <w:r w:rsidRPr="004F5EB8">
      <w:rPr>
        <w:rFonts w:ascii="Times New Roman" w:hAnsi="Times New Roman" w:cs="Times New Roman"/>
        <w:b/>
        <w:sz w:val="20"/>
        <w:szCs w:val="20"/>
        <w:lang w:val="de-DE"/>
      </w:rPr>
      <w:t>DREJTORIA E PËRGJITHSHME E PO</w:t>
    </w:r>
    <w:r>
      <w:rPr>
        <w:rFonts w:ascii="Times New Roman" w:hAnsi="Times New Roman" w:cs="Times New Roman"/>
        <w:b/>
        <w:sz w:val="20"/>
        <w:szCs w:val="20"/>
        <w:lang w:val="de-DE"/>
      </w:rPr>
      <w:t>LITIKAVE TATIMORE</w:t>
    </w:r>
  </w:p>
  <w:p w14:paraId="1CF394B0" w14:textId="77777777" w:rsidR="00EF63EB" w:rsidRPr="0000175B" w:rsidRDefault="00EF63EB" w:rsidP="000136B2">
    <w:pPr>
      <w:spacing w:after="0"/>
      <w:jc w:val="center"/>
      <w:rPr>
        <w:rFonts w:ascii="Times New Roman" w:hAnsi="Times New Roman" w:cs="Times New Roman"/>
        <w:b/>
        <w:sz w:val="20"/>
        <w:szCs w:val="20"/>
        <w:lang w:val="de-DE"/>
      </w:rPr>
    </w:pPr>
    <w:r>
      <w:rPr>
        <w:rFonts w:ascii="Times New Roman" w:hAnsi="Times New Roman" w:cs="Times New Roman"/>
        <w:b/>
        <w:sz w:val="20"/>
        <w:szCs w:val="20"/>
        <w:lang w:val="de-DE"/>
      </w:rPr>
      <w:t>DREJTORIA E AVOKATIT TË TATIMPAGUESIT</w:t>
    </w:r>
  </w:p>
  <w:p w14:paraId="66839521" w14:textId="77777777" w:rsidR="00EF63EB" w:rsidRDefault="00EF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5380"/>
    <w:multiLevelType w:val="hybridMultilevel"/>
    <w:tmpl w:val="AE7E87FE"/>
    <w:lvl w:ilvl="0" w:tplc="04090011">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15:restartNumberingAfterBreak="0">
    <w:nsid w:val="0D884FCD"/>
    <w:multiLevelType w:val="hybridMultilevel"/>
    <w:tmpl w:val="C8C601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1576"/>
    <w:multiLevelType w:val="multilevel"/>
    <w:tmpl w:val="4C46AC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1"/>
      <w:numFmt w:val="lowerLetter"/>
      <w:lvlText w:val="%3)"/>
      <w:lvlJc w:val="left"/>
      <w:pPr>
        <w:ind w:left="360" w:hanging="360"/>
      </w:pPr>
      <w:rPr>
        <w:rFonts w:hint="default"/>
        <w:color w:val="auto"/>
      </w:rPr>
    </w:lvl>
    <w:lvl w:ilvl="3">
      <w:start w:val="1"/>
      <w:numFmt w:val="lowerRoman"/>
      <w:lvlText w:val="%4."/>
      <w:lvlJc w:val="left"/>
      <w:pPr>
        <w:ind w:left="2880" w:hanging="720"/>
      </w:pPr>
      <w:rPr>
        <w:rFonts w:hint="default"/>
      </w:rPr>
    </w:lvl>
    <w:lvl w:ilvl="4">
      <w:start w:val="1"/>
      <w:numFmt w:val="upperLetter"/>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lowerLetter"/>
      <w:lvlText w:val="%7)"/>
      <w:lvlJc w:val="left"/>
      <w:pPr>
        <w:ind w:left="4680" w:hanging="360"/>
      </w:pPr>
      <w:rPr>
        <w:rFonts w:hint="default"/>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B5391B"/>
    <w:multiLevelType w:val="hybridMultilevel"/>
    <w:tmpl w:val="54247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A3170"/>
    <w:multiLevelType w:val="hybridMultilevel"/>
    <w:tmpl w:val="691A915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15:restartNumberingAfterBreak="0">
    <w:nsid w:val="1BB76428"/>
    <w:multiLevelType w:val="hybridMultilevel"/>
    <w:tmpl w:val="B3CE9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700E"/>
    <w:multiLevelType w:val="multilevel"/>
    <w:tmpl w:val="596AB4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Wingdings" w:hAnsi="Wingdings"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6ED1A0C"/>
    <w:multiLevelType w:val="hybridMultilevel"/>
    <w:tmpl w:val="1610DED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E0C08"/>
    <w:multiLevelType w:val="hybridMultilevel"/>
    <w:tmpl w:val="6468765C"/>
    <w:lvl w:ilvl="0" w:tplc="041C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 w15:restartNumberingAfterBreak="0">
    <w:nsid w:val="2C8E09D4"/>
    <w:multiLevelType w:val="hybridMultilevel"/>
    <w:tmpl w:val="AD32C49A"/>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E9A0909"/>
    <w:multiLevelType w:val="hybridMultilevel"/>
    <w:tmpl w:val="996EB950"/>
    <w:lvl w:ilvl="0" w:tplc="68C2777E">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47AD3"/>
    <w:multiLevelType w:val="hybridMultilevel"/>
    <w:tmpl w:val="AD286B84"/>
    <w:lvl w:ilvl="0" w:tplc="041C0019">
      <w:start w:val="1"/>
      <w:numFmt w:val="lowerLetter"/>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20C4325"/>
    <w:multiLevelType w:val="hybridMultilevel"/>
    <w:tmpl w:val="4B1006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6912F0"/>
    <w:multiLevelType w:val="multilevel"/>
    <w:tmpl w:val="951CE7C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393AA7"/>
    <w:multiLevelType w:val="hybridMultilevel"/>
    <w:tmpl w:val="C2CE0D7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49C0649"/>
    <w:multiLevelType w:val="hybridMultilevel"/>
    <w:tmpl w:val="D7BCDC72"/>
    <w:lvl w:ilvl="0" w:tplc="041C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E00604"/>
    <w:multiLevelType w:val="hybridMultilevel"/>
    <w:tmpl w:val="EAF09850"/>
    <w:lvl w:ilvl="0" w:tplc="041C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15:restartNumberingAfterBreak="0">
    <w:nsid w:val="37630F53"/>
    <w:multiLevelType w:val="hybridMultilevel"/>
    <w:tmpl w:val="45D66EA0"/>
    <w:lvl w:ilvl="0" w:tplc="578AC71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D1777"/>
    <w:multiLevelType w:val="hybridMultilevel"/>
    <w:tmpl w:val="DEFC2D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0E97F2B"/>
    <w:multiLevelType w:val="hybridMultilevel"/>
    <w:tmpl w:val="21C01C7A"/>
    <w:lvl w:ilvl="0" w:tplc="0409000B">
      <w:start w:val="1"/>
      <w:numFmt w:val="bullet"/>
      <w:lvlText w:val=""/>
      <w:lvlJc w:val="left"/>
      <w:pPr>
        <w:ind w:left="360" w:hanging="360"/>
      </w:pPr>
      <w:rPr>
        <w:rFonts w:ascii="Wingdings" w:hAnsi="Wingding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0" w15:restartNumberingAfterBreak="0">
    <w:nsid w:val="422D6D17"/>
    <w:multiLevelType w:val="hybridMultilevel"/>
    <w:tmpl w:val="B3BA8084"/>
    <w:lvl w:ilvl="0" w:tplc="041C0011">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46DE7F7E"/>
    <w:multiLevelType w:val="hybridMultilevel"/>
    <w:tmpl w:val="D556EC20"/>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4C674B7A"/>
    <w:multiLevelType w:val="hybridMultilevel"/>
    <w:tmpl w:val="8EA6F6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925A7"/>
    <w:multiLevelType w:val="hybridMultilevel"/>
    <w:tmpl w:val="A504FE3C"/>
    <w:lvl w:ilvl="0" w:tplc="89A62E88">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D563193"/>
    <w:multiLevelType w:val="hybridMultilevel"/>
    <w:tmpl w:val="B3DC9CCE"/>
    <w:lvl w:ilvl="0" w:tplc="93940268">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692BE9"/>
    <w:multiLevelType w:val="hybridMultilevel"/>
    <w:tmpl w:val="9F449D8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3F240D8"/>
    <w:multiLevelType w:val="hybridMultilevel"/>
    <w:tmpl w:val="562062AC"/>
    <w:lvl w:ilvl="0" w:tplc="72B61A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01C8A"/>
    <w:multiLevelType w:val="hybridMultilevel"/>
    <w:tmpl w:val="EF6492A8"/>
    <w:lvl w:ilvl="0" w:tplc="041C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55141707"/>
    <w:multiLevelType w:val="multilevel"/>
    <w:tmpl w:val="2A52008C"/>
    <w:lvl w:ilvl="0">
      <w:start w:val="1"/>
      <w:numFmt w:val="lowerLetter"/>
      <w:lvlText w:val="%1)"/>
      <w:lvlJc w:val="left"/>
      <w:pPr>
        <w:tabs>
          <w:tab w:val="num" w:pos="360"/>
        </w:tabs>
        <w:ind w:left="360" w:hanging="360"/>
      </w:pPr>
      <w:rPr>
        <w:rFonts w:hint="default"/>
        <w:sz w:val="20"/>
      </w:rPr>
    </w:lvl>
    <w:lvl w:ilvl="1">
      <w:start w:val="1"/>
      <w:numFmt w:val="bullet"/>
      <w:lvlText w:val=""/>
      <w:lvlJc w:val="left"/>
      <w:pPr>
        <w:ind w:left="360" w:hanging="360"/>
      </w:pPr>
      <w:rPr>
        <w:rFonts w:ascii="Wingdings" w:hAnsi="Wingdings" w:hint="default"/>
      </w:rPr>
    </w:lvl>
    <w:lvl w:ilvl="2">
      <w:start w:val="1"/>
      <w:numFmt w:val="lowerLetter"/>
      <w:lvlText w:val="%3)"/>
      <w:lvlJc w:val="left"/>
      <w:pPr>
        <w:ind w:left="360" w:hanging="36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lowerLetter"/>
      <w:lvlText w:val="%7)"/>
      <w:lvlJc w:val="left"/>
      <w:pPr>
        <w:ind w:left="4680" w:hanging="360"/>
      </w:pPr>
      <w:rPr>
        <w:rFonts w:hint="default"/>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3C5C67"/>
    <w:multiLevelType w:val="hybridMultilevel"/>
    <w:tmpl w:val="9A7E5D06"/>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57DD0F35"/>
    <w:multiLevelType w:val="hybridMultilevel"/>
    <w:tmpl w:val="3B6E65FE"/>
    <w:lvl w:ilvl="0" w:tplc="06625D9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661DBE"/>
    <w:multiLevelType w:val="hybridMultilevel"/>
    <w:tmpl w:val="EC065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2E52D4"/>
    <w:multiLevelType w:val="hybridMultilevel"/>
    <w:tmpl w:val="B260A72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74424828"/>
    <w:multiLevelType w:val="hybridMultilevel"/>
    <w:tmpl w:val="8244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83B20"/>
    <w:multiLevelType w:val="hybridMultilevel"/>
    <w:tmpl w:val="D67265A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A8766BA"/>
    <w:multiLevelType w:val="hybridMultilevel"/>
    <w:tmpl w:val="12B644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D4C1819"/>
    <w:multiLevelType w:val="hybridMultilevel"/>
    <w:tmpl w:val="DD18997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31"/>
  </w:num>
  <w:num w:numId="2">
    <w:abstractNumId w:val="2"/>
  </w:num>
  <w:num w:numId="3">
    <w:abstractNumId w:val="6"/>
  </w:num>
  <w:num w:numId="4">
    <w:abstractNumId w:val="13"/>
  </w:num>
  <w:num w:numId="5">
    <w:abstractNumId w:val="11"/>
  </w:num>
  <w:num w:numId="6">
    <w:abstractNumId w:val="36"/>
  </w:num>
  <w:num w:numId="7">
    <w:abstractNumId w:val="19"/>
  </w:num>
  <w:num w:numId="8">
    <w:abstractNumId w:val="32"/>
  </w:num>
  <w:num w:numId="9">
    <w:abstractNumId w:val="23"/>
  </w:num>
  <w:num w:numId="10">
    <w:abstractNumId w:val="4"/>
  </w:num>
  <w:num w:numId="11">
    <w:abstractNumId w:val="27"/>
  </w:num>
  <w:num w:numId="12">
    <w:abstractNumId w:val="9"/>
  </w:num>
  <w:num w:numId="13">
    <w:abstractNumId w:val="29"/>
  </w:num>
  <w:num w:numId="14">
    <w:abstractNumId w:val="25"/>
  </w:num>
  <w:num w:numId="15">
    <w:abstractNumId w:val="14"/>
  </w:num>
  <w:num w:numId="16">
    <w:abstractNumId w:val="35"/>
  </w:num>
  <w:num w:numId="17">
    <w:abstractNumId w:val="0"/>
  </w:num>
  <w:num w:numId="18">
    <w:abstractNumId w:val="8"/>
  </w:num>
  <w:num w:numId="19">
    <w:abstractNumId w:val="20"/>
  </w:num>
  <w:num w:numId="20">
    <w:abstractNumId w:val="16"/>
  </w:num>
  <w:num w:numId="21">
    <w:abstractNumId w:val="34"/>
  </w:num>
  <w:num w:numId="22">
    <w:abstractNumId w:val="33"/>
  </w:num>
  <w:num w:numId="23">
    <w:abstractNumId w:val="26"/>
  </w:num>
  <w:num w:numId="24">
    <w:abstractNumId w:val="10"/>
  </w:num>
  <w:num w:numId="25">
    <w:abstractNumId w:val="7"/>
  </w:num>
  <w:num w:numId="26">
    <w:abstractNumId w:val="12"/>
  </w:num>
  <w:num w:numId="27">
    <w:abstractNumId w:val="28"/>
  </w:num>
  <w:num w:numId="28">
    <w:abstractNumId w:val="1"/>
  </w:num>
  <w:num w:numId="29">
    <w:abstractNumId w:val="22"/>
  </w:num>
  <w:num w:numId="30">
    <w:abstractNumId w:val="5"/>
  </w:num>
  <w:num w:numId="31">
    <w:abstractNumId w:val="30"/>
  </w:num>
  <w:num w:numId="32">
    <w:abstractNumId w:val="15"/>
  </w:num>
  <w:num w:numId="33">
    <w:abstractNumId w:val="21"/>
  </w:num>
  <w:num w:numId="34">
    <w:abstractNumId w:val="3"/>
  </w:num>
  <w:num w:numId="35">
    <w:abstractNumId w:val="24"/>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7D"/>
    <w:rsid w:val="000060B1"/>
    <w:rsid w:val="0000743A"/>
    <w:rsid w:val="00007833"/>
    <w:rsid w:val="00012A01"/>
    <w:rsid w:val="000136B2"/>
    <w:rsid w:val="000208C3"/>
    <w:rsid w:val="000334B2"/>
    <w:rsid w:val="000463CC"/>
    <w:rsid w:val="000465F5"/>
    <w:rsid w:val="0004672F"/>
    <w:rsid w:val="00047032"/>
    <w:rsid w:val="00051BC8"/>
    <w:rsid w:val="00072A8D"/>
    <w:rsid w:val="0009274B"/>
    <w:rsid w:val="00094052"/>
    <w:rsid w:val="000948AA"/>
    <w:rsid w:val="00094CDE"/>
    <w:rsid w:val="000A3A1B"/>
    <w:rsid w:val="000C062E"/>
    <w:rsid w:val="000E017F"/>
    <w:rsid w:val="000E5FB0"/>
    <w:rsid w:val="000F0F32"/>
    <w:rsid w:val="0010338F"/>
    <w:rsid w:val="00112F5E"/>
    <w:rsid w:val="001207C2"/>
    <w:rsid w:val="00121BA2"/>
    <w:rsid w:val="001224F1"/>
    <w:rsid w:val="00122D50"/>
    <w:rsid w:val="00126173"/>
    <w:rsid w:val="00130515"/>
    <w:rsid w:val="00134DE0"/>
    <w:rsid w:val="001361C2"/>
    <w:rsid w:val="00141453"/>
    <w:rsid w:val="00144480"/>
    <w:rsid w:val="00146263"/>
    <w:rsid w:val="0017280A"/>
    <w:rsid w:val="00173698"/>
    <w:rsid w:val="00174255"/>
    <w:rsid w:val="0017659D"/>
    <w:rsid w:val="0017692D"/>
    <w:rsid w:val="00177B66"/>
    <w:rsid w:val="001849B6"/>
    <w:rsid w:val="001A02BB"/>
    <w:rsid w:val="001A38D8"/>
    <w:rsid w:val="001B158D"/>
    <w:rsid w:val="001B2F25"/>
    <w:rsid w:val="001C0344"/>
    <w:rsid w:val="001C13C0"/>
    <w:rsid w:val="001D2AA8"/>
    <w:rsid w:val="001D6A70"/>
    <w:rsid w:val="001E129C"/>
    <w:rsid w:val="001E351D"/>
    <w:rsid w:val="001F468E"/>
    <w:rsid w:val="001F70AF"/>
    <w:rsid w:val="001F7DD2"/>
    <w:rsid w:val="002264B4"/>
    <w:rsid w:val="002518CB"/>
    <w:rsid w:val="00251C6C"/>
    <w:rsid w:val="00253B4E"/>
    <w:rsid w:val="00255A30"/>
    <w:rsid w:val="00265D07"/>
    <w:rsid w:val="002723A3"/>
    <w:rsid w:val="002748BB"/>
    <w:rsid w:val="00275982"/>
    <w:rsid w:val="00280353"/>
    <w:rsid w:val="002A204E"/>
    <w:rsid w:val="002A52AC"/>
    <w:rsid w:val="002B2823"/>
    <w:rsid w:val="002B4CA8"/>
    <w:rsid w:val="002C03F9"/>
    <w:rsid w:val="002D64B0"/>
    <w:rsid w:val="002E2450"/>
    <w:rsid w:val="002E4D1C"/>
    <w:rsid w:val="002F4EC5"/>
    <w:rsid w:val="002F6261"/>
    <w:rsid w:val="00300839"/>
    <w:rsid w:val="00300F44"/>
    <w:rsid w:val="00306C19"/>
    <w:rsid w:val="0031255B"/>
    <w:rsid w:val="00320CD5"/>
    <w:rsid w:val="00321B69"/>
    <w:rsid w:val="00323681"/>
    <w:rsid w:val="0033006A"/>
    <w:rsid w:val="0034781D"/>
    <w:rsid w:val="00350B71"/>
    <w:rsid w:val="00354B1E"/>
    <w:rsid w:val="00354ED8"/>
    <w:rsid w:val="003567A7"/>
    <w:rsid w:val="00364C7A"/>
    <w:rsid w:val="00365F32"/>
    <w:rsid w:val="003813F8"/>
    <w:rsid w:val="00383940"/>
    <w:rsid w:val="003A372C"/>
    <w:rsid w:val="003B0349"/>
    <w:rsid w:val="003B2F6E"/>
    <w:rsid w:val="003B2F9C"/>
    <w:rsid w:val="003B777E"/>
    <w:rsid w:val="003C498B"/>
    <w:rsid w:val="003D0421"/>
    <w:rsid w:val="003D161D"/>
    <w:rsid w:val="003D6CEC"/>
    <w:rsid w:val="00404BF9"/>
    <w:rsid w:val="00405442"/>
    <w:rsid w:val="00410CAB"/>
    <w:rsid w:val="00413A33"/>
    <w:rsid w:val="0041448B"/>
    <w:rsid w:val="00414CEF"/>
    <w:rsid w:val="004278E7"/>
    <w:rsid w:val="00432CAC"/>
    <w:rsid w:val="004375F3"/>
    <w:rsid w:val="00453574"/>
    <w:rsid w:val="004561DC"/>
    <w:rsid w:val="0045785E"/>
    <w:rsid w:val="00482569"/>
    <w:rsid w:val="004834C3"/>
    <w:rsid w:val="00491A25"/>
    <w:rsid w:val="00491A90"/>
    <w:rsid w:val="00496146"/>
    <w:rsid w:val="0049700B"/>
    <w:rsid w:val="004A4C7E"/>
    <w:rsid w:val="004B3343"/>
    <w:rsid w:val="004C0C32"/>
    <w:rsid w:val="004D0B54"/>
    <w:rsid w:val="004D2DE2"/>
    <w:rsid w:val="004E31B9"/>
    <w:rsid w:val="004F0BDC"/>
    <w:rsid w:val="004F1193"/>
    <w:rsid w:val="00515165"/>
    <w:rsid w:val="00517ADC"/>
    <w:rsid w:val="00523A7B"/>
    <w:rsid w:val="00525F48"/>
    <w:rsid w:val="00526278"/>
    <w:rsid w:val="0054329E"/>
    <w:rsid w:val="00554DD1"/>
    <w:rsid w:val="00570392"/>
    <w:rsid w:val="00570C32"/>
    <w:rsid w:val="005755FF"/>
    <w:rsid w:val="00582671"/>
    <w:rsid w:val="0059343B"/>
    <w:rsid w:val="005A0107"/>
    <w:rsid w:val="005A40FC"/>
    <w:rsid w:val="005A53A3"/>
    <w:rsid w:val="005B0955"/>
    <w:rsid w:val="005B13DB"/>
    <w:rsid w:val="005B3801"/>
    <w:rsid w:val="005B454D"/>
    <w:rsid w:val="005B7454"/>
    <w:rsid w:val="005B7A5C"/>
    <w:rsid w:val="005C1C07"/>
    <w:rsid w:val="005D7930"/>
    <w:rsid w:val="005E1855"/>
    <w:rsid w:val="005F7EB6"/>
    <w:rsid w:val="0060088C"/>
    <w:rsid w:val="00602CFF"/>
    <w:rsid w:val="0061129C"/>
    <w:rsid w:val="0062485D"/>
    <w:rsid w:val="006530CF"/>
    <w:rsid w:val="00655D9E"/>
    <w:rsid w:val="00677BB6"/>
    <w:rsid w:val="00687184"/>
    <w:rsid w:val="006918C2"/>
    <w:rsid w:val="00693A8B"/>
    <w:rsid w:val="006B2A89"/>
    <w:rsid w:val="006B3029"/>
    <w:rsid w:val="006B5139"/>
    <w:rsid w:val="006B6604"/>
    <w:rsid w:val="006C43E6"/>
    <w:rsid w:val="006D399A"/>
    <w:rsid w:val="006E1C96"/>
    <w:rsid w:val="006E28AA"/>
    <w:rsid w:val="006F3FD8"/>
    <w:rsid w:val="006F7311"/>
    <w:rsid w:val="007075CA"/>
    <w:rsid w:val="00711505"/>
    <w:rsid w:val="0071424D"/>
    <w:rsid w:val="007157D9"/>
    <w:rsid w:val="0072088C"/>
    <w:rsid w:val="00726938"/>
    <w:rsid w:val="00735982"/>
    <w:rsid w:val="00736A78"/>
    <w:rsid w:val="00742FF3"/>
    <w:rsid w:val="00743CC6"/>
    <w:rsid w:val="00743F41"/>
    <w:rsid w:val="00747B28"/>
    <w:rsid w:val="00766C49"/>
    <w:rsid w:val="007707A7"/>
    <w:rsid w:val="00781E30"/>
    <w:rsid w:val="00783BD3"/>
    <w:rsid w:val="00790043"/>
    <w:rsid w:val="00794319"/>
    <w:rsid w:val="007A1F84"/>
    <w:rsid w:val="007A3DE9"/>
    <w:rsid w:val="007B290F"/>
    <w:rsid w:val="007B4387"/>
    <w:rsid w:val="007B70A2"/>
    <w:rsid w:val="007C0921"/>
    <w:rsid w:val="007D6C94"/>
    <w:rsid w:val="007E5B9B"/>
    <w:rsid w:val="00804C86"/>
    <w:rsid w:val="00805439"/>
    <w:rsid w:val="00811735"/>
    <w:rsid w:val="00814170"/>
    <w:rsid w:val="00821363"/>
    <w:rsid w:val="00821F37"/>
    <w:rsid w:val="008260D2"/>
    <w:rsid w:val="008300AB"/>
    <w:rsid w:val="0083214D"/>
    <w:rsid w:val="00835158"/>
    <w:rsid w:val="00837F3E"/>
    <w:rsid w:val="00844D9E"/>
    <w:rsid w:val="00861FCC"/>
    <w:rsid w:val="00862399"/>
    <w:rsid w:val="00864966"/>
    <w:rsid w:val="00870239"/>
    <w:rsid w:val="008A079A"/>
    <w:rsid w:val="008A6FD0"/>
    <w:rsid w:val="008A78A7"/>
    <w:rsid w:val="008B34C9"/>
    <w:rsid w:val="008C0711"/>
    <w:rsid w:val="008D6B0E"/>
    <w:rsid w:val="008E2678"/>
    <w:rsid w:val="008E2CFE"/>
    <w:rsid w:val="008F2AE3"/>
    <w:rsid w:val="00902760"/>
    <w:rsid w:val="009051A0"/>
    <w:rsid w:val="00905C43"/>
    <w:rsid w:val="00905FD3"/>
    <w:rsid w:val="0090784E"/>
    <w:rsid w:val="0092131C"/>
    <w:rsid w:val="009452EF"/>
    <w:rsid w:val="0094588D"/>
    <w:rsid w:val="00953EA5"/>
    <w:rsid w:val="00953F04"/>
    <w:rsid w:val="00953F8D"/>
    <w:rsid w:val="009540F1"/>
    <w:rsid w:val="00956722"/>
    <w:rsid w:val="00960EC9"/>
    <w:rsid w:val="00976DFA"/>
    <w:rsid w:val="0098059C"/>
    <w:rsid w:val="0099376D"/>
    <w:rsid w:val="009A332E"/>
    <w:rsid w:val="009A5015"/>
    <w:rsid w:val="009A5EE0"/>
    <w:rsid w:val="009C6594"/>
    <w:rsid w:val="009D6DF8"/>
    <w:rsid w:val="009E16CD"/>
    <w:rsid w:val="009F0AC3"/>
    <w:rsid w:val="009F3C07"/>
    <w:rsid w:val="009F412E"/>
    <w:rsid w:val="009F6623"/>
    <w:rsid w:val="00A0362F"/>
    <w:rsid w:val="00A15D91"/>
    <w:rsid w:val="00A22889"/>
    <w:rsid w:val="00A43CFA"/>
    <w:rsid w:val="00A45BAA"/>
    <w:rsid w:val="00A45C5E"/>
    <w:rsid w:val="00A50B4B"/>
    <w:rsid w:val="00A50FCD"/>
    <w:rsid w:val="00A517E9"/>
    <w:rsid w:val="00A52CCA"/>
    <w:rsid w:val="00A65989"/>
    <w:rsid w:val="00A710B6"/>
    <w:rsid w:val="00A74B38"/>
    <w:rsid w:val="00A765A6"/>
    <w:rsid w:val="00A770F9"/>
    <w:rsid w:val="00A80044"/>
    <w:rsid w:val="00A82AB2"/>
    <w:rsid w:val="00A84183"/>
    <w:rsid w:val="00A874C8"/>
    <w:rsid w:val="00A9163E"/>
    <w:rsid w:val="00A96C73"/>
    <w:rsid w:val="00A97741"/>
    <w:rsid w:val="00AA755F"/>
    <w:rsid w:val="00AA7B8B"/>
    <w:rsid w:val="00AB4F2D"/>
    <w:rsid w:val="00AC0156"/>
    <w:rsid w:val="00AC3A00"/>
    <w:rsid w:val="00AD20C2"/>
    <w:rsid w:val="00AD5D78"/>
    <w:rsid w:val="00AD6E7B"/>
    <w:rsid w:val="00AE0A73"/>
    <w:rsid w:val="00AF02F2"/>
    <w:rsid w:val="00B01791"/>
    <w:rsid w:val="00B026B7"/>
    <w:rsid w:val="00B077E4"/>
    <w:rsid w:val="00B13141"/>
    <w:rsid w:val="00B14C26"/>
    <w:rsid w:val="00B25067"/>
    <w:rsid w:val="00B3011A"/>
    <w:rsid w:val="00B3129A"/>
    <w:rsid w:val="00B31380"/>
    <w:rsid w:val="00B353CF"/>
    <w:rsid w:val="00B3644B"/>
    <w:rsid w:val="00B36681"/>
    <w:rsid w:val="00B46227"/>
    <w:rsid w:val="00B5282A"/>
    <w:rsid w:val="00B62609"/>
    <w:rsid w:val="00B65091"/>
    <w:rsid w:val="00B82F52"/>
    <w:rsid w:val="00B93528"/>
    <w:rsid w:val="00B97705"/>
    <w:rsid w:val="00BA08E0"/>
    <w:rsid w:val="00BA146F"/>
    <w:rsid w:val="00BA79A9"/>
    <w:rsid w:val="00BC0CCF"/>
    <w:rsid w:val="00BC7B29"/>
    <w:rsid w:val="00BD50E1"/>
    <w:rsid w:val="00BE0F7D"/>
    <w:rsid w:val="00BE3C68"/>
    <w:rsid w:val="00BF4C5A"/>
    <w:rsid w:val="00C11FB9"/>
    <w:rsid w:val="00C218E0"/>
    <w:rsid w:val="00C22D77"/>
    <w:rsid w:val="00C40182"/>
    <w:rsid w:val="00C52F58"/>
    <w:rsid w:val="00C55C5A"/>
    <w:rsid w:val="00C6631C"/>
    <w:rsid w:val="00C73D06"/>
    <w:rsid w:val="00C7726C"/>
    <w:rsid w:val="00C93385"/>
    <w:rsid w:val="00CA5C04"/>
    <w:rsid w:val="00CA7D01"/>
    <w:rsid w:val="00CD0BCF"/>
    <w:rsid w:val="00CE1079"/>
    <w:rsid w:val="00CE5F42"/>
    <w:rsid w:val="00D02037"/>
    <w:rsid w:val="00D07728"/>
    <w:rsid w:val="00D07811"/>
    <w:rsid w:val="00D21CAF"/>
    <w:rsid w:val="00D22D22"/>
    <w:rsid w:val="00D31095"/>
    <w:rsid w:val="00D42FDE"/>
    <w:rsid w:val="00D4530A"/>
    <w:rsid w:val="00D5266C"/>
    <w:rsid w:val="00D54013"/>
    <w:rsid w:val="00D55C0E"/>
    <w:rsid w:val="00D70330"/>
    <w:rsid w:val="00D75E0D"/>
    <w:rsid w:val="00D817C3"/>
    <w:rsid w:val="00D84123"/>
    <w:rsid w:val="00D86189"/>
    <w:rsid w:val="00D93853"/>
    <w:rsid w:val="00D9652D"/>
    <w:rsid w:val="00D96A81"/>
    <w:rsid w:val="00D97872"/>
    <w:rsid w:val="00DA740A"/>
    <w:rsid w:val="00DD1726"/>
    <w:rsid w:val="00DD1AB1"/>
    <w:rsid w:val="00DD2DCB"/>
    <w:rsid w:val="00DD3CFC"/>
    <w:rsid w:val="00DD6F5F"/>
    <w:rsid w:val="00DD7D0F"/>
    <w:rsid w:val="00DF133F"/>
    <w:rsid w:val="00DF43D1"/>
    <w:rsid w:val="00DF5A4F"/>
    <w:rsid w:val="00DF77E8"/>
    <w:rsid w:val="00E0286E"/>
    <w:rsid w:val="00E17A3C"/>
    <w:rsid w:val="00E17D83"/>
    <w:rsid w:val="00E2785B"/>
    <w:rsid w:val="00E36269"/>
    <w:rsid w:val="00E503EF"/>
    <w:rsid w:val="00E557FB"/>
    <w:rsid w:val="00E56269"/>
    <w:rsid w:val="00E63267"/>
    <w:rsid w:val="00E637E3"/>
    <w:rsid w:val="00E872E1"/>
    <w:rsid w:val="00E96A51"/>
    <w:rsid w:val="00EA106A"/>
    <w:rsid w:val="00EA1336"/>
    <w:rsid w:val="00EA3D37"/>
    <w:rsid w:val="00EA4D5E"/>
    <w:rsid w:val="00EA6770"/>
    <w:rsid w:val="00EC44C2"/>
    <w:rsid w:val="00ED5885"/>
    <w:rsid w:val="00EE4A6C"/>
    <w:rsid w:val="00EE4B8B"/>
    <w:rsid w:val="00EF2429"/>
    <w:rsid w:val="00EF2821"/>
    <w:rsid w:val="00EF438C"/>
    <w:rsid w:val="00EF5E48"/>
    <w:rsid w:val="00EF63EB"/>
    <w:rsid w:val="00EF7025"/>
    <w:rsid w:val="00F06C2C"/>
    <w:rsid w:val="00F12038"/>
    <w:rsid w:val="00F12A81"/>
    <w:rsid w:val="00F23AA2"/>
    <w:rsid w:val="00F2796B"/>
    <w:rsid w:val="00F4044F"/>
    <w:rsid w:val="00F4752A"/>
    <w:rsid w:val="00F63964"/>
    <w:rsid w:val="00F735A4"/>
    <w:rsid w:val="00F8677D"/>
    <w:rsid w:val="00F87066"/>
    <w:rsid w:val="00F93154"/>
    <w:rsid w:val="00FB1056"/>
    <w:rsid w:val="00FC22AE"/>
    <w:rsid w:val="00FC2C78"/>
    <w:rsid w:val="00FD2BE4"/>
    <w:rsid w:val="00FE04D3"/>
    <w:rsid w:val="00FE41B2"/>
    <w:rsid w:val="00FE5E57"/>
    <w:rsid w:val="00FF3293"/>
    <w:rsid w:val="00FF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B224"/>
  <w15:chartTrackingRefBased/>
  <w15:docId w15:val="{79131C84-3FB5-4F4A-8712-013EF049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F7D"/>
    <w:rPr>
      <w:rFonts w:eastAsia="MS Mincho"/>
      <w:kern w:val="0"/>
      <w:lang w:val="sq-AL" w:eastAsia="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7D"/>
    <w:pPr>
      <w:ind w:left="720"/>
      <w:contextualSpacing/>
    </w:pPr>
  </w:style>
  <w:style w:type="paragraph" w:styleId="Footer">
    <w:name w:val="footer"/>
    <w:basedOn w:val="Normal"/>
    <w:link w:val="FooterChar"/>
    <w:uiPriority w:val="99"/>
    <w:unhideWhenUsed/>
    <w:rsid w:val="00BE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7D"/>
    <w:rPr>
      <w:rFonts w:eastAsia="MS Mincho"/>
      <w:kern w:val="0"/>
      <w:lang w:val="sq-AL" w:eastAsia="sq-AL"/>
      <w14:ligatures w14:val="none"/>
    </w:rPr>
  </w:style>
  <w:style w:type="character" w:customStyle="1" w:styleId="fontstyle01">
    <w:name w:val="fontstyle01"/>
    <w:basedOn w:val="DefaultParagraphFont"/>
    <w:rsid w:val="007E5B9B"/>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413A33"/>
    <w:rPr>
      <w:color w:val="0563C1" w:themeColor="hyperlink"/>
      <w:u w:val="single"/>
    </w:rPr>
  </w:style>
  <w:style w:type="paragraph" w:styleId="Header">
    <w:name w:val="header"/>
    <w:basedOn w:val="Normal"/>
    <w:link w:val="HeaderChar"/>
    <w:uiPriority w:val="99"/>
    <w:unhideWhenUsed/>
    <w:rsid w:val="009F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AC3"/>
    <w:rPr>
      <w:rFonts w:eastAsia="MS Mincho"/>
      <w:kern w:val="0"/>
      <w:lang w:val="sq-AL" w:eastAsia="sq-AL"/>
      <w14:ligatures w14:val="none"/>
    </w:rPr>
  </w:style>
  <w:style w:type="paragraph" w:styleId="BalloonText">
    <w:name w:val="Balloon Text"/>
    <w:basedOn w:val="Normal"/>
    <w:link w:val="BalloonTextChar"/>
    <w:uiPriority w:val="99"/>
    <w:semiHidden/>
    <w:unhideWhenUsed/>
    <w:rsid w:val="00FE4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1B2"/>
    <w:rPr>
      <w:rFonts w:ascii="Segoe UI" w:eastAsia="MS Mincho" w:hAnsi="Segoe UI" w:cs="Segoe UI"/>
      <w:kern w:val="0"/>
      <w:sz w:val="18"/>
      <w:szCs w:val="18"/>
      <w:lang w:val="sq-AL"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464302">
      <w:bodyDiv w:val="1"/>
      <w:marLeft w:val="0"/>
      <w:marRight w:val="0"/>
      <w:marTop w:val="0"/>
      <w:marBottom w:val="0"/>
      <w:divBdr>
        <w:top w:val="none" w:sz="0" w:space="0" w:color="auto"/>
        <w:left w:val="none" w:sz="0" w:space="0" w:color="auto"/>
        <w:bottom w:val="none" w:sz="0" w:space="0" w:color="auto"/>
        <w:right w:val="none" w:sz="0" w:space="0" w:color="auto"/>
      </w:divBdr>
    </w:div>
    <w:div w:id="820468124">
      <w:bodyDiv w:val="1"/>
      <w:marLeft w:val="0"/>
      <w:marRight w:val="0"/>
      <w:marTop w:val="0"/>
      <w:marBottom w:val="0"/>
      <w:divBdr>
        <w:top w:val="none" w:sz="0" w:space="0" w:color="auto"/>
        <w:left w:val="none" w:sz="0" w:space="0" w:color="auto"/>
        <w:bottom w:val="none" w:sz="0" w:space="0" w:color="auto"/>
        <w:right w:val="none" w:sz="0" w:space="0" w:color="auto"/>
      </w:divBdr>
    </w:div>
    <w:div w:id="1060203205">
      <w:bodyDiv w:val="1"/>
      <w:marLeft w:val="0"/>
      <w:marRight w:val="0"/>
      <w:marTop w:val="0"/>
      <w:marBottom w:val="0"/>
      <w:divBdr>
        <w:top w:val="none" w:sz="0" w:space="0" w:color="auto"/>
        <w:left w:val="none" w:sz="0" w:space="0" w:color="auto"/>
        <w:bottom w:val="none" w:sz="0" w:space="0" w:color="auto"/>
        <w:right w:val="none" w:sz="0" w:space="0" w:color="auto"/>
      </w:divBdr>
    </w:div>
    <w:div w:id="17651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vokati.Tatimpaguesit@financa.gov.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image" Target="media/image1.jpeg"/><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manuela.cocoli\Desktop\Regjistri%20i%20ceshtjeve%20te%20shqyrtuara%20te%20Drejtorise%20se%20Avokatit%20te%20Tatimpaguesit%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anuela.cocoli\Desktop\Regjistri%20i%20ceshtjeve%20te%20shqyrtuara%20te%20Drejtorise%20se%20Avokatit%20te%20Tatimpaguesi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anuela.cocoli\Desktop\Regjistri%20i%20ceshtjeve%20te%20shqyrtuara%20te%20Drejtorise%20se%20Avokatit%20te%20Tatimpaguesit%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anuela.cocoli\Desktop\Regjistri%20i%20ceshtjeve%20te%20shqyrtuara%20te%20Drejtorise%20se%20Avokatit%20te%20Tatimpaguesit%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ln>
                  <a:noFill/>
                </a:ln>
                <a:solidFill>
                  <a:schemeClr val="dk1">
                    <a:lumMod val="75000"/>
                    <a:lumOff val="25000"/>
                  </a:schemeClr>
                </a:solidFill>
                <a:latin typeface="+mn-lt"/>
                <a:ea typeface="+mn-ea"/>
                <a:cs typeface="+mn-cs"/>
              </a:defRPr>
            </a:pPr>
            <a:r>
              <a:rPr lang="en-US" sz="1400">
                <a:ln>
                  <a:noFill/>
                </a:ln>
              </a:rPr>
              <a:t>Nga ankesat e ardhura gjatë vitit 2024</a:t>
            </a:r>
          </a:p>
        </c:rich>
      </c:tx>
      <c:overlay val="0"/>
      <c:spPr>
        <a:noFill/>
        <a:ln>
          <a:noFill/>
        </a:ln>
        <a:effectLst/>
      </c:spPr>
      <c:txPr>
        <a:bodyPr rot="0" spcFirstLastPara="1" vertOverflow="ellipsis" vert="horz" wrap="square" anchor="ctr" anchorCtr="1"/>
        <a:lstStyle/>
        <a:p>
          <a:pPr>
            <a:defRPr sz="1400" b="1" i="0" u="none" strike="noStrike" kern="1200" baseline="0">
              <a:ln>
                <a:noFill/>
              </a:ln>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414414414414415E-2"/>
          <c:y val="0.1838230647709321"/>
          <c:w val="0.82019966423116031"/>
          <c:h val="0.79721958925750391"/>
        </c:manualLayout>
      </c:layout>
      <c:pie3DChart>
        <c:varyColors val="1"/>
        <c:ser>
          <c:idx val="0"/>
          <c:order val="0"/>
          <c:spPr>
            <a:solidFill>
              <a:schemeClr val="accent6">
                <a:lumMod val="60000"/>
                <a:lumOff val="40000"/>
              </a:schemeClr>
            </a:solidFill>
          </c:spPr>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E5E-4F72-B761-C111660D9368}"/>
              </c:ext>
            </c:extLst>
          </c:dPt>
          <c:dPt>
            <c:idx val="1"/>
            <c:bubble3D val="0"/>
            <c:explosion val="11"/>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E5E-4F72-B761-C111660D936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 + grafiket'!$F$19:$F$20</c:f>
              <c:strCache>
                <c:ptCount val="2"/>
                <c:pt idx="0">
                  <c:v>Refuzim i kërkesës</c:v>
                </c:pt>
                <c:pt idx="1">
                  <c:v>Vazhdim të çështjes</c:v>
                </c:pt>
              </c:strCache>
            </c:strRef>
          </c:cat>
          <c:val>
            <c:numRef>
              <c:f>'Statistika + grafiket'!$G$19:$G$20</c:f>
              <c:numCache>
                <c:formatCode>General</c:formatCode>
                <c:ptCount val="2"/>
                <c:pt idx="0">
                  <c:v>11</c:v>
                </c:pt>
                <c:pt idx="1">
                  <c:v>12</c:v>
                </c:pt>
              </c:numCache>
            </c:numRef>
          </c:val>
          <c:extLst>
            <c:ext xmlns:c16="http://schemas.microsoft.com/office/drawing/2014/chart" uri="{C3380CC4-5D6E-409C-BE32-E72D297353CC}">
              <c16:uniqueId val="{00000004-2E5E-4F72-B761-C111660D936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bg1">
            <a:lumMod val="95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glow rad="139700">
        <a:schemeClr val="accent3">
          <a:satMod val="175000"/>
          <a:alpha val="40000"/>
        </a:schemeClr>
      </a:glow>
      <a:innerShdw blurRad="114300">
        <a:prstClr val="black"/>
      </a:innerShdw>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Ankesat/Kërkesat sipas problematikave</a:t>
            </a:r>
            <a:endParaRPr lang="sq-AL"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910336370095058"/>
          <c:w val="0.67319719027927261"/>
          <c:h val="0.82036664414055283"/>
        </c:manualLayout>
      </c:layout>
      <c:pie3DChart>
        <c:varyColors val="1"/>
        <c:ser>
          <c:idx val="0"/>
          <c:order val="0"/>
          <c:explosion val="6"/>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453-4D45-84F6-A51B31763D64}"/>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453-4D45-84F6-A51B31763D64}"/>
              </c:ext>
            </c:extLst>
          </c:dPt>
          <c:dPt>
            <c:idx val="2"/>
            <c:bubble3D val="0"/>
            <c:spPr>
              <a:solidFill>
                <a:srgbClr val="92D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453-4D45-84F6-A51B31763D64}"/>
              </c:ext>
            </c:extLst>
          </c:dPt>
          <c:dPt>
            <c:idx val="3"/>
            <c:bubble3D val="0"/>
            <c:explosion val="5"/>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453-4D45-84F6-A51B31763D6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 + grafiket'!$F$13:$F$16</c:f>
              <c:strCache>
                <c:ptCount val="4"/>
                <c:pt idx="0">
                  <c:v>Kontrolli Tatimor dhe Vlerësimi</c:v>
                </c:pt>
                <c:pt idx="1">
                  <c:v>Mbledhja e detyrimeve</c:v>
                </c:pt>
                <c:pt idx="2">
                  <c:v>Regjistrimi-çregjistrimi</c:v>
                </c:pt>
                <c:pt idx="3">
                  <c:v>Të tjera</c:v>
                </c:pt>
              </c:strCache>
            </c:strRef>
          </c:cat>
          <c:val>
            <c:numRef>
              <c:f>'Statistika + grafiket'!$G$13:$G$16</c:f>
              <c:numCache>
                <c:formatCode>General</c:formatCode>
                <c:ptCount val="4"/>
                <c:pt idx="0">
                  <c:v>2</c:v>
                </c:pt>
                <c:pt idx="1">
                  <c:v>2</c:v>
                </c:pt>
                <c:pt idx="2">
                  <c:v>0</c:v>
                </c:pt>
                <c:pt idx="3">
                  <c:v>5</c:v>
                </c:pt>
              </c:numCache>
            </c:numRef>
          </c:val>
          <c:extLst>
            <c:ext xmlns:c16="http://schemas.microsoft.com/office/drawing/2014/chart" uri="{C3380CC4-5D6E-409C-BE32-E72D297353CC}">
              <c16:uniqueId val="{00000008-7453-4D45-84F6-A51B31763D6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8874475065616803"/>
          <c:y val="0.30643399306344604"/>
          <c:w val="0.29458858267716531"/>
          <c:h val="0.50608339588868634"/>
        </c:manualLayout>
      </c:layout>
      <c:overlay val="0"/>
      <c:spPr>
        <a:solidFill>
          <a:schemeClr val="bg1">
            <a:lumMod val="95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glow rad="139700">
        <a:schemeClr val="accent3">
          <a:satMod val="175000"/>
          <a:alpha val="40000"/>
        </a:schemeClr>
      </a:glow>
      <a:innerShdw blurRad="114300">
        <a:prstClr val="black"/>
      </a:innerShd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Kategoritë e subjekteve ankimuese</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9432888597258677"/>
          <c:w val="0.63618832020997373"/>
          <c:h val="0.80104148439778367"/>
        </c:manualLayout>
      </c:layout>
      <c:pie3DChart>
        <c:varyColors val="1"/>
        <c:ser>
          <c:idx val="0"/>
          <c:order val="0"/>
          <c:explosion val="4"/>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FE1-4C52-9D39-62AD3F28FE90}"/>
              </c:ext>
            </c:extLst>
          </c:dPt>
          <c:dPt>
            <c:idx val="1"/>
            <c:bubble3D val="0"/>
            <c:spPr>
              <a:solidFill>
                <a:srgbClr val="FFC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FE1-4C52-9D39-62AD3F28FE90}"/>
              </c:ext>
            </c:extLst>
          </c:dPt>
          <c:dPt>
            <c:idx val="2"/>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FE1-4C52-9D39-62AD3F28FE9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FE1-4C52-9D39-62AD3F28FE9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 + grafiket'!$F$3:$F$6</c:f>
              <c:strCache>
                <c:ptCount val="4"/>
                <c:pt idx="0">
                  <c:v>Pa TVSH dhe pa tatim fitimi</c:v>
                </c:pt>
                <c:pt idx="1">
                  <c:v>Me TVSH pa tatim fitimi</c:v>
                </c:pt>
                <c:pt idx="2">
                  <c:v>Me TVSH dhe tatim fitimi</c:v>
                </c:pt>
                <c:pt idx="3">
                  <c:v>Individ (DIVA)</c:v>
                </c:pt>
              </c:strCache>
            </c:strRef>
          </c:cat>
          <c:val>
            <c:numRef>
              <c:f>'Statistika + grafiket'!$G$3:$G$6</c:f>
              <c:numCache>
                <c:formatCode>General</c:formatCode>
                <c:ptCount val="4"/>
                <c:pt idx="0">
                  <c:v>11</c:v>
                </c:pt>
                <c:pt idx="1">
                  <c:v>8</c:v>
                </c:pt>
                <c:pt idx="2">
                  <c:v>3</c:v>
                </c:pt>
                <c:pt idx="3">
                  <c:v>0</c:v>
                </c:pt>
              </c:numCache>
            </c:numRef>
          </c:val>
          <c:extLst>
            <c:ext xmlns:c16="http://schemas.microsoft.com/office/drawing/2014/chart" uri="{C3380CC4-5D6E-409C-BE32-E72D297353CC}">
              <c16:uniqueId val="{00000008-2FE1-4C52-9D39-62AD3F28FE90}"/>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1674387576552945"/>
          <c:y val="0.2395242782152231"/>
          <c:w val="0.266589457567804"/>
          <c:h val="0.46527996500437435"/>
        </c:manualLayout>
      </c:layout>
      <c:overlay val="0"/>
      <c:spPr>
        <a:solidFill>
          <a:schemeClr val="bg1">
            <a:lumMod val="95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glow rad="139700">
        <a:schemeClr val="accent3">
          <a:satMod val="175000"/>
          <a:alpha val="40000"/>
        </a:schemeClr>
      </a:glow>
      <a:innerShdw blurRad="114300">
        <a:prstClr val="black"/>
      </a:innerShdw>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Rastet e nisura sipas objektit të ankesës/kërkesës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555555555555558E-3"/>
          <c:y val="0.19895851560221639"/>
          <c:w val="0.60885564304461948"/>
          <c:h val="0.78252296587926506"/>
        </c:manualLayout>
      </c:layout>
      <c:pie3DChart>
        <c:varyColors val="1"/>
        <c:ser>
          <c:idx val="0"/>
          <c:order val="0"/>
          <c:explosion val="5"/>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166-4556-900B-C31D9F2EF85A}"/>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166-4556-900B-C31D9F2EF85A}"/>
              </c:ext>
            </c:extLst>
          </c:dPt>
          <c:dPt>
            <c:idx val="2"/>
            <c:bubble3D val="0"/>
            <c:spPr>
              <a:solidFill>
                <a:schemeClr val="tx1">
                  <a:lumMod val="50000"/>
                  <a:lumOff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166-4556-900B-C31D9F2EF8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 + grafiket'!$C$15:$C$17</c:f>
              <c:strCache>
                <c:ptCount val="3"/>
                <c:pt idx="0">
                  <c:v>Raste për shkelje proceduriale</c:v>
                </c:pt>
                <c:pt idx="1">
                  <c:v>Raste për mosofrim shërbimi</c:v>
                </c:pt>
                <c:pt idx="2">
                  <c:v>Raste Abuzimi me detyrën</c:v>
                </c:pt>
              </c:strCache>
            </c:strRef>
          </c:cat>
          <c:val>
            <c:numRef>
              <c:f>'Statistika + grafiket'!$D$15:$D$17</c:f>
              <c:numCache>
                <c:formatCode>General</c:formatCode>
                <c:ptCount val="3"/>
                <c:pt idx="0">
                  <c:v>7</c:v>
                </c:pt>
                <c:pt idx="1">
                  <c:v>4</c:v>
                </c:pt>
                <c:pt idx="2">
                  <c:v>0</c:v>
                </c:pt>
              </c:numCache>
            </c:numRef>
          </c:val>
          <c:extLst>
            <c:ext xmlns:c16="http://schemas.microsoft.com/office/drawing/2014/chart" uri="{C3380CC4-5D6E-409C-BE32-E72D297353CC}">
              <c16:uniqueId val="{00000006-B166-4556-900B-C31D9F2EF85A}"/>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810023523445975"/>
          <c:y val="0.31928066407966949"/>
          <c:w val="0.27447769028871394"/>
          <c:h val="0.44560513269174684"/>
        </c:manualLayout>
      </c:layout>
      <c:overlay val="0"/>
      <c:spPr>
        <a:solidFill>
          <a:schemeClr val="bg1">
            <a:lumMod val="95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glow rad="139700">
        <a:schemeClr val="accent3">
          <a:satMod val="175000"/>
          <a:alpha val="40000"/>
        </a:schemeClr>
      </a:glow>
      <a:innerShdw blurRad="114300">
        <a:prstClr val="black"/>
      </a:inn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ECCE-EC32-43A8-BED7-C2185E381B9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660</TotalTime>
  <Pages>19</Pages>
  <Words>7830</Words>
  <Characters>44636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 Goro</dc:creator>
  <cp:keywords/>
  <dc:description/>
  <cp:lastModifiedBy>Emanuela Cocoli</cp:lastModifiedBy>
  <cp:revision>77</cp:revision>
  <cp:lastPrinted>2024-08-27T11:44:00Z</cp:lastPrinted>
  <dcterms:created xsi:type="dcterms:W3CDTF">2025-01-21T14:33:00Z</dcterms:created>
  <dcterms:modified xsi:type="dcterms:W3CDTF">2026-02-17T13:42:00Z</dcterms:modified>
</cp:coreProperties>
</file>