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357B" w14:textId="77777777" w:rsidR="00962C2F" w:rsidRPr="00037BE7" w:rsidRDefault="00962C2F" w:rsidP="00962C2F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54B3810E" w14:textId="7A1ACB44" w:rsidR="00962C2F" w:rsidRPr="00037BE7" w:rsidRDefault="00962C2F" w:rsidP="00962C2F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MBI RAPORTIN E MONITORIMIT </w:t>
      </w:r>
      <w:r w:rsidR="00655179" w:rsidRPr="00037BE7">
        <w:rPr>
          <w:rFonts w:asciiTheme="majorBidi" w:hAnsiTheme="majorBidi" w:cstheme="majorBidi"/>
          <w:b/>
          <w:lang w:val="sq-AL"/>
        </w:rPr>
        <w:t>T</w:t>
      </w:r>
      <w:r w:rsidR="001B26F3" w:rsidRPr="00037BE7">
        <w:rPr>
          <w:rFonts w:asciiTheme="majorBidi" w:hAnsiTheme="majorBidi" w:cstheme="majorBidi"/>
          <w:b/>
          <w:lang w:val="sq-AL"/>
        </w:rPr>
        <w:t>Ë</w:t>
      </w:r>
      <w:r w:rsidR="00655179" w:rsidRPr="00037BE7">
        <w:rPr>
          <w:rFonts w:asciiTheme="majorBidi" w:hAnsiTheme="majorBidi" w:cstheme="majorBidi"/>
          <w:b/>
          <w:lang w:val="sq-AL"/>
        </w:rPr>
        <w:t xml:space="preserve"> </w:t>
      </w:r>
      <w:r w:rsidR="00F33EB2">
        <w:rPr>
          <w:rFonts w:asciiTheme="majorBidi" w:hAnsiTheme="majorBidi" w:cstheme="majorBidi"/>
          <w:b/>
          <w:lang w:val="sq-AL"/>
        </w:rPr>
        <w:t>8</w:t>
      </w:r>
      <w:r w:rsidR="002A56AD">
        <w:rPr>
          <w:rFonts w:asciiTheme="majorBidi" w:hAnsiTheme="majorBidi" w:cstheme="majorBidi"/>
          <w:b/>
          <w:lang w:val="sq-AL"/>
        </w:rPr>
        <w:t xml:space="preserve"> MUJORIT TË </w:t>
      </w:r>
      <w:r w:rsidR="00612519" w:rsidRPr="00037BE7">
        <w:rPr>
          <w:rFonts w:asciiTheme="majorBidi" w:hAnsiTheme="majorBidi" w:cstheme="majorBidi"/>
          <w:b/>
          <w:caps/>
          <w:lang w:val="sq-AL"/>
        </w:rPr>
        <w:t>vitT</w:t>
      </w:r>
      <w:r w:rsidRPr="00037BE7">
        <w:rPr>
          <w:rFonts w:asciiTheme="majorBidi" w:hAnsiTheme="majorBidi" w:cstheme="majorBidi"/>
          <w:b/>
          <w:caps/>
          <w:lang w:val="sq-AL"/>
        </w:rPr>
        <w:t xml:space="preserve"> 20</w:t>
      </w:r>
      <w:r w:rsidR="006F6C8D" w:rsidRPr="00037BE7">
        <w:rPr>
          <w:rFonts w:asciiTheme="majorBidi" w:hAnsiTheme="majorBidi" w:cstheme="majorBidi"/>
          <w:b/>
          <w:caps/>
          <w:lang w:val="sq-AL"/>
        </w:rPr>
        <w:t>2</w:t>
      </w:r>
      <w:r w:rsidR="002A56AD">
        <w:rPr>
          <w:rFonts w:asciiTheme="majorBidi" w:hAnsiTheme="majorBidi" w:cstheme="majorBidi"/>
          <w:b/>
          <w:caps/>
          <w:lang w:val="sq-AL"/>
        </w:rPr>
        <w:t>5</w:t>
      </w:r>
    </w:p>
    <w:p w14:paraId="056AD9F8" w14:textId="77777777" w:rsidR="00EB45AE" w:rsidRPr="00037BE7" w:rsidRDefault="001A0E38" w:rsidP="00750BAC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PËR MINISTRINË E </w:t>
      </w:r>
      <w:r w:rsidR="00962C2F" w:rsidRPr="00037BE7">
        <w:rPr>
          <w:rFonts w:asciiTheme="majorBidi" w:hAnsiTheme="majorBidi" w:cstheme="majorBidi"/>
          <w:b/>
          <w:lang w:val="sq-AL"/>
        </w:rPr>
        <w:t>MBROJTJES</w:t>
      </w:r>
    </w:p>
    <w:p w14:paraId="6F38B770" w14:textId="77777777" w:rsidR="00E11D8F" w:rsidRPr="00037BE7" w:rsidRDefault="00E11D8F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19FD6E7A" w14:textId="77777777" w:rsidR="00E11D8F" w:rsidRPr="00037BE7" w:rsidRDefault="00E11D8F" w:rsidP="006F6C8D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270" w:hanging="270"/>
        <w:jc w:val="both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>Vlerësim i përgjithshëm i qëllimeve dhe objektivave të</w:t>
      </w:r>
      <w:r w:rsidR="006F6C8D" w:rsidRPr="00037BE7">
        <w:rPr>
          <w:rFonts w:asciiTheme="majorBidi" w:hAnsiTheme="majorBidi" w:cstheme="majorBidi"/>
          <w:b/>
          <w:lang w:val="sq-AL"/>
        </w:rPr>
        <w:t xml:space="preserve"> politikës si dhe performanca e </w:t>
      </w:r>
      <w:r w:rsidRPr="00037BE7">
        <w:rPr>
          <w:rFonts w:asciiTheme="majorBidi" w:hAnsiTheme="majorBidi" w:cstheme="majorBidi"/>
          <w:b/>
          <w:lang w:val="sq-AL"/>
        </w:rPr>
        <w:t>produkteve kryesore</w:t>
      </w:r>
    </w:p>
    <w:p w14:paraId="2A840594" w14:textId="77777777" w:rsidR="00E11D8F" w:rsidRPr="00037BE7" w:rsidRDefault="00E11D8F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lang w:val="sq-AL"/>
        </w:rPr>
        <w:t xml:space="preserve">Ministria e Mbrojtjes ka për mision hartimin dhe zbatimin e politikave të përgjithshme shtetërore të sigurisë dhe të mbrojtjes së vendit në përputhje me Kushtetutën, Strategjinë e Sigurisë, Organizatën e Traktatit të Atlantikut të Veriut (NATO), Strategjinë Ushtarake dhe legjislacionin në fuqi në Republikës së Shqipërisë. </w:t>
      </w:r>
    </w:p>
    <w:p w14:paraId="25D6CEA4" w14:textId="77777777" w:rsidR="00E11D8F" w:rsidRPr="00037BE7" w:rsidRDefault="00E11D8F" w:rsidP="00750BAC">
      <w:pPr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3CC2352E" w14:textId="483911B8" w:rsidR="008E71D5" w:rsidRPr="00037BE7" w:rsidRDefault="00B25EEF" w:rsidP="00750BAC">
      <w:pPr>
        <w:spacing w:line="276" w:lineRule="auto"/>
        <w:jc w:val="both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Ministria e </w:t>
      </w:r>
      <w:r w:rsidR="008E71D5" w:rsidRPr="00037BE7">
        <w:rPr>
          <w:rFonts w:asciiTheme="majorBidi" w:hAnsiTheme="majorBidi" w:cstheme="majorBidi"/>
          <w:b/>
          <w:lang w:val="sq-AL"/>
        </w:rPr>
        <w:t>M</w:t>
      </w:r>
      <w:r w:rsidR="00EB45AE" w:rsidRPr="00037BE7">
        <w:rPr>
          <w:rFonts w:asciiTheme="majorBidi" w:hAnsiTheme="majorBidi" w:cstheme="majorBidi"/>
          <w:b/>
          <w:lang w:val="sq-AL"/>
        </w:rPr>
        <w:t>brojtjes</w:t>
      </w:r>
      <w:r w:rsidRPr="00037BE7">
        <w:rPr>
          <w:rFonts w:asciiTheme="majorBidi" w:hAnsiTheme="majorBidi" w:cstheme="majorBidi"/>
          <w:b/>
          <w:sz w:val="28"/>
          <w:szCs w:val="28"/>
          <w:lang w:val="sq-AL"/>
        </w:rPr>
        <w:t xml:space="preserve"> </w:t>
      </w:r>
      <w:r w:rsidR="00962C2F" w:rsidRPr="00037BE7">
        <w:rPr>
          <w:bCs/>
          <w:lang w:val="sq-AL"/>
        </w:rPr>
        <w:t>gjatë vitit 202</w:t>
      </w:r>
      <w:r w:rsidR="00280CF3">
        <w:rPr>
          <w:bCs/>
          <w:lang w:val="sq-AL"/>
        </w:rPr>
        <w:t>5</w:t>
      </w:r>
      <w:r w:rsidR="00962C2F" w:rsidRPr="00037BE7">
        <w:rPr>
          <w:bCs/>
          <w:lang w:val="sq-AL"/>
        </w:rPr>
        <w:t xml:space="preserve"> ka administruar dhe menaxhuar fondet publike sipas </w:t>
      </w:r>
      <w:r w:rsidR="008F3C67" w:rsidRPr="00037BE7">
        <w:rPr>
          <w:rFonts w:asciiTheme="majorBidi" w:hAnsiTheme="majorBidi" w:cstheme="majorBidi"/>
          <w:lang w:val="sq-AL"/>
        </w:rPr>
        <w:t>shtat</w:t>
      </w:r>
      <w:r w:rsidR="008E71D5" w:rsidRPr="00037BE7">
        <w:rPr>
          <w:rFonts w:asciiTheme="majorBidi" w:hAnsiTheme="majorBidi" w:cstheme="majorBidi"/>
          <w:lang w:val="sq-AL"/>
        </w:rPr>
        <w:t>ë programeve të miratuara, e konkretisht:</w:t>
      </w:r>
    </w:p>
    <w:p w14:paraId="017F0A1E" w14:textId="77777777" w:rsidR="008E71D5" w:rsidRPr="00037BE7" w:rsidRDefault="008E71D5" w:rsidP="00750BAC">
      <w:pPr>
        <w:spacing w:line="276" w:lineRule="auto"/>
        <w:jc w:val="both"/>
        <w:rPr>
          <w:rFonts w:asciiTheme="majorBidi" w:hAnsiTheme="majorBidi" w:cstheme="majorBidi"/>
          <w:lang w:val="sq-AL"/>
        </w:rPr>
      </w:pPr>
    </w:p>
    <w:p w14:paraId="01B3E3AA" w14:textId="77777777" w:rsidR="00EB45AE" w:rsidRPr="00037BE7" w:rsidRDefault="008E71D5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bCs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Planifikimi, menaxhimi dhe administrimi.</w:t>
      </w:r>
    </w:p>
    <w:p w14:paraId="6D319E2A" w14:textId="77777777" w:rsidR="00EB45AE" w:rsidRPr="00037BE7" w:rsidRDefault="00EB45AE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Forcat e Luftimit</w:t>
      </w:r>
    </w:p>
    <w:p w14:paraId="238D9972" w14:textId="77777777" w:rsidR="00EB45AE" w:rsidRPr="00037BE7" w:rsidRDefault="00EB45AE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 xml:space="preserve">Arsimi Ushtarak </w:t>
      </w:r>
    </w:p>
    <w:p w14:paraId="0A447007" w14:textId="77777777" w:rsidR="00EB45AE" w:rsidRPr="00037BE7" w:rsidRDefault="00EB45AE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 xml:space="preserve">Mbështetja e Luftimit </w:t>
      </w:r>
    </w:p>
    <w:p w14:paraId="7E8A6633" w14:textId="77777777" w:rsidR="00EB45AE" w:rsidRPr="00037BE7" w:rsidRDefault="00EB45AE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Mbështetje për Shëndetësinë</w:t>
      </w:r>
      <w:r w:rsidRPr="00037BE7">
        <w:rPr>
          <w:rFonts w:asciiTheme="majorBidi" w:hAnsiTheme="majorBidi" w:cstheme="majorBidi"/>
          <w:lang w:val="sq-AL"/>
        </w:rPr>
        <w:t xml:space="preserve"> </w:t>
      </w:r>
    </w:p>
    <w:p w14:paraId="1E7FB26F" w14:textId="77777777" w:rsidR="008F3C67" w:rsidRPr="00037BE7" w:rsidRDefault="008F3C67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bCs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Emergjencat civile dhe rezervat e shtetit</w:t>
      </w:r>
    </w:p>
    <w:p w14:paraId="2AEA1F60" w14:textId="35771785" w:rsidR="003C7702" w:rsidRDefault="008F3C67" w:rsidP="00C31C56">
      <w:pPr>
        <w:pStyle w:val="Subtitle"/>
        <w:numPr>
          <w:ilvl w:val="1"/>
          <w:numId w:val="1"/>
        </w:numPr>
        <w:tabs>
          <w:tab w:val="num" w:pos="1620"/>
        </w:tabs>
        <w:spacing w:after="0"/>
        <w:jc w:val="both"/>
        <w:outlineLvl w:val="9"/>
        <w:rPr>
          <w:rFonts w:asciiTheme="majorBidi" w:hAnsiTheme="majorBidi" w:cstheme="majorBidi"/>
          <w:bCs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Mb</w:t>
      </w:r>
      <w:r w:rsidR="00FB03BF" w:rsidRPr="00037BE7">
        <w:rPr>
          <w:rFonts w:asciiTheme="majorBidi" w:hAnsiTheme="majorBidi" w:cstheme="majorBidi"/>
          <w:bCs/>
          <w:lang w:val="sq-AL"/>
        </w:rPr>
        <w:t>ë</w:t>
      </w:r>
      <w:r w:rsidRPr="00037BE7">
        <w:rPr>
          <w:rFonts w:asciiTheme="majorBidi" w:hAnsiTheme="majorBidi" w:cstheme="majorBidi"/>
          <w:bCs/>
          <w:lang w:val="sq-AL"/>
        </w:rPr>
        <w:t>shtetje Sociale p</w:t>
      </w:r>
      <w:r w:rsidR="00FB03BF" w:rsidRPr="00037BE7">
        <w:rPr>
          <w:rFonts w:asciiTheme="majorBidi" w:hAnsiTheme="majorBidi" w:cstheme="majorBidi"/>
          <w:bCs/>
          <w:lang w:val="sq-AL"/>
        </w:rPr>
        <w:t>ë</w:t>
      </w:r>
      <w:r w:rsidRPr="00037BE7">
        <w:rPr>
          <w:rFonts w:asciiTheme="majorBidi" w:hAnsiTheme="majorBidi" w:cstheme="majorBidi"/>
          <w:bCs/>
          <w:lang w:val="sq-AL"/>
        </w:rPr>
        <w:t>r Ushtarak</w:t>
      </w:r>
      <w:r w:rsidR="00FB03BF" w:rsidRPr="00037BE7">
        <w:rPr>
          <w:rFonts w:asciiTheme="majorBidi" w:hAnsiTheme="majorBidi" w:cstheme="majorBidi"/>
          <w:bCs/>
          <w:lang w:val="sq-AL"/>
        </w:rPr>
        <w:t>ë</w:t>
      </w:r>
      <w:r w:rsidRPr="00037BE7">
        <w:rPr>
          <w:rFonts w:asciiTheme="majorBidi" w:hAnsiTheme="majorBidi" w:cstheme="majorBidi"/>
          <w:bCs/>
          <w:lang w:val="sq-AL"/>
        </w:rPr>
        <w:t>t</w:t>
      </w:r>
    </w:p>
    <w:p w14:paraId="1C8075B8" w14:textId="77777777" w:rsidR="003C7702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lang w:val="sq-AL"/>
        </w:rPr>
      </w:pPr>
    </w:p>
    <w:p w14:paraId="56122683" w14:textId="247A1A38" w:rsidR="003C7702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sq-AL"/>
        </w:rPr>
      </w:pPr>
      <w:r w:rsidRPr="003C7702">
        <w:rPr>
          <w:b/>
          <w:bCs/>
          <w:lang w:val="sq-AL"/>
        </w:rPr>
        <w:t>Performanca dhe statusi i produkteve të disa programeve kryesore</w:t>
      </w:r>
      <w:r w:rsidR="00D969D1">
        <w:rPr>
          <w:b/>
          <w:bCs/>
          <w:lang w:val="sq-AL"/>
        </w:rPr>
        <w:t>:</w:t>
      </w:r>
    </w:p>
    <w:p w14:paraId="4D4F47B1" w14:textId="77777777" w:rsidR="000738EA" w:rsidRDefault="000738EA" w:rsidP="003C7702">
      <w:pPr>
        <w:autoSpaceDE w:val="0"/>
        <w:autoSpaceDN w:val="0"/>
        <w:adjustRightInd w:val="0"/>
        <w:spacing w:line="276" w:lineRule="auto"/>
        <w:jc w:val="both"/>
        <w:rPr>
          <w:lang w:val="sq-AL"/>
        </w:rPr>
      </w:pPr>
    </w:p>
    <w:p w14:paraId="15E9B3A1" w14:textId="419CE168" w:rsidR="00BA3AC4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q-AL"/>
        </w:rPr>
      </w:pPr>
      <w:r w:rsidRPr="00037BE7">
        <w:rPr>
          <w:lang w:val="sq-AL"/>
        </w:rPr>
        <w:t xml:space="preserve">Për </w:t>
      </w:r>
      <w:r w:rsidR="00F33EB2">
        <w:rPr>
          <w:lang w:val="sq-AL"/>
        </w:rPr>
        <w:t>8</w:t>
      </w:r>
      <w:r w:rsidR="00280CF3">
        <w:rPr>
          <w:lang w:val="sq-AL"/>
        </w:rPr>
        <w:t xml:space="preserve"> mujorin e </w:t>
      </w:r>
      <w:r w:rsidRPr="00037BE7">
        <w:rPr>
          <w:lang w:val="sq-AL"/>
        </w:rPr>
        <w:t>viti</w:t>
      </w:r>
      <w:r w:rsidR="00280CF3">
        <w:rPr>
          <w:lang w:val="sq-AL"/>
        </w:rPr>
        <w:t>t</w:t>
      </w:r>
      <w:r w:rsidRPr="00037BE7">
        <w:rPr>
          <w:lang w:val="sq-AL"/>
        </w:rPr>
        <w:t xml:space="preserve"> 202</w:t>
      </w:r>
      <w:r w:rsidR="00280CF3">
        <w:rPr>
          <w:lang w:val="sq-AL"/>
        </w:rPr>
        <w:t>5</w:t>
      </w:r>
      <w:r w:rsidRPr="00037BE7">
        <w:rPr>
          <w:lang w:val="sq-AL"/>
        </w:rPr>
        <w:t xml:space="preserve"> </w:t>
      </w:r>
      <w:r w:rsidR="00280CF3">
        <w:rPr>
          <w:lang w:val="sq-AL"/>
        </w:rPr>
        <w:t>qëllimi</w:t>
      </w:r>
      <w:r w:rsidRPr="00037BE7">
        <w:rPr>
          <w:lang w:val="sq-AL"/>
        </w:rPr>
        <w:t xml:space="preserve"> kryesor në programin “</w:t>
      </w:r>
      <w:r w:rsidRPr="00037BE7">
        <w:rPr>
          <w:b/>
          <w:lang w:val="sq-AL"/>
        </w:rPr>
        <w:t>Planifikimi menaxhimi administrimi</w:t>
      </w:r>
      <w:r w:rsidRPr="00037BE7">
        <w:rPr>
          <w:lang w:val="sq-AL"/>
        </w:rPr>
        <w:t xml:space="preserve">” është </w:t>
      </w:r>
      <w:r w:rsidR="00280CF3" w:rsidRPr="00280CF3">
        <w:rPr>
          <w:i/>
          <w:lang w:val="sq-AL"/>
        </w:rPr>
        <w:t>“të kontribuojë në mireadministrimin, menaxhimin efektiv t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 xml:space="preserve"> fondeve dhe p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>rmb</w:t>
      </w:r>
      <w:r w:rsidR="00DA6601">
        <w:rPr>
          <w:i/>
          <w:lang w:val="sq-AL"/>
        </w:rPr>
        <w:t>u</w:t>
      </w:r>
      <w:r w:rsidR="00280CF3" w:rsidRPr="00280CF3">
        <w:rPr>
          <w:i/>
          <w:lang w:val="sq-AL"/>
        </w:rPr>
        <w:t>shjen e detyrimeve financiare p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>r personelin e MM dhe SHPFA, P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>rfaqesit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 xml:space="preserve"> Ushtarake, Shtabet e NATO-s, sipas detyrimeve ligjore t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 xml:space="preserve"> p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>rfshirjes n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 xml:space="preserve"> iniciativat rajonale dhe organizatat nd</w:t>
      </w:r>
      <w:r w:rsidR="00DA6601">
        <w:rPr>
          <w:i/>
          <w:lang w:val="sq-AL"/>
        </w:rPr>
        <w:t>ë</w:t>
      </w:r>
      <w:r w:rsidR="00280CF3" w:rsidRPr="00280CF3">
        <w:rPr>
          <w:i/>
          <w:lang w:val="sq-AL"/>
        </w:rPr>
        <w:t>rkombetare”.</w:t>
      </w:r>
      <w:r w:rsidR="00280CF3">
        <w:rPr>
          <w:i/>
          <w:lang w:val="sq-AL"/>
        </w:rPr>
        <w:t xml:space="preserve"> </w:t>
      </w:r>
      <w:r w:rsidRPr="00037BE7">
        <w:rPr>
          <w:lang w:val="sq-AL"/>
        </w:rPr>
        <w:t xml:space="preserve">Realizimi i fondeve në këtë program buxhetor për grupin e shpenzimeve korente rezulton në </w:t>
      </w:r>
      <w:r w:rsidRPr="00DD3FB6">
        <w:rPr>
          <w:lang w:val="sq-AL"/>
        </w:rPr>
        <w:t>masën</w:t>
      </w:r>
      <w:r w:rsidR="00007EC7" w:rsidRPr="00DD3FB6">
        <w:rPr>
          <w:lang w:val="sq-AL"/>
        </w:rPr>
        <w:t xml:space="preserve"> </w:t>
      </w:r>
      <w:r w:rsidR="00DD3FB6" w:rsidRPr="00DD3FB6">
        <w:rPr>
          <w:lang w:val="sq-AL"/>
        </w:rPr>
        <w:t>7</w:t>
      </w:r>
      <w:r w:rsidR="00DD75C0">
        <w:rPr>
          <w:lang w:val="sq-AL"/>
        </w:rPr>
        <w:t>5</w:t>
      </w:r>
      <w:r w:rsidR="00007EC7" w:rsidRPr="00DD3FB6">
        <w:rPr>
          <w:lang w:val="sq-AL"/>
        </w:rPr>
        <w:t xml:space="preserve">% </w:t>
      </w:r>
      <w:r w:rsidR="00007EC7">
        <w:rPr>
          <w:lang w:val="sq-AL"/>
        </w:rPr>
        <w:t xml:space="preserve">kundrejt planit </w:t>
      </w:r>
      <w:r w:rsidR="00E23843">
        <w:rPr>
          <w:lang w:val="sq-AL"/>
        </w:rPr>
        <w:t>vjetor</w:t>
      </w:r>
      <w:r w:rsidRPr="00037BE7">
        <w:rPr>
          <w:lang w:val="sq-AL"/>
        </w:rPr>
        <w:t>, ndërkohë projekte</w:t>
      </w:r>
      <w:r w:rsidR="00E23843">
        <w:rPr>
          <w:lang w:val="sq-AL"/>
        </w:rPr>
        <w:t>t</w:t>
      </w:r>
      <w:r w:rsidRPr="00037BE7">
        <w:rPr>
          <w:lang w:val="sq-AL"/>
        </w:rPr>
        <w:t xml:space="preserve"> </w:t>
      </w:r>
      <w:r w:rsidR="00E23843">
        <w:rPr>
          <w:lang w:val="sq-AL"/>
        </w:rPr>
        <w:t>e</w:t>
      </w:r>
      <w:r w:rsidRPr="00037BE7">
        <w:rPr>
          <w:lang w:val="sq-AL"/>
        </w:rPr>
        <w:t xml:space="preserve"> invstimeve</w:t>
      </w:r>
      <w:r w:rsidR="00E23843">
        <w:rPr>
          <w:lang w:val="sq-AL"/>
        </w:rPr>
        <w:t xml:space="preserve"> nuk kanë pasur realizim për periudhën</w:t>
      </w:r>
      <w:r w:rsidRPr="00037BE7">
        <w:rPr>
          <w:lang w:val="sq-AL"/>
        </w:rPr>
        <w:t>.</w:t>
      </w:r>
      <w:r w:rsidRPr="00037BE7">
        <w:rPr>
          <w:rFonts w:eastAsiaTheme="minorHAnsi"/>
          <w:lang w:val="sq-AL"/>
        </w:rPr>
        <w:t xml:space="preserve"> </w:t>
      </w:r>
    </w:p>
    <w:p w14:paraId="74F1B88E" w14:textId="46F9189D" w:rsidR="003C7702" w:rsidRPr="00DD3FB6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sq-AL"/>
        </w:rPr>
      </w:pPr>
      <w:r w:rsidRPr="00DD3FB6">
        <w:rPr>
          <w:lang w:val="sq-AL"/>
        </w:rPr>
        <w:t xml:space="preserve">Për ketë program buxhetor </w:t>
      </w:r>
      <w:r w:rsidR="00AA0391" w:rsidRPr="00DD3FB6">
        <w:rPr>
          <w:lang w:val="sq-AL"/>
        </w:rPr>
        <w:t>është realizuar produkti</w:t>
      </w:r>
      <w:r w:rsidRPr="00DD3FB6">
        <w:rPr>
          <w:lang w:val="sq-AL"/>
        </w:rPr>
        <w:t xml:space="preserve"> si më poshtë:</w:t>
      </w:r>
    </w:p>
    <w:p w14:paraId="7842081C" w14:textId="227E100B" w:rsidR="003C7702" w:rsidRPr="00DD3FB6" w:rsidRDefault="00AA0391" w:rsidP="003C7702">
      <w:pPr>
        <w:numPr>
          <w:ilvl w:val="0"/>
          <w:numId w:val="11"/>
        </w:numPr>
        <w:spacing w:after="200"/>
        <w:ind w:hanging="270"/>
        <w:contextualSpacing/>
        <w:jc w:val="both"/>
        <w:rPr>
          <w:rFonts w:eastAsiaTheme="minorHAnsi"/>
          <w:i/>
          <w:lang w:val="sq-AL"/>
        </w:rPr>
      </w:pPr>
      <w:r w:rsidRPr="00DD3FB6">
        <w:rPr>
          <w:rFonts w:eastAsiaTheme="minorHAnsi"/>
          <w:i/>
          <w:lang w:val="sq-AL"/>
        </w:rPr>
        <w:t xml:space="preserve">41 </w:t>
      </w:r>
      <w:r w:rsidR="003C7702" w:rsidRPr="00DD3FB6">
        <w:rPr>
          <w:rFonts w:eastAsiaTheme="minorHAnsi"/>
          <w:i/>
          <w:lang w:val="sq-AL"/>
        </w:rPr>
        <w:t>Akte ligjore e nënligjore t</w:t>
      </w:r>
      <w:r w:rsidR="002B77FA" w:rsidRPr="00DD3FB6">
        <w:rPr>
          <w:rFonts w:eastAsiaTheme="minorHAnsi"/>
          <w:i/>
          <w:lang w:val="sq-AL"/>
        </w:rPr>
        <w:t>ë</w:t>
      </w:r>
      <w:r w:rsidR="003C7702" w:rsidRPr="00DD3FB6">
        <w:rPr>
          <w:rFonts w:eastAsiaTheme="minorHAnsi"/>
          <w:i/>
          <w:lang w:val="sq-AL"/>
        </w:rPr>
        <w:t xml:space="preserve"> përgatitura nga Ministria e Mbrojtjes, </w:t>
      </w:r>
      <w:r w:rsidR="00890FA1" w:rsidRPr="00DD3FB6">
        <w:rPr>
          <w:rFonts w:eastAsiaTheme="minorHAnsi"/>
          <w:i/>
          <w:lang w:val="sq-AL"/>
        </w:rPr>
        <w:t xml:space="preserve">me një kosto faktike prej </w:t>
      </w:r>
      <w:r w:rsidR="00A0027C" w:rsidRPr="00DD3FB6">
        <w:rPr>
          <w:rFonts w:eastAsiaTheme="minorHAnsi"/>
          <w:i/>
          <w:lang w:val="sq-AL"/>
        </w:rPr>
        <w:t>1,071</w:t>
      </w:r>
      <w:r w:rsidR="00890FA1" w:rsidRPr="00DD3FB6">
        <w:rPr>
          <w:rFonts w:eastAsiaTheme="minorHAnsi"/>
          <w:i/>
          <w:lang w:val="sq-AL"/>
        </w:rPr>
        <w:t xml:space="preserve"> milionë lekë.</w:t>
      </w:r>
    </w:p>
    <w:p w14:paraId="5FE1F43B" w14:textId="77777777" w:rsidR="003C7702" w:rsidRPr="00037BE7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lang w:val="sq-AL"/>
        </w:rPr>
      </w:pPr>
    </w:p>
    <w:p w14:paraId="7A636A19" w14:textId="449B6DAD" w:rsidR="003C7702" w:rsidRPr="00037BE7" w:rsidRDefault="003C7702" w:rsidP="003C7702">
      <w:pPr>
        <w:autoSpaceDE w:val="0"/>
        <w:autoSpaceDN w:val="0"/>
        <w:adjustRightInd w:val="0"/>
        <w:spacing w:line="276" w:lineRule="auto"/>
        <w:jc w:val="both"/>
        <w:rPr>
          <w:lang w:val="sq-AL"/>
        </w:rPr>
      </w:pPr>
      <w:r w:rsidRPr="00037BE7">
        <w:rPr>
          <w:lang w:val="sq-AL"/>
        </w:rPr>
        <w:t>Fondet e akorduara për programin “</w:t>
      </w:r>
      <w:r w:rsidRPr="00037BE7">
        <w:rPr>
          <w:b/>
          <w:lang w:val="sq-AL"/>
        </w:rPr>
        <w:t>Forca e Luftimit</w:t>
      </w:r>
      <w:r w:rsidRPr="00037BE7">
        <w:rPr>
          <w:lang w:val="sq-AL"/>
        </w:rPr>
        <w:t xml:space="preserve">” përbëjnë rreth </w:t>
      </w:r>
      <w:r w:rsidR="00DD3FB6" w:rsidRPr="00DD3FB6">
        <w:rPr>
          <w:lang w:val="sq-AL"/>
        </w:rPr>
        <w:t>53</w:t>
      </w:r>
      <w:r w:rsidR="00901010" w:rsidRPr="00DD3FB6">
        <w:rPr>
          <w:lang w:val="sq-AL"/>
        </w:rPr>
        <w:t xml:space="preserve">% </w:t>
      </w:r>
      <w:r w:rsidRPr="00037BE7">
        <w:rPr>
          <w:lang w:val="sq-AL"/>
        </w:rPr>
        <w:t xml:space="preserve">të buxhetit </w:t>
      </w:r>
      <w:r w:rsidR="004D48CC">
        <w:rPr>
          <w:lang w:val="sq-AL"/>
        </w:rPr>
        <w:t>vjetor</w:t>
      </w:r>
      <w:r w:rsidR="00901010">
        <w:rPr>
          <w:lang w:val="sq-AL"/>
        </w:rPr>
        <w:t xml:space="preserve"> </w:t>
      </w:r>
      <w:r w:rsidR="00901010" w:rsidRPr="00037BE7">
        <w:rPr>
          <w:lang w:val="sq-AL"/>
        </w:rPr>
        <w:t>të miratuar për Ministrinë e Mbrojtjes për vitin 202</w:t>
      </w:r>
      <w:r w:rsidR="005D4C04">
        <w:rPr>
          <w:lang w:val="sq-AL"/>
        </w:rPr>
        <w:t xml:space="preserve">5. </w:t>
      </w:r>
      <w:r w:rsidR="004D48CC">
        <w:rPr>
          <w:lang w:val="sq-AL"/>
        </w:rPr>
        <w:t>Ky program</w:t>
      </w:r>
      <w:r w:rsidRPr="00037BE7">
        <w:rPr>
          <w:lang w:val="sq-AL"/>
        </w:rPr>
        <w:t xml:space="preserve"> ka parashikuar objektiva specifike dhe plane veprimi për realizimin e tyre. Realizimi i fondeve në këtë program buxhetor për grupin e shpenzimeve korente rezulton në </w:t>
      </w:r>
      <w:r w:rsidRPr="00655754">
        <w:rPr>
          <w:lang w:val="sq-AL"/>
        </w:rPr>
        <w:t xml:space="preserve">masën </w:t>
      </w:r>
      <w:r w:rsidR="00655754" w:rsidRPr="00655754">
        <w:rPr>
          <w:lang w:val="sq-AL"/>
        </w:rPr>
        <w:t>66</w:t>
      </w:r>
      <w:r w:rsidR="000F5A97" w:rsidRPr="00655754">
        <w:rPr>
          <w:lang w:val="sq-AL"/>
        </w:rPr>
        <w:t>% kundrejt planit të ndryshuar</w:t>
      </w:r>
      <w:r w:rsidRPr="00655754">
        <w:rPr>
          <w:lang w:val="sq-AL"/>
        </w:rPr>
        <w:t xml:space="preserve">, ndërkohë për grupin e projekteve dhe invstimeve ka realizim </w:t>
      </w:r>
      <w:r w:rsidR="004D48CC" w:rsidRPr="00655754">
        <w:rPr>
          <w:lang w:val="sq-AL"/>
        </w:rPr>
        <w:t>të ulët</w:t>
      </w:r>
      <w:r w:rsidRPr="00655754">
        <w:rPr>
          <w:lang w:val="sq-AL"/>
        </w:rPr>
        <w:t xml:space="preserve"> </w:t>
      </w:r>
      <w:r w:rsidR="004D48CC" w:rsidRPr="00655754">
        <w:rPr>
          <w:lang w:val="sq-AL"/>
        </w:rPr>
        <w:t>p</w:t>
      </w:r>
      <w:r w:rsidRPr="00655754">
        <w:rPr>
          <w:lang w:val="sq-AL"/>
        </w:rPr>
        <w:t>ë</w:t>
      </w:r>
      <w:r w:rsidR="004D48CC" w:rsidRPr="00655754">
        <w:rPr>
          <w:lang w:val="sq-AL"/>
        </w:rPr>
        <w:t>r</w:t>
      </w:r>
      <w:r w:rsidRPr="00655754">
        <w:rPr>
          <w:lang w:val="sq-AL"/>
        </w:rPr>
        <w:t xml:space="preserve"> periudhë</w:t>
      </w:r>
      <w:r w:rsidR="004D48CC" w:rsidRPr="00655754">
        <w:rPr>
          <w:lang w:val="sq-AL"/>
        </w:rPr>
        <w:t>n</w:t>
      </w:r>
      <w:r w:rsidRPr="00655754">
        <w:rPr>
          <w:lang w:val="sq-AL"/>
        </w:rPr>
        <w:t xml:space="preserve">, </w:t>
      </w:r>
      <w:r w:rsidR="000F5A97" w:rsidRPr="00655754">
        <w:rPr>
          <w:lang w:val="sq-AL"/>
        </w:rPr>
        <w:t xml:space="preserve">vetëm </w:t>
      </w:r>
      <w:r w:rsidR="004D48CC" w:rsidRPr="00655754">
        <w:rPr>
          <w:lang w:val="sq-AL"/>
        </w:rPr>
        <w:t>1</w:t>
      </w:r>
      <w:r w:rsidR="00655754" w:rsidRPr="00655754">
        <w:rPr>
          <w:lang w:val="sq-AL"/>
        </w:rPr>
        <w:t>1</w:t>
      </w:r>
      <w:r w:rsidR="000F5A97" w:rsidRPr="00655754">
        <w:rPr>
          <w:lang w:val="sq-AL"/>
        </w:rPr>
        <w:t>%</w:t>
      </w:r>
      <w:r w:rsidRPr="00655754">
        <w:rPr>
          <w:lang w:val="sq-AL"/>
        </w:rPr>
        <w:t xml:space="preserve"> </w:t>
      </w:r>
      <w:r w:rsidR="000F5A97">
        <w:rPr>
          <w:lang w:val="sq-AL"/>
        </w:rPr>
        <w:t xml:space="preserve">kundrejt planit </w:t>
      </w:r>
      <w:r w:rsidR="004D48CC">
        <w:rPr>
          <w:lang w:val="sq-AL"/>
        </w:rPr>
        <w:t>vjetor</w:t>
      </w:r>
      <w:r w:rsidRPr="00037BE7">
        <w:rPr>
          <w:lang w:val="sq-AL"/>
        </w:rPr>
        <w:t>.</w:t>
      </w:r>
      <w:r w:rsidRPr="00037BE7">
        <w:rPr>
          <w:rFonts w:eastAsiaTheme="minorHAnsi"/>
          <w:lang w:val="sq-AL"/>
        </w:rPr>
        <w:t xml:space="preserve"> </w:t>
      </w:r>
    </w:p>
    <w:p w14:paraId="78920269" w14:textId="50E01CB3" w:rsidR="003C7702" w:rsidRPr="00F800B2" w:rsidRDefault="003C7702" w:rsidP="00F800B2">
      <w:pPr>
        <w:autoSpaceDE w:val="0"/>
        <w:autoSpaceDN w:val="0"/>
        <w:adjustRightInd w:val="0"/>
        <w:spacing w:line="276" w:lineRule="auto"/>
        <w:contextualSpacing/>
        <w:jc w:val="both"/>
        <w:rPr>
          <w:lang w:val="sq-AL"/>
        </w:rPr>
      </w:pPr>
      <w:r w:rsidRPr="00037BE7">
        <w:rPr>
          <w:lang w:val="sq-AL"/>
        </w:rPr>
        <w:lastRenderedPageBreak/>
        <w:t>Objektivat e këtij programi për vitin 202</w:t>
      </w:r>
      <w:r w:rsidR="001B7244">
        <w:rPr>
          <w:lang w:val="sq-AL"/>
        </w:rPr>
        <w:t>5</w:t>
      </w:r>
      <w:r w:rsidRPr="00037BE7">
        <w:rPr>
          <w:lang w:val="sq-AL"/>
        </w:rPr>
        <w:t xml:space="preserve"> janë</w:t>
      </w:r>
      <w:r w:rsidR="00F800B2">
        <w:rPr>
          <w:lang w:val="sq-AL"/>
        </w:rPr>
        <w:t xml:space="preserve"> m</w:t>
      </w:r>
      <w:r w:rsidRPr="00242296">
        <w:rPr>
          <w:rFonts w:eastAsiaTheme="minorHAnsi"/>
          <w:iCs/>
          <w:lang w:val="sq-AL"/>
        </w:rPr>
        <w:t>bajtja në gatishmëri dhe përmirësimi i kapaciteteve Operacionale të Forcës Tokësore</w:t>
      </w:r>
      <w:r w:rsidR="00F800B2">
        <w:rPr>
          <w:lang w:val="sq-AL"/>
        </w:rPr>
        <w:t xml:space="preserve">, </w:t>
      </w:r>
      <w:r w:rsidRPr="00242296">
        <w:rPr>
          <w:rFonts w:eastAsiaTheme="minorHAnsi"/>
          <w:iCs/>
          <w:lang w:val="sq-AL"/>
        </w:rPr>
        <w:t>Detare</w:t>
      </w:r>
      <w:r w:rsidR="00F800B2">
        <w:rPr>
          <w:rFonts w:eastAsiaTheme="minorHAnsi"/>
          <w:iCs/>
          <w:lang w:val="sq-AL"/>
        </w:rPr>
        <w:t xml:space="preserve"> dhe </w:t>
      </w:r>
      <w:r w:rsidRPr="00242296">
        <w:rPr>
          <w:rFonts w:eastAsiaTheme="minorHAnsi"/>
          <w:iCs/>
          <w:lang w:val="sq-AL"/>
        </w:rPr>
        <w:t>Ajrore</w:t>
      </w:r>
      <w:r w:rsidR="00F800B2">
        <w:rPr>
          <w:rFonts w:eastAsiaTheme="minorHAnsi"/>
          <w:iCs/>
          <w:lang w:val="sq-AL"/>
        </w:rPr>
        <w:t>.</w:t>
      </w:r>
    </w:p>
    <w:p w14:paraId="147372FA" w14:textId="77777777" w:rsidR="003C7702" w:rsidRPr="00037BE7" w:rsidRDefault="003C7702" w:rsidP="003C7702">
      <w:pPr>
        <w:spacing w:line="276" w:lineRule="auto"/>
        <w:jc w:val="both"/>
        <w:rPr>
          <w:color w:val="000000"/>
          <w:sz w:val="8"/>
          <w:szCs w:val="8"/>
          <w:lang w:val="sq-AL"/>
        </w:rPr>
      </w:pPr>
    </w:p>
    <w:p w14:paraId="494D1295" w14:textId="5E42755F" w:rsidR="000F5A97" w:rsidRPr="000F5A97" w:rsidRDefault="000F5A97" w:rsidP="000F5A97">
      <w:pPr>
        <w:spacing w:line="276" w:lineRule="auto"/>
        <w:jc w:val="both"/>
        <w:rPr>
          <w:color w:val="000000"/>
          <w:lang w:val="sq-AL"/>
        </w:rPr>
      </w:pPr>
      <w:r w:rsidRPr="000F5A97">
        <w:rPr>
          <w:color w:val="000000"/>
          <w:lang w:val="sq-AL"/>
        </w:rPr>
        <w:t xml:space="preserve">Konkretisht për </w:t>
      </w:r>
      <w:r w:rsidR="009224DF">
        <w:rPr>
          <w:color w:val="000000"/>
          <w:lang w:val="sq-AL"/>
        </w:rPr>
        <w:t>8</w:t>
      </w:r>
      <w:r w:rsidR="001B7244">
        <w:rPr>
          <w:color w:val="000000"/>
          <w:lang w:val="sq-AL"/>
        </w:rPr>
        <w:t xml:space="preserve"> mujorin e </w:t>
      </w:r>
      <w:r w:rsidRPr="000F5A97">
        <w:rPr>
          <w:color w:val="000000"/>
          <w:lang w:val="sq-AL"/>
        </w:rPr>
        <w:t>viti</w:t>
      </w:r>
      <w:r w:rsidR="001B7244">
        <w:rPr>
          <w:color w:val="000000"/>
          <w:lang w:val="sq-AL"/>
        </w:rPr>
        <w:t>t</w:t>
      </w:r>
      <w:r w:rsidRPr="000F5A97">
        <w:rPr>
          <w:color w:val="000000"/>
          <w:lang w:val="sq-AL"/>
        </w:rPr>
        <w:t xml:space="preserve"> 202</w:t>
      </w:r>
      <w:r w:rsidR="001B7244">
        <w:rPr>
          <w:color w:val="000000"/>
          <w:lang w:val="sq-AL"/>
        </w:rPr>
        <w:t>5, janë realizuar</w:t>
      </w:r>
      <w:r w:rsidRPr="000F5A97">
        <w:rPr>
          <w:color w:val="000000"/>
          <w:lang w:val="sq-AL"/>
        </w:rPr>
        <w:t>:</w:t>
      </w:r>
    </w:p>
    <w:p w14:paraId="2CCEB8A5" w14:textId="22853C20" w:rsidR="000F5A97" w:rsidRPr="00655754" w:rsidRDefault="000F5A97" w:rsidP="00BA3AC4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655754">
        <w:rPr>
          <w:i/>
          <w:iCs/>
          <w:color w:val="000000"/>
          <w:lang w:val="sq-AL"/>
        </w:rPr>
        <w:t>2,</w:t>
      </w:r>
      <w:r w:rsidR="009224DF" w:rsidRPr="00655754">
        <w:rPr>
          <w:i/>
          <w:iCs/>
          <w:color w:val="000000"/>
          <w:lang w:val="sq-AL"/>
        </w:rPr>
        <w:t>657</w:t>
      </w:r>
      <w:r w:rsidRPr="00655754">
        <w:rPr>
          <w:i/>
          <w:iCs/>
          <w:color w:val="000000"/>
          <w:lang w:val="sq-AL"/>
        </w:rPr>
        <w:t xml:space="preserve"> personel i forcave toksore i mbajtur në gadishmëri, </w:t>
      </w:r>
      <w:r w:rsidR="00F53FF4" w:rsidRPr="00655754">
        <w:rPr>
          <w:i/>
          <w:iCs/>
          <w:color w:val="000000"/>
          <w:lang w:val="sq-AL"/>
        </w:rPr>
        <w:t xml:space="preserve">apo </w:t>
      </w:r>
      <w:r w:rsidR="00586450" w:rsidRPr="00655754">
        <w:rPr>
          <w:i/>
          <w:iCs/>
          <w:color w:val="000000"/>
          <w:lang w:val="sq-AL"/>
        </w:rPr>
        <w:t>9</w:t>
      </w:r>
      <w:r w:rsidR="009224DF" w:rsidRPr="00655754">
        <w:rPr>
          <w:i/>
          <w:iCs/>
          <w:color w:val="000000"/>
          <w:lang w:val="sq-AL"/>
        </w:rPr>
        <w:t>7</w:t>
      </w:r>
      <w:r w:rsidR="00F53FF4" w:rsidRPr="00655754">
        <w:rPr>
          <w:i/>
          <w:iCs/>
          <w:color w:val="000000"/>
          <w:lang w:val="sq-AL"/>
        </w:rPr>
        <w:t xml:space="preserve">% e numrit të planifikuar, </w:t>
      </w:r>
      <w:r w:rsidRPr="00655754">
        <w:rPr>
          <w:i/>
          <w:iCs/>
          <w:color w:val="000000"/>
          <w:lang w:val="sq-AL"/>
        </w:rPr>
        <w:t xml:space="preserve">me një kosto faktike prej </w:t>
      </w:r>
      <w:r w:rsidR="00586450" w:rsidRPr="00655754">
        <w:rPr>
          <w:i/>
          <w:iCs/>
          <w:color w:val="000000"/>
          <w:lang w:val="sq-AL"/>
        </w:rPr>
        <w:t>2</w:t>
      </w:r>
      <w:r w:rsidR="009224DF" w:rsidRPr="00655754">
        <w:rPr>
          <w:i/>
          <w:iCs/>
          <w:color w:val="000000"/>
          <w:lang w:val="sq-AL"/>
        </w:rPr>
        <w:t>.6</w:t>
      </w:r>
      <w:r w:rsidRPr="00655754">
        <w:rPr>
          <w:i/>
          <w:iCs/>
          <w:color w:val="000000"/>
          <w:lang w:val="sq-AL"/>
        </w:rPr>
        <w:t xml:space="preserve"> miliardë lekë.</w:t>
      </w:r>
    </w:p>
    <w:p w14:paraId="118E559B" w14:textId="0BB4BE4A" w:rsidR="000F5A97" w:rsidRPr="00655754" w:rsidRDefault="000F5A97" w:rsidP="00BA3AC4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655754">
        <w:rPr>
          <w:i/>
          <w:iCs/>
          <w:color w:val="000000"/>
          <w:lang w:val="sq-AL"/>
        </w:rPr>
        <w:t>6</w:t>
      </w:r>
      <w:r w:rsidR="009224DF" w:rsidRPr="00655754">
        <w:rPr>
          <w:i/>
          <w:iCs/>
          <w:color w:val="000000"/>
          <w:lang w:val="sq-AL"/>
        </w:rPr>
        <w:t>96</w:t>
      </w:r>
      <w:r w:rsidRPr="00655754">
        <w:rPr>
          <w:i/>
          <w:iCs/>
          <w:color w:val="000000"/>
          <w:lang w:val="sq-AL"/>
        </w:rPr>
        <w:t xml:space="preserve"> personel i forcave ajrore,</w:t>
      </w:r>
      <w:r w:rsidR="00F53FF4" w:rsidRPr="00655754">
        <w:rPr>
          <w:i/>
          <w:iCs/>
          <w:color w:val="000000"/>
          <w:lang w:val="sq-AL"/>
        </w:rPr>
        <w:t xml:space="preserve"> apo </w:t>
      </w:r>
      <w:r w:rsidR="006E052E" w:rsidRPr="00655754">
        <w:rPr>
          <w:i/>
          <w:iCs/>
          <w:color w:val="000000"/>
          <w:lang w:val="sq-AL"/>
        </w:rPr>
        <w:t>9</w:t>
      </w:r>
      <w:r w:rsidR="009224DF" w:rsidRPr="00655754">
        <w:rPr>
          <w:i/>
          <w:iCs/>
          <w:color w:val="000000"/>
          <w:lang w:val="sq-AL"/>
        </w:rPr>
        <w:t>6</w:t>
      </w:r>
      <w:r w:rsidR="006E052E" w:rsidRPr="00655754">
        <w:rPr>
          <w:i/>
          <w:iCs/>
          <w:color w:val="000000"/>
          <w:lang w:val="sq-AL"/>
        </w:rPr>
        <w:t xml:space="preserve"> </w:t>
      </w:r>
      <w:r w:rsidR="00F53FF4" w:rsidRPr="00655754">
        <w:rPr>
          <w:i/>
          <w:iCs/>
          <w:color w:val="000000"/>
          <w:lang w:val="sq-AL"/>
        </w:rPr>
        <w:t>% e numrit të planifikuar,</w:t>
      </w:r>
      <w:r w:rsidRPr="00655754">
        <w:rPr>
          <w:i/>
          <w:iCs/>
          <w:color w:val="000000"/>
          <w:lang w:val="sq-AL"/>
        </w:rPr>
        <w:t xml:space="preserve"> i mbajtur në gadishmëri, me një kosto faktike prej </w:t>
      </w:r>
      <w:r w:rsidR="009224DF" w:rsidRPr="00655754">
        <w:rPr>
          <w:i/>
          <w:iCs/>
          <w:color w:val="000000"/>
          <w:lang w:val="sq-AL"/>
        </w:rPr>
        <w:t>1</w:t>
      </w:r>
      <w:r w:rsidR="00805508" w:rsidRPr="00655754">
        <w:rPr>
          <w:i/>
          <w:iCs/>
          <w:color w:val="000000"/>
          <w:lang w:val="sq-AL"/>
        </w:rPr>
        <w:t>.02</w:t>
      </w:r>
      <w:r w:rsidRPr="00655754">
        <w:rPr>
          <w:i/>
          <w:iCs/>
          <w:color w:val="000000"/>
          <w:lang w:val="sq-AL"/>
        </w:rPr>
        <w:t xml:space="preserve"> </w:t>
      </w:r>
      <w:r w:rsidR="00805508" w:rsidRPr="00655754">
        <w:rPr>
          <w:i/>
          <w:iCs/>
          <w:color w:val="000000"/>
          <w:lang w:val="sq-AL"/>
        </w:rPr>
        <w:t>miliard</w:t>
      </w:r>
      <w:r w:rsidRPr="00655754">
        <w:rPr>
          <w:i/>
          <w:iCs/>
          <w:color w:val="000000"/>
          <w:lang w:val="sq-AL"/>
        </w:rPr>
        <w:t>ë lekë.</w:t>
      </w:r>
    </w:p>
    <w:p w14:paraId="1C76CF9C" w14:textId="0C37785C" w:rsidR="000F5A97" w:rsidRPr="00655754" w:rsidRDefault="00E63634" w:rsidP="00BA3AC4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655754">
        <w:rPr>
          <w:i/>
          <w:iCs/>
          <w:color w:val="000000"/>
          <w:lang w:val="sq-AL"/>
        </w:rPr>
        <w:t>7</w:t>
      </w:r>
      <w:r w:rsidR="005C4725" w:rsidRPr="00655754">
        <w:rPr>
          <w:i/>
          <w:iCs/>
          <w:color w:val="000000"/>
          <w:lang w:val="sq-AL"/>
        </w:rPr>
        <w:t>13</w:t>
      </w:r>
      <w:r w:rsidR="000F5A97" w:rsidRPr="00655754">
        <w:rPr>
          <w:i/>
          <w:iCs/>
          <w:color w:val="000000"/>
          <w:lang w:val="sq-AL"/>
        </w:rPr>
        <w:t xml:space="preserve"> personel i forcave detare</w:t>
      </w:r>
      <w:r w:rsidR="00F53FF4" w:rsidRPr="00655754">
        <w:rPr>
          <w:i/>
          <w:iCs/>
          <w:color w:val="000000"/>
          <w:lang w:val="sq-AL"/>
        </w:rPr>
        <w:t xml:space="preserve"> </w:t>
      </w:r>
      <w:r w:rsidR="000F5A97" w:rsidRPr="00655754">
        <w:rPr>
          <w:i/>
          <w:iCs/>
          <w:color w:val="000000"/>
          <w:lang w:val="sq-AL"/>
        </w:rPr>
        <w:t xml:space="preserve">i mbajtur në gadishmëri, </w:t>
      </w:r>
      <w:r w:rsidR="00F53FF4" w:rsidRPr="00655754">
        <w:rPr>
          <w:i/>
          <w:iCs/>
          <w:color w:val="000000"/>
          <w:lang w:val="sq-AL"/>
        </w:rPr>
        <w:t>apo 9</w:t>
      </w:r>
      <w:r w:rsidRPr="00655754">
        <w:rPr>
          <w:i/>
          <w:iCs/>
          <w:color w:val="000000"/>
          <w:lang w:val="sq-AL"/>
        </w:rPr>
        <w:t>8</w:t>
      </w:r>
      <w:r w:rsidR="00F53FF4" w:rsidRPr="00655754">
        <w:rPr>
          <w:i/>
          <w:iCs/>
          <w:color w:val="000000"/>
          <w:lang w:val="sq-AL"/>
        </w:rPr>
        <w:t xml:space="preserve">% e numrit të planifikuar, </w:t>
      </w:r>
      <w:r w:rsidR="000F5A97" w:rsidRPr="00655754">
        <w:rPr>
          <w:i/>
          <w:iCs/>
          <w:color w:val="000000"/>
          <w:lang w:val="sq-AL"/>
        </w:rPr>
        <w:t xml:space="preserve">me një kosto faktike prej </w:t>
      </w:r>
      <w:r w:rsidR="005C4725" w:rsidRPr="00655754">
        <w:rPr>
          <w:i/>
          <w:iCs/>
          <w:color w:val="000000"/>
          <w:lang w:val="sq-AL"/>
        </w:rPr>
        <w:t>944</w:t>
      </w:r>
      <w:r w:rsidR="000F5A97" w:rsidRPr="00655754">
        <w:rPr>
          <w:i/>
          <w:iCs/>
          <w:color w:val="000000"/>
          <w:lang w:val="sq-AL"/>
        </w:rPr>
        <w:t xml:space="preserve"> mili</w:t>
      </w:r>
      <w:r w:rsidRPr="00655754">
        <w:rPr>
          <w:i/>
          <w:iCs/>
          <w:color w:val="000000"/>
          <w:lang w:val="sq-AL"/>
        </w:rPr>
        <w:t>on</w:t>
      </w:r>
      <w:r w:rsidR="000F5A97" w:rsidRPr="00655754">
        <w:rPr>
          <w:i/>
          <w:iCs/>
          <w:color w:val="000000"/>
          <w:lang w:val="sq-AL"/>
        </w:rPr>
        <w:t>ë lekë.</w:t>
      </w:r>
    </w:p>
    <w:p w14:paraId="4D9ED121" w14:textId="74D7CDC5" w:rsidR="000F5A97" w:rsidRPr="00655754" w:rsidRDefault="00FA5A26" w:rsidP="00BA3AC4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  <w:lang w:val="sq-AL"/>
        </w:rPr>
      </w:pPr>
      <w:r w:rsidRPr="00655754">
        <w:rPr>
          <w:i/>
          <w:iCs/>
          <w:color w:val="000000"/>
          <w:lang w:val="sq-AL"/>
        </w:rPr>
        <w:t>383</w:t>
      </w:r>
      <w:r w:rsidR="000F5A97" w:rsidRPr="00655754">
        <w:rPr>
          <w:i/>
          <w:iCs/>
          <w:color w:val="000000"/>
          <w:lang w:val="sq-AL"/>
        </w:rPr>
        <w:t xml:space="preserve"> kontigjent ushtarak pjesmarrës në misione paqeruajtëse jashtë vendit, </w:t>
      </w:r>
      <w:r w:rsidR="00D41CC0" w:rsidRPr="00655754">
        <w:rPr>
          <w:i/>
          <w:iCs/>
          <w:color w:val="000000"/>
          <w:lang w:val="sq-AL"/>
        </w:rPr>
        <w:t xml:space="preserve">apo </w:t>
      </w:r>
      <w:r w:rsidR="00586450" w:rsidRPr="00655754">
        <w:rPr>
          <w:i/>
          <w:iCs/>
          <w:color w:val="000000"/>
          <w:lang w:val="sq-AL"/>
        </w:rPr>
        <w:t>1</w:t>
      </w:r>
      <w:r w:rsidRPr="00655754">
        <w:rPr>
          <w:i/>
          <w:iCs/>
          <w:color w:val="000000"/>
          <w:lang w:val="sq-AL"/>
        </w:rPr>
        <w:t>42</w:t>
      </w:r>
      <w:r w:rsidR="00D41CC0" w:rsidRPr="00655754">
        <w:rPr>
          <w:i/>
          <w:iCs/>
          <w:color w:val="000000"/>
          <w:lang w:val="sq-AL"/>
        </w:rPr>
        <w:t xml:space="preserve">% e numrit të planifikuar, </w:t>
      </w:r>
      <w:r w:rsidR="000F5A97" w:rsidRPr="00655754">
        <w:rPr>
          <w:i/>
          <w:iCs/>
          <w:color w:val="000000"/>
          <w:lang w:val="sq-AL"/>
        </w:rPr>
        <w:t xml:space="preserve">me kosto faktike prej </w:t>
      </w:r>
      <w:r w:rsidRPr="00655754">
        <w:rPr>
          <w:i/>
          <w:iCs/>
          <w:color w:val="000000"/>
          <w:lang w:val="sq-AL"/>
        </w:rPr>
        <w:t>799 milionë lekë.</w:t>
      </w:r>
    </w:p>
    <w:p w14:paraId="4B7FC4C2" w14:textId="77777777" w:rsidR="00FA5A26" w:rsidRPr="00FA5A26" w:rsidRDefault="00FA5A26" w:rsidP="00FA5A26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color w:val="000000"/>
          <w:lang w:val="sq-AL"/>
        </w:rPr>
      </w:pPr>
    </w:p>
    <w:p w14:paraId="0FB457AD" w14:textId="7E2F26A1" w:rsidR="00E864E0" w:rsidRDefault="003C7702" w:rsidP="003C7702">
      <w:pPr>
        <w:spacing w:line="276" w:lineRule="auto"/>
        <w:jc w:val="both"/>
        <w:rPr>
          <w:lang w:val="sq-AL" w:eastAsia="sq-AL"/>
        </w:rPr>
      </w:pPr>
      <w:r w:rsidRPr="00037BE7">
        <w:rPr>
          <w:lang w:val="sq-AL" w:eastAsia="sq-AL"/>
        </w:rPr>
        <w:t>Fondet e akorduara për Programin “</w:t>
      </w:r>
      <w:r w:rsidRPr="00037BE7">
        <w:rPr>
          <w:b/>
          <w:bCs/>
          <w:color w:val="000000"/>
          <w:lang w:val="sq-AL"/>
        </w:rPr>
        <w:t>Mbështetja e Luftimit</w:t>
      </w:r>
      <w:r w:rsidRPr="00037BE7">
        <w:rPr>
          <w:lang w:val="sq-AL" w:eastAsia="sq-AL"/>
        </w:rPr>
        <w:t xml:space="preserve">” përbëjnë rreth </w:t>
      </w:r>
      <w:r w:rsidRPr="00DD75C0">
        <w:rPr>
          <w:lang w:val="sq-AL" w:eastAsia="sq-AL"/>
        </w:rPr>
        <w:t>1</w:t>
      </w:r>
      <w:r w:rsidR="00DD75C0" w:rsidRPr="00DD75C0">
        <w:rPr>
          <w:lang w:val="sq-AL" w:eastAsia="sq-AL"/>
        </w:rPr>
        <w:t>7%</w:t>
      </w:r>
      <w:r w:rsidRPr="00DD75C0">
        <w:rPr>
          <w:lang w:val="sq-AL" w:eastAsia="sq-AL"/>
        </w:rPr>
        <w:t xml:space="preserve"> </w:t>
      </w:r>
      <w:r w:rsidRPr="00037BE7">
        <w:rPr>
          <w:lang w:val="sq-AL" w:eastAsia="sq-AL"/>
        </w:rPr>
        <w:t xml:space="preserve">të buxhetit </w:t>
      </w:r>
      <w:r w:rsidR="00D179CB">
        <w:rPr>
          <w:lang w:val="sq-AL" w:eastAsia="sq-AL"/>
        </w:rPr>
        <w:t>vjetor</w:t>
      </w:r>
      <w:r w:rsidRPr="00037BE7">
        <w:rPr>
          <w:lang w:val="sq-AL" w:eastAsia="sq-AL"/>
        </w:rPr>
        <w:t xml:space="preserve"> të miratuar për </w:t>
      </w:r>
      <w:r w:rsidRPr="00037BE7">
        <w:rPr>
          <w:lang w:val="sq-AL"/>
        </w:rPr>
        <w:t xml:space="preserve">Ministrinë e Mbrojtjes </w:t>
      </w:r>
      <w:r w:rsidRPr="00037BE7">
        <w:rPr>
          <w:lang w:val="sq-AL" w:eastAsia="sq-AL"/>
        </w:rPr>
        <w:t>për vitin 202</w:t>
      </w:r>
      <w:r w:rsidR="00D179CB">
        <w:rPr>
          <w:lang w:val="sq-AL" w:eastAsia="sq-AL"/>
        </w:rPr>
        <w:t>5</w:t>
      </w:r>
      <w:r w:rsidRPr="00037BE7">
        <w:rPr>
          <w:lang w:val="sq-AL" w:eastAsia="sq-AL"/>
        </w:rPr>
        <w:t xml:space="preserve">. </w:t>
      </w:r>
      <w:r w:rsidR="00E864E0" w:rsidRPr="00E864E0">
        <w:rPr>
          <w:lang w:val="sq-AL" w:eastAsia="sq-AL"/>
        </w:rPr>
        <w:t xml:space="preserve">Realizimi i fondeve buxhetore për </w:t>
      </w:r>
      <w:r w:rsidR="00DD75C0">
        <w:rPr>
          <w:lang w:val="sq-AL" w:eastAsia="sq-AL"/>
        </w:rPr>
        <w:t>8</w:t>
      </w:r>
      <w:r w:rsidR="00D179CB" w:rsidRPr="00FA5A26">
        <w:rPr>
          <w:lang w:val="sq-AL" w:eastAsia="sq-AL"/>
        </w:rPr>
        <w:t xml:space="preserve"> mujorin e </w:t>
      </w:r>
      <w:r w:rsidR="00E864E0" w:rsidRPr="00FA5A26">
        <w:rPr>
          <w:lang w:val="sq-AL" w:eastAsia="sq-AL"/>
        </w:rPr>
        <w:t>viti</w:t>
      </w:r>
      <w:r w:rsidR="00D179CB" w:rsidRPr="00FA5A26">
        <w:rPr>
          <w:lang w:val="sq-AL" w:eastAsia="sq-AL"/>
        </w:rPr>
        <w:t>t</w:t>
      </w:r>
      <w:r w:rsidR="00E864E0" w:rsidRPr="00FA5A26">
        <w:rPr>
          <w:lang w:val="sq-AL" w:eastAsia="sq-AL"/>
        </w:rPr>
        <w:t xml:space="preserve"> 202</w:t>
      </w:r>
      <w:r w:rsidR="00D179CB" w:rsidRPr="00FA5A26">
        <w:rPr>
          <w:lang w:val="sq-AL" w:eastAsia="sq-AL"/>
        </w:rPr>
        <w:t>5</w:t>
      </w:r>
      <w:r w:rsidR="00E864E0" w:rsidRPr="00FA5A26">
        <w:rPr>
          <w:lang w:val="sq-AL" w:eastAsia="sq-AL"/>
        </w:rPr>
        <w:t xml:space="preserve"> në këtë program buxhetor për grupin e shpenzimeve korrente rezulton në </w:t>
      </w:r>
      <w:r w:rsidR="00E864E0" w:rsidRPr="00DD75C0">
        <w:rPr>
          <w:lang w:val="sq-AL" w:eastAsia="sq-AL"/>
        </w:rPr>
        <w:t xml:space="preserve">masën </w:t>
      </w:r>
      <w:r w:rsidR="00DD75C0" w:rsidRPr="00DD75C0">
        <w:rPr>
          <w:lang w:val="sq-AL" w:eastAsia="sq-AL"/>
        </w:rPr>
        <w:t>59</w:t>
      </w:r>
      <w:r w:rsidR="00E864E0" w:rsidRPr="00DD75C0">
        <w:rPr>
          <w:lang w:val="sq-AL" w:eastAsia="sq-AL"/>
        </w:rPr>
        <w:t xml:space="preserve">% </w:t>
      </w:r>
      <w:r w:rsidR="00E864E0" w:rsidRPr="00FA5A26">
        <w:rPr>
          <w:lang w:val="sq-AL" w:eastAsia="sq-AL"/>
        </w:rPr>
        <w:t xml:space="preserve">kundrejt planit të ndryshuar, ndërkohë realizimi i projekteve të investimeve </w:t>
      </w:r>
      <w:r w:rsidR="00D179CB" w:rsidRPr="00FA5A26">
        <w:rPr>
          <w:lang w:val="sq-AL" w:eastAsia="sq-AL"/>
        </w:rPr>
        <w:t>paraqitet</w:t>
      </w:r>
      <w:r w:rsidR="00E864E0" w:rsidRPr="00FA5A26">
        <w:rPr>
          <w:lang w:val="sq-AL" w:eastAsia="sq-AL"/>
        </w:rPr>
        <w:t xml:space="preserve"> në masën </w:t>
      </w:r>
      <w:r w:rsidR="00DD75C0">
        <w:rPr>
          <w:lang w:val="sq-AL" w:eastAsia="sq-AL"/>
        </w:rPr>
        <w:t>28</w:t>
      </w:r>
      <w:r w:rsidR="00E864E0" w:rsidRPr="00FA5A26">
        <w:rPr>
          <w:lang w:val="sq-AL" w:eastAsia="sq-AL"/>
        </w:rPr>
        <w:t>%.</w:t>
      </w:r>
      <w:r w:rsidR="00E864E0">
        <w:rPr>
          <w:lang w:val="sq-AL" w:eastAsia="sq-AL"/>
        </w:rPr>
        <w:t xml:space="preserve"> </w:t>
      </w:r>
    </w:p>
    <w:p w14:paraId="5AD9546C" w14:textId="2C2B2EEF" w:rsidR="003C7702" w:rsidRPr="00037BE7" w:rsidRDefault="003C7702" w:rsidP="003C7702">
      <w:pPr>
        <w:spacing w:line="276" w:lineRule="auto"/>
        <w:jc w:val="both"/>
        <w:rPr>
          <w:lang w:val="sq-AL" w:eastAsia="sq-AL"/>
        </w:rPr>
      </w:pPr>
      <w:r w:rsidRPr="00037BE7">
        <w:rPr>
          <w:lang w:val="sq-AL" w:eastAsia="sq-AL"/>
        </w:rPr>
        <w:t>Për këtë program janë parashikuar objektiva specifike për realizimin e tyre, si:</w:t>
      </w:r>
    </w:p>
    <w:p w14:paraId="5E88891A" w14:textId="37599072" w:rsidR="003C7702" w:rsidRPr="00ED52FD" w:rsidRDefault="003C7702" w:rsidP="003C7702">
      <w:pPr>
        <w:numPr>
          <w:ilvl w:val="0"/>
          <w:numId w:val="11"/>
        </w:numPr>
        <w:spacing w:after="200" w:line="276" w:lineRule="auto"/>
        <w:ind w:hanging="270"/>
        <w:contextualSpacing/>
        <w:jc w:val="both"/>
        <w:rPr>
          <w:rFonts w:eastAsiaTheme="minorHAnsi"/>
          <w:iCs/>
          <w:lang w:val="sq-AL"/>
        </w:rPr>
      </w:pPr>
      <w:r w:rsidRPr="00ED52FD">
        <w:rPr>
          <w:rFonts w:eastAsiaTheme="minorHAnsi"/>
          <w:iCs/>
          <w:lang w:val="sq-AL"/>
        </w:rPr>
        <w:t>Sigurimi i logjistikes së nevojshme si dhe mbështetja në operacione humanitare dhe misione ndërkombëtare.</w:t>
      </w:r>
      <w:r w:rsidR="00F800B2">
        <w:rPr>
          <w:rFonts w:eastAsiaTheme="minorHAnsi"/>
          <w:iCs/>
          <w:lang w:val="sq-AL"/>
        </w:rPr>
        <w:t xml:space="preserve"> </w:t>
      </w:r>
      <w:r w:rsidRPr="00ED52FD">
        <w:rPr>
          <w:rFonts w:eastAsiaTheme="minorHAnsi"/>
          <w:iCs/>
          <w:lang w:val="sq-AL"/>
        </w:rPr>
        <w:t xml:space="preserve">Treguesit e performancës për këtë objektiv janë: </w:t>
      </w:r>
    </w:p>
    <w:p w14:paraId="37008A6E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Përqindja e furnizimit në kohë dhe mbështetja logjistike e Forcave të Armatosura.</w:t>
      </w:r>
    </w:p>
    <w:p w14:paraId="2ACB6B97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Menaxhimi në kohë dhe profesional i operacioneve të EC dhe CIMIC.</w:t>
      </w:r>
    </w:p>
    <w:p w14:paraId="58EB3A39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Dokumente të procesuara dhe arkivuara sipas legjislacionit ne fuqi.</w:t>
      </w:r>
    </w:p>
    <w:p w14:paraId="621EA98D" w14:textId="6C1246C6" w:rsidR="003C7702" w:rsidRPr="00ED52FD" w:rsidRDefault="003C7702" w:rsidP="003C7702">
      <w:pPr>
        <w:numPr>
          <w:ilvl w:val="0"/>
          <w:numId w:val="11"/>
        </w:numPr>
        <w:spacing w:after="200" w:line="276" w:lineRule="auto"/>
        <w:ind w:hanging="270"/>
        <w:contextualSpacing/>
        <w:jc w:val="both"/>
        <w:rPr>
          <w:rFonts w:eastAsiaTheme="minorHAnsi"/>
          <w:iCs/>
          <w:lang w:val="sq-AL"/>
        </w:rPr>
      </w:pPr>
      <w:r w:rsidRPr="00ED52FD">
        <w:rPr>
          <w:rFonts w:eastAsiaTheme="minorHAnsi"/>
          <w:iCs/>
          <w:lang w:val="sq-AL"/>
        </w:rPr>
        <w:t>Sigurimi i inteligjencës strategjike të nevojshme dhe sipas standardeve të NATO-s  për siguri dhe stabilitet.</w:t>
      </w:r>
      <w:r w:rsidR="00F800B2">
        <w:rPr>
          <w:rFonts w:eastAsiaTheme="minorHAnsi"/>
          <w:iCs/>
          <w:lang w:val="sq-AL"/>
        </w:rPr>
        <w:t xml:space="preserve"> </w:t>
      </w:r>
      <w:r w:rsidRPr="00ED52FD">
        <w:rPr>
          <w:rFonts w:eastAsiaTheme="minorHAnsi"/>
          <w:iCs/>
          <w:lang w:val="sq-AL"/>
        </w:rPr>
        <w:t>Treguesit e performancës për këtë objektiv Nr 2:</w:t>
      </w:r>
    </w:p>
    <w:p w14:paraId="4D5B76EA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Përqindja e arritjes së përmbushjes së objektivave të kapaciteteve në fushën e inteligjencës ushtarake dhe të NATO-s.</w:t>
      </w:r>
    </w:p>
    <w:p w14:paraId="48EDD00A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Përqindja e arritjes së kapaciteteve te nevojshme operacionale.</w:t>
      </w:r>
    </w:p>
    <w:p w14:paraId="6652F216" w14:textId="77777777" w:rsidR="003C7702" w:rsidRPr="00037BE7" w:rsidRDefault="003C7702" w:rsidP="003C7702">
      <w:pPr>
        <w:spacing w:line="276" w:lineRule="auto"/>
        <w:ind w:left="2160"/>
        <w:contextualSpacing/>
        <w:jc w:val="both"/>
        <w:rPr>
          <w:sz w:val="8"/>
          <w:szCs w:val="8"/>
          <w:lang w:val="sq-AL" w:eastAsia="sq-AL"/>
        </w:rPr>
      </w:pPr>
    </w:p>
    <w:p w14:paraId="171E29C2" w14:textId="77777777" w:rsidR="003C7702" w:rsidRPr="00ED52FD" w:rsidRDefault="003C7702" w:rsidP="003C7702">
      <w:pPr>
        <w:numPr>
          <w:ilvl w:val="0"/>
          <w:numId w:val="11"/>
        </w:numPr>
        <w:spacing w:after="200" w:line="276" w:lineRule="auto"/>
        <w:ind w:hanging="270"/>
        <w:contextualSpacing/>
        <w:jc w:val="both"/>
        <w:rPr>
          <w:rFonts w:eastAsiaTheme="minorHAnsi"/>
          <w:iCs/>
          <w:lang w:val="sq-AL"/>
        </w:rPr>
      </w:pPr>
      <w:r w:rsidRPr="00ED52FD">
        <w:rPr>
          <w:rFonts w:eastAsiaTheme="minorHAnsi"/>
          <w:iCs/>
          <w:lang w:val="sq-AL"/>
        </w:rPr>
        <w:t xml:space="preserve">Sigurimi dhe mbështesja e sistemeve të teknologjisë  brenda standardeve  të NATO-s. Treguesit e performancës për këtë objektiv Nr 3: </w:t>
      </w:r>
    </w:p>
    <w:p w14:paraId="7B34C34D" w14:textId="77777777" w:rsidR="003C7702" w:rsidRPr="00ED52FD" w:rsidRDefault="003C7702" w:rsidP="003C770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 xml:space="preserve">Kapacitete operacionale per ASNI </w:t>
      </w:r>
    </w:p>
    <w:p w14:paraId="6F4C7899" w14:textId="77777777" w:rsidR="00ED52FD" w:rsidRDefault="003C7702" w:rsidP="00ED52FD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ED52FD">
        <w:rPr>
          <w:i/>
          <w:iCs/>
          <w:color w:val="000000"/>
          <w:lang w:val="sq-AL"/>
        </w:rPr>
        <w:t>Ruajtja e nivelit oreracional për Repartin nr. 6630</w:t>
      </w:r>
    </w:p>
    <w:p w14:paraId="3FECFC81" w14:textId="77777777" w:rsidR="00ED52FD" w:rsidRDefault="00ED52FD" w:rsidP="00ED52FD">
      <w:pPr>
        <w:tabs>
          <w:tab w:val="left" w:pos="2355"/>
        </w:tabs>
        <w:spacing w:line="276" w:lineRule="auto"/>
        <w:jc w:val="both"/>
        <w:rPr>
          <w:color w:val="000000"/>
          <w:lang w:val="sq-AL"/>
        </w:rPr>
      </w:pPr>
    </w:p>
    <w:p w14:paraId="421AD6F7" w14:textId="0EAE9634" w:rsidR="00ED52FD" w:rsidRDefault="00E864E0" w:rsidP="00ED52FD">
      <w:pPr>
        <w:tabs>
          <w:tab w:val="left" w:pos="2355"/>
        </w:tabs>
        <w:spacing w:line="276" w:lineRule="auto"/>
        <w:jc w:val="both"/>
        <w:rPr>
          <w:color w:val="000000"/>
          <w:lang w:val="sq-AL"/>
        </w:rPr>
      </w:pPr>
      <w:r>
        <w:rPr>
          <w:color w:val="000000"/>
          <w:lang w:val="sq-AL"/>
        </w:rPr>
        <w:t xml:space="preserve">Konkretisht për </w:t>
      </w:r>
      <w:r w:rsidR="00FA5A26">
        <w:rPr>
          <w:color w:val="000000"/>
          <w:lang w:val="sq-AL"/>
        </w:rPr>
        <w:t>8</w:t>
      </w:r>
      <w:r w:rsidR="00D9535C">
        <w:rPr>
          <w:color w:val="000000"/>
          <w:lang w:val="sq-AL"/>
        </w:rPr>
        <w:t xml:space="preserve"> mujorin e </w:t>
      </w:r>
      <w:r>
        <w:rPr>
          <w:color w:val="000000"/>
          <w:lang w:val="sq-AL"/>
        </w:rPr>
        <w:t>viti</w:t>
      </w:r>
      <w:r w:rsidR="00D9535C">
        <w:rPr>
          <w:color w:val="000000"/>
          <w:lang w:val="sq-AL"/>
        </w:rPr>
        <w:t>t</w:t>
      </w:r>
      <w:r>
        <w:rPr>
          <w:color w:val="000000"/>
          <w:lang w:val="sq-AL"/>
        </w:rPr>
        <w:t xml:space="preserve"> 202</w:t>
      </w:r>
      <w:r w:rsidR="00D9535C">
        <w:rPr>
          <w:color w:val="000000"/>
          <w:lang w:val="sq-AL"/>
        </w:rPr>
        <w:t>5</w:t>
      </w:r>
      <w:r>
        <w:rPr>
          <w:color w:val="000000"/>
          <w:lang w:val="sq-AL"/>
        </w:rPr>
        <w:t>, p</w:t>
      </w:r>
      <w:r w:rsidR="00ED52FD" w:rsidRPr="00ED52FD">
        <w:rPr>
          <w:color w:val="000000"/>
          <w:lang w:val="sq-AL"/>
        </w:rPr>
        <w:t xml:space="preserve">ër realizimin e </w:t>
      </w:r>
      <w:r w:rsidR="00ED52FD">
        <w:rPr>
          <w:color w:val="000000"/>
          <w:lang w:val="sq-AL"/>
        </w:rPr>
        <w:t>këtyre objektivave</w:t>
      </w:r>
      <w:r w:rsidR="00ED52FD" w:rsidRPr="00ED52FD">
        <w:rPr>
          <w:color w:val="000000"/>
          <w:lang w:val="sq-AL"/>
        </w:rPr>
        <w:t xml:space="preserve"> kanë kontribuar produktet sa më poshtë:</w:t>
      </w:r>
    </w:p>
    <w:p w14:paraId="1119534A" w14:textId="185C68E5" w:rsidR="00AD412C" w:rsidRPr="00AA1131" w:rsidRDefault="00AD412C" w:rsidP="00F800B2">
      <w:pPr>
        <w:pStyle w:val="ListParagraph"/>
        <w:numPr>
          <w:ilvl w:val="0"/>
          <w:numId w:val="12"/>
        </w:numPr>
        <w:jc w:val="both"/>
        <w:rPr>
          <w:rFonts w:eastAsia="Times New Roman"/>
          <w:i/>
          <w:iCs/>
          <w:sz w:val="24"/>
          <w:szCs w:val="24"/>
          <w:lang w:val="sq-AL"/>
        </w:rPr>
      </w:pPr>
      <w:r w:rsidRPr="00AA1131">
        <w:rPr>
          <w:rFonts w:eastAsia="Times New Roman"/>
          <w:i/>
          <w:iCs/>
          <w:sz w:val="24"/>
          <w:szCs w:val="24"/>
          <w:lang w:val="sq-AL"/>
        </w:rPr>
        <w:t xml:space="preserve">Sigurimi i mbështetjes logjistike për FARSH përmes burimeve njerezore, mallrave dhe sherbimeve, me një kosto faktike prej </w:t>
      </w:r>
      <w:r w:rsidR="00FA5A26" w:rsidRPr="00AA1131">
        <w:rPr>
          <w:rFonts w:eastAsia="Times New Roman"/>
          <w:i/>
          <w:iCs/>
          <w:sz w:val="24"/>
          <w:szCs w:val="24"/>
          <w:lang w:val="sq-AL"/>
        </w:rPr>
        <w:t>1.66</w:t>
      </w:r>
      <w:r w:rsidRPr="00AA1131">
        <w:rPr>
          <w:rFonts w:eastAsia="Times New Roman"/>
          <w:i/>
          <w:iCs/>
          <w:sz w:val="24"/>
          <w:szCs w:val="24"/>
          <w:lang w:val="sq-AL"/>
        </w:rPr>
        <w:t xml:space="preserve"> </w:t>
      </w:r>
      <w:r w:rsidR="00FA5A26" w:rsidRPr="00AA1131">
        <w:rPr>
          <w:rFonts w:eastAsia="Times New Roman"/>
          <w:i/>
          <w:iCs/>
          <w:sz w:val="24"/>
          <w:szCs w:val="24"/>
          <w:lang w:val="sq-AL"/>
        </w:rPr>
        <w:t>miliard</w:t>
      </w:r>
      <w:r w:rsidRPr="00AA1131">
        <w:rPr>
          <w:rFonts w:eastAsia="Times New Roman"/>
          <w:i/>
          <w:iCs/>
          <w:sz w:val="24"/>
          <w:szCs w:val="24"/>
          <w:lang w:val="sq-AL"/>
        </w:rPr>
        <w:t>ë lekë.</w:t>
      </w:r>
    </w:p>
    <w:p w14:paraId="269113CB" w14:textId="657CCB83" w:rsidR="00F800B2" w:rsidRPr="00AA1131" w:rsidRDefault="00F800B2" w:rsidP="00F800B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AA1131">
        <w:rPr>
          <w:i/>
          <w:iCs/>
          <w:color w:val="000000"/>
          <w:lang w:val="sq-AL"/>
        </w:rPr>
        <w:t xml:space="preserve">Sigurimi me sisteme komunikimi dhe informacioni në mbështetje të kërkesave të të Forcave të Armatosura, me një kosto faktike prej </w:t>
      </w:r>
      <w:r w:rsidR="00902312" w:rsidRPr="00AA1131">
        <w:rPr>
          <w:i/>
          <w:iCs/>
          <w:color w:val="000000"/>
          <w:lang w:val="sq-AL"/>
        </w:rPr>
        <w:t>247</w:t>
      </w:r>
      <w:r w:rsidRPr="00AA1131">
        <w:rPr>
          <w:i/>
          <w:iCs/>
          <w:color w:val="000000"/>
          <w:lang w:val="sq-AL"/>
        </w:rPr>
        <w:t xml:space="preserve"> milionë lekë.</w:t>
      </w:r>
    </w:p>
    <w:p w14:paraId="26B115F5" w14:textId="1C32E791" w:rsidR="00F800B2" w:rsidRPr="00AA1131" w:rsidRDefault="00F800B2" w:rsidP="00F800B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AA1131">
        <w:rPr>
          <w:i/>
          <w:iCs/>
          <w:color w:val="000000"/>
          <w:lang w:val="sq-AL"/>
        </w:rPr>
        <w:t>Objekte në ruajtje (ruajtja e infrastruktures, sigurimi i elementeve të ceremonialit gjatë pritjeve ceremoniale, etj.)</w:t>
      </w:r>
      <w:r w:rsidRPr="00AA1131">
        <w:rPr>
          <w:lang w:val="sq-AL"/>
        </w:rPr>
        <w:t xml:space="preserve"> </w:t>
      </w:r>
      <w:r w:rsidRPr="00AA1131">
        <w:rPr>
          <w:i/>
          <w:iCs/>
          <w:color w:val="000000"/>
          <w:lang w:val="sq-AL"/>
        </w:rPr>
        <w:t xml:space="preserve">dhe godina pushimi të ofruara për personelin ushtarak dhe civil të FA, me një kosto faktike prej </w:t>
      </w:r>
      <w:r w:rsidR="00902312" w:rsidRPr="00AA1131">
        <w:rPr>
          <w:i/>
          <w:iCs/>
          <w:color w:val="000000"/>
          <w:lang w:val="sq-AL"/>
        </w:rPr>
        <w:t>624</w:t>
      </w:r>
      <w:r w:rsidRPr="00AA1131">
        <w:rPr>
          <w:i/>
          <w:iCs/>
          <w:color w:val="000000"/>
          <w:lang w:val="sq-AL"/>
        </w:rPr>
        <w:t xml:space="preserve"> milionë lekë.</w:t>
      </w:r>
    </w:p>
    <w:p w14:paraId="645655E3" w14:textId="43EDECC1" w:rsidR="00F800B2" w:rsidRPr="00AA1131" w:rsidRDefault="00F800B2" w:rsidP="00F800B2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AA1131">
        <w:rPr>
          <w:i/>
          <w:iCs/>
          <w:color w:val="000000"/>
          <w:lang w:val="sq-AL"/>
        </w:rPr>
        <w:t>412 personel i policise ushtarake</w:t>
      </w:r>
      <w:r w:rsidR="00902312" w:rsidRPr="00AA1131">
        <w:rPr>
          <w:i/>
          <w:iCs/>
          <w:color w:val="000000"/>
          <w:lang w:val="sq-AL"/>
        </w:rPr>
        <w:t>,</w:t>
      </w:r>
      <w:r w:rsidRPr="00AA1131">
        <w:rPr>
          <w:i/>
          <w:iCs/>
          <w:color w:val="000000"/>
          <w:lang w:val="sq-AL"/>
        </w:rPr>
        <w:t xml:space="preserve"> me një kosto faktike prej </w:t>
      </w:r>
      <w:r w:rsidR="00FA5A26" w:rsidRPr="00AA1131">
        <w:rPr>
          <w:i/>
          <w:iCs/>
          <w:color w:val="000000"/>
          <w:lang w:val="sq-AL"/>
        </w:rPr>
        <w:t>465</w:t>
      </w:r>
      <w:r w:rsidRPr="00AA1131">
        <w:rPr>
          <w:i/>
          <w:iCs/>
          <w:color w:val="000000"/>
          <w:lang w:val="sq-AL"/>
        </w:rPr>
        <w:t xml:space="preserve"> milionë lekë.</w:t>
      </w:r>
    </w:p>
    <w:p w14:paraId="09524E31" w14:textId="7A81095E" w:rsidR="00F800B2" w:rsidRPr="00AA1131" w:rsidRDefault="00F800B2" w:rsidP="00507ECB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lang w:val="sq-AL"/>
        </w:rPr>
      </w:pPr>
      <w:r w:rsidRPr="00AA1131">
        <w:rPr>
          <w:i/>
          <w:iCs/>
          <w:color w:val="000000"/>
          <w:lang w:val="sq-AL"/>
        </w:rPr>
        <w:lastRenderedPageBreak/>
        <w:t xml:space="preserve">161 personel i rekrutuar dhe dosje të administruara për trajtim financiar, me një kosto faktike prej </w:t>
      </w:r>
      <w:r w:rsidR="00FA5A26" w:rsidRPr="00AA1131">
        <w:rPr>
          <w:i/>
          <w:iCs/>
          <w:color w:val="000000"/>
          <w:lang w:val="sq-AL"/>
        </w:rPr>
        <w:t>246</w:t>
      </w:r>
      <w:r w:rsidRPr="00AA1131">
        <w:rPr>
          <w:i/>
          <w:iCs/>
          <w:color w:val="000000"/>
          <w:lang w:val="sq-AL"/>
        </w:rPr>
        <w:t xml:space="preserve"> milionë lekë. </w:t>
      </w:r>
    </w:p>
    <w:p w14:paraId="4B339E69" w14:textId="5EDD881F" w:rsidR="00F800B2" w:rsidRPr="00AA1131" w:rsidRDefault="00F800B2" w:rsidP="00507ECB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lang w:val="sq-AL"/>
        </w:rPr>
      </w:pPr>
      <w:r w:rsidRPr="00AA1131">
        <w:rPr>
          <w:i/>
          <w:iCs/>
          <w:lang w:val="sq-AL"/>
        </w:rPr>
        <w:t xml:space="preserve">Shërbimi arkivor i ofruar ndaj  qytetarëve, institucioneve shtetërore e private, si dhe për interesa studimore, realizuar me një kosto faktike prej </w:t>
      </w:r>
      <w:r w:rsidR="00FA5A26" w:rsidRPr="00AA1131">
        <w:rPr>
          <w:i/>
          <w:iCs/>
          <w:lang w:val="sq-AL"/>
        </w:rPr>
        <w:t>24</w:t>
      </w:r>
      <w:r w:rsidRPr="00AA1131">
        <w:rPr>
          <w:i/>
          <w:iCs/>
          <w:lang w:val="sq-AL"/>
        </w:rPr>
        <w:t xml:space="preserve"> milionë </w:t>
      </w:r>
      <w:r w:rsidR="00FA5A26" w:rsidRPr="00AA1131">
        <w:rPr>
          <w:i/>
          <w:iCs/>
          <w:lang w:val="sq-AL"/>
        </w:rPr>
        <w:t>lekë</w:t>
      </w:r>
      <w:r w:rsidRPr="00AA1131">
        <w:rPr>
          <w:i/>
          <w:iCs/>
          <w:lang w:val="sq-AL"/>
        </w:rPr>
        <w:t>.</w:t>
      </w:r>
    </w:p>
    <w:p w14:paraId="77FE1C80" w14:textId="780C9A03" w:rsidR="00A11BBC" w:rsidRPr="00AA1131" w:rsidRDefault="00A11BBC" w:rsidP="00A11BBC">
      <w:pPr>
        <w:numPr>
          <w:ilvl w:val="0"/>
          <w:numId w:val="12"/>
        </w:numPr>
        <w:autoSpaceDE w:val="0"/>
        <w:autoSpaceDN w:val="0"/>
        <w:adjustRightInd w:val="0"/>
        <w:spacing w:after="200"/>
        <w:contextualSpacing/>
        <w:jc w:val="both"/>
        <w:rPr>
          <w:i/>
          <w:iCs/>
          <w:color w:val="000000"/>
          <w:lang w:val="sq-AL"/>
        </w:rPr>
      </w:pPr>
      <w:r w:rsidRPr="00AA1131">
        <w:rPr>
          <w:i/>
          <w:iCs/>
          <w:color w:val="000000"/>
          <w:lang w:val="sq-AL"/>
        </w:rPr>
        <w:t>93 liçenca importi/eksporti të dhëna</w:t>
      </w:r>
      <w:r w:rsidR="001A23BB" w:rsidRPr="00AA1131">
        <w:rPr>
          <w:i/>
          <w:iCs/>
          <w:color w:val="000000"/>
          <w:lang w:val="sq-AL"/>
        </w:rPr>
        <w:t xml:space="preserve"> për mallrat ushtarak</w:t>
      </w:r>
      <w:r w:rsidRPr="00AA1131">
        <w:rPr>
          <w:i/>
          <w:iCs/>
          <w:color w:val="000000"/>
          <w:lang w:val="sq-AL"/>
        </w:rPr>
        <w:t xml:space="preserve">, me një kosto faktike prej </w:t>
      </w:r>
      <w:r w:rsidR="00FA5A26" w:rsidRPr="00AA1131">
        <w:rPr>
          <w:i/>
          <w:iCs/>
          <w:color w:val="000000"/>
          <w:lang w:val="sq-AL"/>
        </w:rPr>
        <w:t>22</w:t>
      </w:r>
      <w:r w:rsidRPr="00AA1131">
        <w:rPr>
          <w:i/>
          <w:iCs/>
          <w:color w:val="000000"/>
          <w:lang w:val="sq-AL"/>
        </w:rPr>
        <w:t xml:space="preserve"> milionë lekë.</w:t>
      </w:r>
      <w:r w:rsidR="001A23BB" w:rsidRPr="00AA1131">
        <w:rPr>
          <w:i/>
          <w:iCs/>
          <w:color w:val="000000"/>
          <w:lang w:val="sq-AL"/>
        </w:rPr>
        <w:t xml:space="preserve"> </w:t>
      </w:r>
    </w:p>
    <w:p w14:paraId="7813E0B6" w14:textId="55369160" w:rsidR="003C7702" w:rsidRPr="00037BE7" w:rsidRDefault="003C7702" w:rsidP="003D675D">
      <w:pPr>
        <w:autoSpaceDE w:val="0"/>
        <w:autoSpaceDN w:val="0"/>
        <w:adjustRightInd w:val="0"/>
        <w:spacing w:after="200"/>
        <w:ind w:left="720"/>
        <w:contextualSpacing/>
        <w:jc w:val="both"/>
        <w:rPr>
          <w:bCs/>
          <w:iCs/>
          <w:lang w:val="sq-AL"/>
        </w:rPr>
      </w:pPr>
    </w:p>
    <w:p w14:paraId="2DA0A9B1" w14:textId="4773F66E" w:rsidR="003C7702" w:rsidRPr="00037BE7" w:rsidRDefault="003C7702" w:rsidP="003C7702">
      <w:pPr>
        <w:shd w:val="clear" w:color="auto" w:fill="FFFFFF"/>
        <w:spacing w:line="276" w:lineRule="auto"/>
        <w:jc w:val="both"/>
        <w:rPr>
          <w:bCs/>
          <w:color w:val="000000"/>
          <w:bdr w:val="none" w:sz="0" w:space="0" w:color="auto" w:frame="1"/>
          <w:lang w:val="sq-AL"/>
        </w:rPr>
      </w:pPr>
      <w:r w:rsidRPr="00037BE7">
        <w:rPr>
          <w:lang w:val="sq-AL"/>
        </w:rPr>
        <w:t xml:space="preserve">Fondet e miratuara </w:t>
      </w:r>
      <w:r w:rsidRPr="00037BE7">
        <w:rPr>
          <w:lang w:val="sq-AL" w:eastAsia="sq-AL"/>
        </w:rPr>
        <w:t>për vitin 202</w:t>
      </w:r>
      <w:r w:rsidR="00732D80">
        <w:rPr>
          <w:lang w:val="sq-AL" w:eastAsia="sq-AL"/>
        </w:rPr>
        <w:t>5</w:t>
      </w:r>
      <w:r w:rsidRPr="00037BE7">
        <w:rPr>
          <w:lang w:val="sq-AL" w:eastAsia="sq-AL"/>
        </w:rPr>
        <w:t xml:space="preserve"> </w:t>
      </w:r>
      <w:r w:rsidRPr="00037BE7">
        <w:rPr>
          <w:lang w:val="sq-AL"/>
        </w:rPr>
        <w:t>për programin “</w:t>
      </w:r>
      <w:r w:rsidRPr="00037BE7">
        <w:rPr>
          <w:b/>
          <w:lang w:val="sq-AL"/>
        </w:rPr>
        <w:t>Emergjencat Civile</w:t>
      </w:r>
      <w:r w:rsidRPr="00037BE7">
        <w:rPr>
          <w:lang w:val="sq-AL"/>
        </w:rPr>
        <w:t>” përbëjnë</w:t>
      </w:r>
      <w:r w:rsidRPr="00037BE7">
        <w:rPr>
          <w:lang w:val="sq-AL" w:eastAsia="sq-AL"/>
        </w:rPr>
        <w:t xml:space="preserve"> rreth </w:t>
      </w:r>
      <w:r w:rsidR="00732D80">
        <w:rPr>
          <w:lang w:val="sq-AL" w:eastAsia="sq-AL"/>
        </w:rPr>
        <w:t>10</w:t>
      </w:r>
      <w:r w:rsidRPr="00037BE7">
        <w:rPr>
          <w:lang w:val="sq-AL" w:eastAsia="sq-AL"/>
        </w:rPr>
        <w:t>% të buxhetit</w:t>
      </w:r>
      <w:r w:rsidR="00CC3AC1">
        <w:rPr>
          <w:lang w:val="sq-AL" w:eastAsia="sq-AL"/>
        </w:rPr>
        <w:t xml:space="preserve"> </w:t>
      </w:r>
      <w:r w:rsidR="00732D80">
        <w:rPr>
          <w:lang w:val="sq-AL" w:eastAsia="sq-AL"/>
        </w:rPr>
        <w:t>vjetor</w:t>
      </w:r>
      <w:r w:rsidR="00CC3AC1">
        <w:rPr>
          <w:lang w:val="sq-AL" w:eastAsia="sq-AL"/>
        </w:rPr>
        <w:t xml:space="preserve"> </w:t>
      </w:r>
      <w:r w:rsidRPr="00037BE7">
        <w:rPr>
          <w:lang w:val="sq-AL" w:eastAsia="sq-AL"/>
        </w:rPr>
        <w:t>të Ministrisë së Mbrojtjes</w:t>
      </w:r>
      <w:r w:rsidR="00DA574A">
        <w:rPr>
          <w:lang w:val="sq-AL" w:eastAsia="sq-AL"/>
        </w:rPr>
        <w:t xml:space="preserve">, </w:t>
      </w:r>
      <w:r w:rsidRPr="00037BE7">
        <w:rPr>
          <w:lang w:val="sq-AL" w:eastAsia="sq-AL"/>
        </w:rPr>
        <w:t xml:space="preserve">dhe </w:t>
      </w:r>
      <w:r w:rsidRPr="00037BE7">
        <w:rPr>
          <w:lang w:val="sq-AL"/>
        </w:rPr>
        <w:t>shpenzohen për realizimin e objektivave:</w:t>
      </w:r>
    </w:p>
    <w:p w14:paraId="079AC3A5" w14:textId="77777777" w:rsidR="003C7702" w:rsidRPr="00037BE7" w:rsidRDefault="003C7702" w:rsidP="003C7702">
      <w:pPr>
        <w:spacing w:line="276" w:lineRule="auto"/>
        <w:contextualSpacing/>
        <w:jc w:val="both"/>
        <w:rPr>
          <w:rFonts w:eastAsiaTheme="minorHAnsi"/>
          <w:sz w:val="8"/>
          <w:szCs w:val="8"/>
          <w:lang w:val="sq-AL"/>
        </w:rPr>
      </w:pPr>
    </w:p>
    <w:p w14:paraId="57504A56" w14:textId="132A6FE4" w:rsidR="003C7702" w:rsidRPr="00037BE7" w:rsidRDefault="00B2619B" w:rsidP="003C7702">
      <w:pPr>
        <w:numPr>
          <w:ilvl w:val="0"/>
          <w:numId w:val="11"/>
        </w:numPr>
        <w:spacing w:after="200" w:line="276" w:lineRule="auto"/>
        <w:ind w:hanging="270"/>
        <w:contextualSpacing/>
        <w:jc w:val="both"/>
        <w:rPr>
          <w:rFonts w:eastAsiaTheme="minorHAnsi"/>
          <w:lang w:val="sq-AL"/>
        </w:rPr>
      </w:pPr>
      <w:r w:rsidRPr="00B2619B">
        <w:rPr>
          <w:rFonts w:eastAsiaTheme="minorHAnsi"/>
          <w:lang w:val="sq-AL"/>
        </w:rPr>
        <w:t>Mbrojtja e jetës, pasurisë,  gjesë së  gjallë trashigimisë kulturore dhe mjedisit nga fatkeqesitë të ndryshme dhe ardhja në ndihmë e popullatës në gjendje të jashtëzakonshme</w:t>
      </w:r>
      <w:r w:rsidR="003C7702" w:rsidRPr="00037BE7">
        <w:rPr>
          <w:rFonts w:eastAsiaTheme="minorHAnsi"/>
          <w:lang w:val="sq-AL"/>
        </w:rPr>
        <w:t xml:space="preserve">: </w:t>
      </w:r>
      <w:r w:rsidR="003C7702" w:rsidRPr="00037BE7">
        <w:rPr>
          <w:rFonts w:eastAsiaTheme="minorHAnsi"/>
          <w:lang w:val="sq-AL"/>
        </w:rPr>
        <w:tab/>
      </w:r>
    </w:p>
    <w:p w14:paraId="18B29596" w14:textId="77777777" w:rsidR="00716B3C" w:rsidRPr="008B1167" w:rsidRDefault="00716B3C" w:rsidP="003C770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szCs w:val="28"/>
          <w:lang w:val="sq-AL"/>
        </w:rPr>
      </w:pPr>
      <w:r w:rsidRPr="008B1167">
        <w:rPr>
          <w:i/>
          <w:iCs/>
          <w:color w:val="000000"/>
          <w:szCs w:val="28"/>
          <w:lang w:val="sq-AL"/>
        </w:rPr>
        <w:t xml:space="preserve">Ndërhyrje të ofruara në rast tërmeti </w:t>
      </w:r>
    </w:p>
    <w:p w14:paraId="25287E78" w14:textId="77777777" w:rsidR="00716B3C" w:rsidRPr="008B1167" w:rsidRDefault="00716B3C" w:rsidP="003C770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szCs w:val="28"/>
          <w:lang w:val="sq-AL"/>
        </w:rPr>
      </w:pPr>
      <w:r w:rsidRPr="008B1167">
        <w:rPr>
          <w:i/>
          <w:iCs/>
          <w:color w:val="000000"/>
          <w:szCs w:val="28"/>
          <w:lang w:val="sq-AL"/>
        </w:rPr>
        <w:t xml:space="preserve">Ndërhyrje të ofruara në raste përmbytjesh </w:t>
      </w:r>
    </w:p>
    <w:p w14:paraId="52D12AF0" w14:textId="306FC0C4" w:rsidR="00DF6A62" w:rsidRPr="008B1167" w:rsidRDefault="00716B3C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sq-AL"/>
        </w:rPr>
      </w:pPr>
      <w:r w:rsidRPr="008B1167">
        <w:rPr>
          <w:i/>
          <w:iCs/>
          <w:color w:val="000000"/>
          <w:szCs w:val="28"/>
          <w:lang w:val="sq-AL"/>
        </w:rPr>
        <w:t>Ndërhyrje në raste zjarri të ofruara</w:t>
      </w:r>
      <w:r w:rsidRPr="008B1167">
        <w:rPr>
          <w:rFonts w:eastAsiaTheme="minorHAnsi"/>
          <w:i/>
          <w:iCs/>
          <w:color w:val="000000"/>
          <w:szCs w:val="28"/>
          <w:lang w:val="sq-AL"/>
        </w:rPr>
        <w:t xml:space="preserve"> </w:t>
      </w:r>
    </w:p>
    <w:p w14:paraId="0AE5AD35" w14:textId="0F0C5155" w:rsidR="003C7702" w:rsidRPr="00037BE7" w:rsidRDefault="00DF6A62" w:rsidP="003C7702">
      <w:pPr>
        <w:numPr>
          <w:ilvl w:val="0"/>
          <w:numId w:val="11"/>
        </w:numPr>
        <w:spacing w:after="200" w:line="276" w:lineRule="auto"/>
        <w:ind w:hanging="270"/>
        <w:contextualSpacing/>
        <w:jc w:val="both"/>
        <w:rPr>
          <w:lang w:val="sq-AL"/>
        </w:rPr>
      </w:pPr>
      <w:r w:rsidRPr="00DF6A62">
        <w:rPr>
          <w:rFonts w:eastAsiaTheme="minorHAnsi"/>
          <w:lang w:val="sq-AL"/>
        </w:rPr>
        <w:t>Rritja e stokut ne mallra ushqimore dhe industrial dhe krijimi i kushteve optimale p</w:t>
      </w:r>
      <w:r w:rsidR="009A47AF">
        <w:rPr>
          <w:rFonts w:eastAsiaTheme="minorHAnsi"/>
          <w:lang w:val="sq-AL"/>
        </w:rPr>
        <w:t>ë</w:t>
      </w:r>
      <w:r w:rsidRPr="00DF6A62">
        <w:rPr>
          <w:rFonts w:eastAsiaTheme="minorHAnsi"/>
          <w:lang w:val="sq-AL"/>
        </w:rPr>
        <w:t>r administrimin menaxhimin dhe manipulimin e tyre.</w:t>
      </w:r>
      <w:r w:rsidR="003C7702" w:rsidRPr="00037BE7">
        <w:rPr>
          <w:rFonts w:eastAsiaTheme="minorHAnsi"/>
          <w:lang w:val="sq-AL"/>
        </w:rPr>
        <w:t xml:space="preserve"> Tregues performance:</w:t>
      </w:r>
      <w:r w:rsidR="003C7702" w:rsidRPr="00037BE7">
        <w:rPr>
          <w:lang w:val="sq-AL"/>
        </w:rPr>
        <w:tab/>
      </w:r>
    </w:p>
    <w:p w14:paraId="353EF2E6" w14:textId="015593B2" w:rsidR="003C7702" w:rsidRPr="00DF6A62" w:rsidRDefault="00DF6A62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lang w:val="sq-AL"/>
        </w:rPr>
      </w:pPr>
      <w:r w:rsidRPr="00DF6A62">
        <w:rPr>
          <w:i/>
          <w:iCs/>
          <w:color w:val="000000"/>
          <w:lang w:val="sq-AL"/>
        </w:rPr>
        <w:t>Rritja e stokut te mallrave rezerve shtet</w:t>
      </w:r>
      <w:r w:rsidR="009B55D2">
        <w:rPr>
          <w:i/>
          <w:iCs/>
          <w:color w:val="000000"/>
          <w:lang w:val="sq-AL"/>
        </w:rPr>
        <w:t>ërore</w:t>
      </w:r>
      <w:r w:rsidRPr="00DF6A62">
        <w:rPr>
          <w:i/>
          <w:iCs/>
          <w:color w:val="000000"/>
          <w:lang w:val="sq-AL"/>
        </w:rPr>
        <w:t xml:space="preserve"> t</w:t>
      </w:r>
      <w:r w:rsidR="009B55D2">
        <w:rPr>
          <w:i/>
          <w:iCs/>
          <w:color w:val="000000"/>
          <w:lang w:val="sq-AL"/>
        </w:rPr>
        <w:t xml:space="preserve">ë </w:t>
      </w:r>
      <w:r w:rsidRPr="00DF6A62">
        <w:rPr>
          <w:i/>
          <w:iCs/>
          <w:color w:val="000000"/>
          <w:lang w:val="sq-AL"/>
        </w:rPr>
        <w:t>cilat do t</w:t>
      </w:r>
      <w:r w:rsidR="009B55D2">
        <w:rPr>
          <w:i/>
          <w:iCs/>
          <w:color w:val="000000"/>
          <w:lang w:val="sq-AL"/>
        </w:rPr>
        <w:t>ë</w:t>
      </w:r>
      <w:r w:rsidRPr="00DF6A62">
        <w:rPr>
          <w:i/>
          <w:iCs/>
          <w:color w:val="000000"/>
          <w:lang w:val="sq-AL"/>
        </w:rPr>
        <w:t xml:space="preserve"> p</w:t>
      </w:r>
      <w:r w:rsidR="009B55D2">
        <w:rPr>
          <w:i/>
          <w:iCs/>
          <w:color w:val="000000"/>
          <w:lang w:val="sq-AL"/>
        </w:rPr>
        <w:t>ë</w:t>
      </w:r>
      <w:r w:rsidRPr="00DF6A62">
        <w:rPr>
          <w:i/>
          <w:iCs/>
          <w:color w:val="000000"/>
          <w:lang w:val="sq-AL"/>
        </w:rPr>
        <w:t>rdoren p</w:t>
      </w:r>
      <w:r w:rsidR="009B55D2">
        <w:rPr>
          <w:i/>
          <w:iCs/>
          <w:color w:val="000000"/>
          <w:lang w:val="sq-AL"/>
        </w:rPr>
        <w:t>ë</w:t>
      </w:r>
      <w:r w:rsidRPr="00DF6A62">
        <w:rPr>
          <w:i/>
          <w:iCs/>
          <w:color w:val="000000"/>
          <w:lang w:val="sq-AL"/>
        </w:rPr>
        <w:t>r ardhjen n</w:t>
      </w:r>
      <w:r w:rsidR="009B55D2">
        <w:rPr>
          <w:i/>
          <w:iCs/>
          <w:color w:val="000000"/>
          <w:lang w:val="sq-AL"/>
        </w:rPr>
        <w:t>ë</w:t>
      </w:r>
      <w:r w:rsidRPr="00DF6A62">
        <w:rPr>
          <w:i/>
          <w:iCs/>
          <w:color w:val="000000"/>
          <w:lang w:val="sq-AL"/>
        </w:rPr>
        <w:t xml:space="preserve"> ndihme t</w:t>
      </w:r>
      <w:r w:rsidR="009B55D2">
        <w:rPr>
          <w:i/>
          <w:iCs/>
          <w:color w:val="000000"/>
          <w:lang w:val="sq-AL"/>
        </w:rPr>
        <w:t>ë</w:t>
      </w:r>
      <w:r w:rsidRPr="00DF6A62">
        <w:rPr>
          <w:i/>
          <w:iCs/>
          <w:color w:val="000000"/>
          <w:lang w:val="sq-AL"/>
        </w:rPr>
        <w:t xml:space="preserve"> rreth 4 000 familjeve t</w:t>
      </w:r>
      <w:r w:rsidR="009B55D2">
        <w:rPr>
          <w:i/>
          <w:iCs/>
          <w:color w:val="000000"/>
          <w:lang w:val="sq-AL"/>
        </w:rPr>
        <w:t>ë</w:t>
      </w:r>
      <w:r w:rsidRPr="00DF6A62">
        <w:rPr>
          <w:i/>
          <w:iCs/>
          <w:color w:val="000000"/>
          <w:lang w:val="sq-AL"/>
        </w:rPr>
        <w:t xml:space="preserve"> prekura nga fatekeqesit</w:t>
      </w:r>
      <w:r w:rsidR="009B55D2">
        <w:rPr>
          <w:i/>
          <w:iCs/>
          <w:color w:val="000000"/>
          <w:lang w:val="sq-AL"/>
        </w:rPr>
        <w:t>ë</w:t>
      </w:r>
      <w:r w:rsidRPr="00DF6A62">
        <w:rPr>
          <w:i/>
          <w:iCs/>
          <w:color w:val="000000"/>
          <w:lang w:val="sq-AL"/>
        </w:rPr>
        <w:t xml:space="preserve"> natyrore.</w:t>
      </w:r>
    </w:p>
    <w:p w14:paraId="39C95B96" w14:textId="426E07ED" w:rsidR="00DF6A62" w:rsidRDefault="00DF6A62" w:rsidP="00DF6A62">
      <w:pPr>
        <w:spacing w:before="120" w:after="120" w:line="276" w:lineRule="auto"/>
        <w:jc w:val="both"/>
        <w:rPr>
          <w:color w:val="000000"/>
          <w:lang w:val="sq-AL"/>
        </w:rPr>
      </w:pPr>
      <w:r w:rsidRPr="00DF6A62">
        <w:rPr>
          <w:color w:val="000000"/>
          <w:lang w:val="sq-AL"/>
        </w:rPr>
        <w:t>Konkretisht për</w:t>
      </w:r>
      <w:r w:rsidR="00732D80">
        <w:rPr>
          <w:color w:val="000000"/>
          <w:lang w:val="sq-AL"/>
        </w:rPr>
        <w:t xml:space="preserve"> </w:t>
      </w:r>
      <w:r w:rsidR="00A973F4">
        <w:rPr>
          <w:color w:val="000000"/>
          <w:lang w:val="sq-AL"/>
        </w:rPr>
        <w:t>8</w:t>
      </w:r>
      <w:r w:rsidR="00732D80">
        <w:rPr>
          <w:color w:val="000000"/>
          <w:lang w:val="sq-AL"/>
        </w:rPr>
        <w:t xml:space="preserve"> mujorin e</w:t>
      </w:r>
      <w:r w:rsidRPr="00DF6A62">
        <w:rPr>
          <w:color w:val="000000"/>
          <w:lang w:val="sq-AL"/>
        </w:rPr>
        <w:t xml:space="preserve"> viti</w:t>
      </w:r>
      <w:r w:rsidR="00732D80">
        <w:rPr>
          <w:color w:val="000000"/>
          <w:lang w:val="sq-AL"/>
        </w:rPr>
        <w:t>t</w:t>
      </w:r>
      <w:r w:rsidRPr="00DF6A62">
        <w:rPr>
          <w:color w:val="000000"/>
          <w:lang w:val="sq-AL"/>
        </w:rPr>
        <w:t xml:space="preserve"> 202</w:t>
      </w:r>
      <w:r w:rsidR="00732D80">
        <w:rPr>
          <w:color w:val="000000"/>
          <w:lang w:val="sq-AL"/>
        </w:rPr>
        <w:t>5</w:t>
      </w:r>
      <w:r w:rsidRPr="00DF6A62">
        <w:rPr>
          <w:color w:val="000000"/>
          <w:lang w:val="sq-AL"/>
        </w:rPr>
        <w:t>, për realizimin e këtyre objektivave kanë kontribuar produktet sa më poshtë:</w:t>
      </w:r>
    </w:p>
    <w:p w14:paraId="3F2BC82A" w14:textId="43585A69" w:rsidR="00DF6A62" w:rsidRPr="000372F2" w:rsidRDefault="001F6FDE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lang w:val="sq-AL"/>
        </w:rPr>
      </w:pPr>
      <w:r w:rsidRPr="000372F2">
        <w:rPr>
          <w:i/>
          <w:iCs/>
          <w:lang w:val="sq-AL"/>
        </w:rPr>
        <w:t>Shërbime të kryera</w:t>
      </w:r>
      <w:r w:rsidR="00DF6A62" w:rsidRPr="000372F2">
        <w:rPr>
          <w:i/>
          <w:iCs/>
          <w:lang w:val="sq-AL"/>
        </w:rPr>
        <w:t xml:space="preserve"> </w:t>
      </w:r>
      <w:r w:rsidRPr="000372F2">
        <w:rPr>
          <w:i/>
          <w:iCs/>
          <w:lang w:val="sq-AL"/>
        </w:rPr>
        <w:t>(</w:t>
      </w:r>
      <w:r w:rsidR="00DF6A62" w:rsidRPr="000372F2">
        <w:rPr>
          <w:i/>
          <w:iCs/>
          <w:color w:val="000000"/>
          <w:lang w:val="sq-AL"/>
        </w:rPr>
        <w:t>orë pune</w:t>
      </w:r>
      <w:r w:rsidRPr="000372F2">
        <w:rPr>
          <w:i/>
          <w:iCs/>
          <w:color w:val="000000"/>
          <w:lang w:val="sq-AL"/>
        </w:rPr>
        <w:t>)</w:t>
      </w:r>
      <w:r w:rsidR="00DF6A62" w:rsidRPr="000372F2">
        <w:rPr>
          <w:i/>
          <w:iCs/>
          <w:color w:val="000000"/>
          <w:lang w:val="sq-AL"/>
        </w:rPr>
        <w:t xml:space="preserve"> </w:t>
      </w:r>
      <w:r w:rsidRPr="000372F2">
        <w:rPr>
          <w:i/>
          <w:iCs/>
          <w:color w:val="000000"/>
          <w:lang w:val="sq-AL"/>
        </w:rPr>
        <w:t xml:space="preserve">në kuadër të </w:t>
      </w:r>
      <w:r w:rsidR="00DF6A62" w:rsidRPr="000372F2">
        <w:rPr>
          <w:i/>
          <w:iCs/>
          <w:color w:val="000000"/>
          <w:lang w:val="sq-AL"/>
        </w:rPr>
        <w:t>mbrojtje</w:t>
      </w:r>
      <w:r w:rsidRPr="000372F2">
        <w:rPr>
          <w:i/>
          <w:iCs/>
          <w:color w:val="000000"/>
          <w:lang w:val="sq-AL"/>
        </w:rPr>
        <w:t>s</w:t>
      </w:r>
      <w:r w:rsidR="00DF6A62" w:rsidRPr="000372F2">
        <w:rPr>
          <w:i/>
          <w:iCs/>
          <w:color w:val="000000"/>
          <w:lang w:val="sq-AL"/>
        </w:rPr>
        <w:t xml:space="preserve"> </w:t>
      </w:r>
      <w:r w:rsidRPr="000372F2">
        <w:rPr>
          <w:i/>
          <w:iCs/>
          <w:color w:val="000000"/>
          <w:lang w:val="sq-AL"/>
        </w:rPr>
        <w:t>së</w:t>
      </w:r>
      <w:r w:rsidR="00DF6A62" w:rsidRPr="000372F2">
        <w:rPr>
          <w:i/>
          <w:iCs/>
          <w:color w:val="000000"/>
          <w:lang w:val="sq-AL"/>
        </w:rPr>
        <w:t xml:space="preserve"> jetës</w:t>
      </w:r>
      <w:r w:rsidRPr="000372F2">
        <w:rPr>
          <w:i/>
          <w:iCs/>
          <w:color w:val="000000"/>
          <w:lang w:val="sq-AL"/>
        </w:rPr>
        <w:t xml:space="preserve"> njerzore</w:t>
      </w:r>
      <w:r w:rsidR="00DF6A62" w:rsidRPr="000372F2">
        <w:rPr>
          <w:i/>
          <w:iCs/>
          <w:color w:val="000000"/>
          <w:lang w:val="sq-AL"/>
        </w:rPr>
        <w:t>, pronës, trashëgimisë kulturore e pyjeve,</w:t>
      </w:r>
      <w:r w:rsidR="00B2619B" w:rsidRPr="000372F2">
        <w:rPr>
          <w:i/>
          <w:iCs/>
          <w:color w:val="000000"/>
          <w:lang w:val="sq-AL"/>
        </w:rPr>
        <w:t xml:space="preserve"> </w:t>
      </w:r>
      <w:r w:rsidR="00DF6A62" w:rsidRPr="000372F2">
        <w:rPr>
          <w:i/>
          <w:iCs/>
          <w:color w:val="000000"/>
          <w:lang w:val="sq-AL"/>
        </w:rPr>
        <w:t xml:space="preserve">me një kosto faktike prej </w:t>
      </w:r>
      <w:r w:rsidR="00A973F4" w:rsidRPr="000372F2">
        <w:rPr>
          <w:i/>
          <w:iCs/>
          <w:color w:val="000000"/>
          <w:lang w:val="sq-AL"/>
        </w:rPr>
        <w:t>209</w:t>
      </w:r>
      <w:r w:rsidR="00DF6A62" w:rsidRPr="000372F2">
        <w:rPr>
          <w:i/>
          <w:iCs/>
          <w:color w:val="000000"/>
          <w:lang w:val="sq-AL"/>
        </w:rPr>
        <w:t xml:space="preserve"> milionë lekë. </w:t>
      </w:r>
    </w:p>
    <w:p w14:paraId="1DA4DF8B" w14:textId="2915CDEF" w:rsidR="009507E2" w:rsidRPr="000372F2" w:rsidRDefault="00A973F4" w:rsidP="00563779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lang w:val="sq-AL"/>
        </w:rPr>
      </w:pPr>
      <w:r w:rsidRPr="000372F2">
        <w:rPr>
          <w:i/>
          <w:iCs/>
          <w:color w:val="000000"/>
          <w:lang w:val="sq-AL"/>
        </w:rPr>
        <w:t>148</w:t>
      </w:r>
      <w:r w:rsidR="00DF6A62" w:rsidRPr="000372F2">
        <w:rPr>
          <w:i/>
          <w:iCs/>
          <w:color w:val="000000"/>
          <w:lang w:val="sq-AL"/>
        </w:rPr>
        <w:t xml:space="preserve"> familje të ndihmuara, banesat e të cilëve janë dëmtuar nga fatkeqësi të ndryshme me një kosto faktike prej </w:t>
      </w:r>
      <w:r w:rsidRPr="000372F2">
        <w:rPr>
          <w:i/>
          <w:iCs/>
          <w:color w:val="000000"/>
          <w:lang w:val="sq-AL"/>
        </w:rPr>
        <w:t>52.9</w:t>
      </w:r>
      <w:r w:rsidR="00DF6A62" w:rsidRPr="000372F2">
        <w:rPr>
          <w:i/>
          <w:iCs/>
          <w:color w:val="000000"/>
          <w:lang w:val="sq-AL"/>
        </w:rPr>
        <w:t xml:space="preserve"> milionë lekë.</w:t>
      </w:r>
    </w:p>
    <w:p w14:paraId="4E710EBC" w14:textId="5EDC4760" w:rsidR="00A973F4" w:rsidRPr="000372F2" w:rsidRDefault="00A973F4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lang w:val="sq-AL"/>
        </w:rPr>
      </w:pPr>
      <w:r w:rsidRPr="000372F2">
        <w:rPr>
          <w:i/>
          <w:iCs/>
          <w:color w:val="000000"/>
          <w:lang w:val="sq-AL"/>
        </w:rPr>
        <w:t>22 projekte t</w:t>
      </w:r>
      <w:r w:rsidR="00563779" w:rsidRPr="000372F2">
        <w:rPr>
          <w:i/>
          <w:iCs/>
          <w:color w:val="000000"/>
          <w:lang w:val="sq-AL"/>
        </w:rPr>
        <w:t>ë</w:t>
      </w:r>
      <w:r w:rsidRPr="000372F2">
        <w:rPr>
          <w:i/>
          <w:iCs/>
          <w:color w:val="000000"/>
          <w:lang w:val="sq-AL"/>
        </w:rPr>
        <w:t xml:space="preserve"> realizuara n</w:t>
      </w:r>
      <w:r w:rsidR="00563779" w:rsidRPr="000372F2">
        <w:rPr>
          <w:i/>
          <w:iCs/>
          <w:color w:val="000000"/>
          <w:lang w:val="sq-AL"/>
        </w:rPr>
        <w:t>ë</w:t>
      </w:r>
      <w:r w:rsidRPr="000372F2">
        <w:rPr>
          <w:i/>
          <w:iCs/>
          <w:color w:val="000000"/>
          <w:lang w:val="sq-AL"/>
        </w:rPr>
        <w:t xml:space="preserve"> kuad</w:t>
      </w:r>
      <w:r w:rsidR="00563779" w:rsidRPr="000372F2">
        <w:rPr>
          <w:i/>
          <w:iCs/>
          <w:color w:val="000000"/>
          <w:lang w:val="sq-AL"/>
        </w:rPr>
        <w:t>ë</w:t>
      </w:r>
      <w:r w:rsidRPr="000372F2">
        <w:rPr>
          <w:i/>
          <w:iCs/>
          <w:color w:val="000000"/>
          <w:lang w:val="sq-AL"/>
        </w:rPr>
        <w:t>r t</w:t>
      </w:r>
      <w:r w:rsidR="00563779" w:rsidRPr="000372F2">
        <w:rPr>
          <w:i/>
          <w:iCs/>
          <w:color w:val="000000"/>
          <w:lang w:val="sq-AL"/>
        </w:rPr>
        <w:t>ë</w:t>
      </w:r>
      <w:r w:rsidRPr="000372F2">
        <w:rPr>
          <w:i/>
          <w:iCs/>
          <w:color w:val="000000"/>
          <w:lang w:val="sq-AL"/>
        </w:rPr>
        <w:t xml:space="preserve"> menaxhimit t</w:t>
      </w:r>
      <w:r w:rsidR="00563779" w:rsidRPr="000372F2">
        <w:rPr>
          <w:i/>
          <w:iCs/>
          <w:color w:val="000000"/>
          <w:lang w:val="sq-AL"/>
        </w:rPr>
        <w:t>ë</w:t>
      </w:r>
      <w:r w:rsidRPr="000372F2">
        <w:rPr>
          <w:i/>
          <w:iCs/>
          <w:color w:val="000000"/>
          <w:lang w:val="sq-AL"/>
        </w:rPr>
        <w:t xml:space="preserve"> fatkeq</w:t>
      </w:r>
      <w:r w:rsidR="00563779" w:rsidRPr="000372F2">
        <w:rPr>
          <w:i/>
          <w:iCs/>
          <w:color w:val="000000"/>
          <w:lang w:val="sq-AL"/>
        </w:rPr>
        <w:t>ë</w:t>
      </w:r>
      <w:r w:rsidRPr="000372F2">
        <w:rPr>
          <w:i/>
          <w:iCs/>
          <w:color w:val="000000"/>
          <w:lang w:val="sq-AL"/>
        </w:rPr>
        <w:t>sive natyrore, me nj</w:t>
      </w:r>
      <w:r w:rsidR="00563779" w:rsidRPr="000372F2">
        <w:rPr>
          <w:i/>
          <w:iCs/>
          <w:color w:val="000000"/>
          <w:lang w:val="sq-AL"/>
        </w:rPr>
        <w:t>ë</w:t>
      </w:r>
      <w:r w:rsidRPr="000372F2">
        <w:rPr>
          <w:i/>
          <w:iCs/>
          <w:color w:val="000000"/>
          <w:lang w:val="sq-AL"/>
        </w:rPr>
        <w:t xml:space="preserve"> kosto faktike prej 457 milion</w:t>
      </w:r>
      <w:r w:rsidR="00563779" w:rsidRPr="000372F2">
        <w:rPr>
          <w:i/>
          <w:iCs/>
          <w:color w:val="000000"/>
          <w:lang w:val="sq-AL"/>
        </w:rPr>
        <w:t>ë</w:t>
      </w:r>
      <w:r w:rsidRPr="000372F2">
        <w:rPr>
          <w:i/>
          <w:iCs/>
          <w:color w:val="000000"/>
          <w:lang w:val="sq-AL"/>
        </w:rPr>
        <w:t xml:space="preserve"> lek</w:t>
      </w:r>
      <w:r w:rsidR="00563779" w:rsidRPr="000372F2">
        <w:rPr>
          <w:i/>
          <w:iCs/>
          <w:color w:val="000000"/>
          <w:lang w:val="sq-AL"/>
        </w:rPr>
        <w:t>ë</w:t>
      </w:r>
      <w:r w:rsidRPr="000372F2">
        <w:rPr>
          <w:i/>
          <w:iCs/>
          <w:color w:val="000000"/>
          <w:lang w:val="sq-AL"/>
        </w:rPr>
        <w:t>.</w:t>
      </w:r>
    </w:p>
    <w:p w14:paraId="09C16044" w14:textId="4C7011A0" w:rsidR="00DF6A62" w:rsidRPr="000372F2" w:rsidRDefault="00DF6A62" w:rsidP="00DF6A62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i/>
          <w:iCs/>
          <w:color w:val="000000"/>
          <w:lang w:val="sq-AL"/>
        </w:rPr>
      </w:pPr>
      <w:r w:rsidRPr="000372F2">
        <w:rPr>
          <w:i/>
          <w:iCs/>
          <w:color w:val="000000"/>
          <w:lang w:val="sq-AL"/>
        </w:rPr>
        <w:t xml:space="preserve">Administrimi dhe menaxhimi i stokut të mallrave ushqimore dhe mallrave industriale në kushte optimale, me një kosto faktike prej </w:t>
      </w:r>
      <w:r w:rsidR="00A973F4" w:rsidRPr="000372F2">
        <w:rPr>
          <w:i/>
          <w:iCs/>
          <w:color w:val="000000"/>
          <w:lang w:val="sq-AL"/>
        </w:rPr>
        <w:t>7</w:t>
      </w:r>
      <w:r w:rsidR="00DF6FCF" w:rsidRPr="000372F2">
        <w:rPr>
          <w:i/>
          <w:iCs/>
          <w:color w:val="000000"/>
          <w:lang w:val="sq-AL"/>
        </w:rPr>
        <w:t>4</w:t>
      </w:r>
      <w:r w:rsidRPr="000372F2">
        <w:rPr>
          <w:i/>
          <w:iCs/>
          <w:color w:val="000000"/>
          <w:lang w:val="sq-AL"/>
        </w:rPr>
        <w:t xml:space="preserve"> milionë lekë.</w:t>
      </w:r>
    </w:p>
    <w:p w14:paraId="4AF92C1C" w14:textId="2045CA66" w:rsidR="003C7702" w:rsidRPr="00037BE7" w:rsidRDefault="003C7702" w:rsidP="003C7702">
      <w:pPr>
        <w:spacing w:before="120" w:after="120" w:line="276" w:lineRule="auto"/>
        <w:jc w:val="both"/>
        <w:rPr>
          <w:noProof/>
          <w:lang w:val="sq-AL"/>
        </w:rPr>
      </w:pPr>
      <w:r w:rsidRPr="00037BE7">
        <w:rPr>
          <w:noProof/>
          <w:lang w:val="sq-AL"/>
        </w:rPr>
        <w:t xml:space="preserve">Realizimi i fondeve buxhetore për </w:t>
      </w:r>
      <w:r w:rsidR="000F3F36">
        <w:rPr>
          <w:noProof/>
          <w:lang w:val="sq-AL"/>
        </w:rPr>
        <w:t>vitin</w:t>
      </w:r>
      <w:r w:rsidRPr="00037BE7">
        <w:rPr>
          <w:noProof/>
          <w:lang w:val="sq-AL"/>
        </w:rPr>
        <w:t xml:space="preserve"> 202</w:t>
      </w:r>
      <w:r w:rsidR="00BE0E6C">
        <w:rPr>
          <w:noProof/>
          <w:lang w:val="sq-AL"/>
        </w:rPr>
        <w:t>5</w:t>
      </w:r>
      <w:r w:rsidRPr="00037BE7">
        <w:rPr>
          <w:noProof/>
          <w:lang w:val="sq-AL"/>
        </w:rPr>
        <w:t xml:space="preserve"> në këtë program buxhetor për grupin e shpenzimeve korente rezulton në masën </w:t>
      </w:r>
      <w:r w:rsidR="00BE2FAD">
        <w:rPr>
          <w:noProof/>
          <w:lang w:val="sq-AL"/>
        </w:rPr>
        <w:t>24</w:t>
      </w:r>
      <w:r w:rsidR="000F3F36">
        <w:rPr>
          <w:noProof/>
          <w:lang w:val="sq-AL"/>
        </w:rPr>
        <w:t>%</w:t>
      </w:r>
      <w:r w:rsidRPr="00037BE7">
        <w:rPr>
          <w:noProof/>
          <w:lang w:val="sq-AL"/>
        </w:rPr>
        <w:t xml:space="preserve">, ndërsa produktet e investimit kanë realizim </w:t>
      </w:r>
      <w:r w:rsidR="00BE2FAD">
        <w:rPr>
          <w:noProof/>
          <w:lang w:val="sq-AL"/>
        </w:rPr>
        <w:t>14</w:t>
      </w:r>
      <w:r w:rsidR="000F3F36">
        <w:rPr>
          <w:noProof/>
          <w:lang w:val="sq-AL"/>
        </w:rPr>
        <w:t>%</w:t>
      </w:r>
      <w:r w:rsidRPr="00037BE7">
        <w:rPr>
          <w:noProof/>
          <w:lang w:val="sq-AL"/>
        </w:rPr>
        <w:t xml:space="preserve"> </w:t>
      </w:r>
      <w:r w:rsidR="000F3F36">
        <w:rPr>
          <w:noProof/>
          <w:lang w:val="sq-AL"/>
        </w:rPr>
        <w:t xml:space="preserve">kundrejt planit </w:t>
      </w:r>
      <w:r w:rsidR="00BE0E6C">
        <w:rPr>
          <w:noProof/>
          <w:lang w:val="sq-AL"/>
        </w:rPr>
        <w:t>vjetor</w:t>
      </w:r>
      <w:r w:rsidRPr="00037BE7">
        <w:rPr>
          <w:noProof/>
          <w:lang w:val="sq-AL"/>
        </w:rPr>
        <w:t xml:space="preserve">. Realizimi i ulët në shpenzime korrente </w:t>
      </w:r>
      <w:r w:rsidR="00BE0E6C">
        <w:rPr>
          <w:noProof/>
          <w:lang w:val="sq-AL"/>
        </w:rPr>
        <w:t xml:space="preserve">përgjatë periudhës </w:t>
      </w:r>
      <w:r w:rsidR="00BE2FAD">
        <w:rPr>
          <w:noProof/>
          <w:lang w:val="sq-AL"/>
        </w:rPr>
        <w:t>8</w:t>
      </w:r>
      <w:r w:rsidR="00BE0E6C">
        <w:rPr>
          <w:noProof/>
          <w:lang w:val="sq-AL"/>
        </w:rPr>
        <w:t xml:space="preserve"> mujore </w:t>
      </w:r>
      <w:r w:rsidRPr="00037BE7">
        <w:rPr>
          <w:noProof/>
          <w:lang w:val="sq-AL"/>
        </w:rPr>
        <w:t xml:space="preserve">vjen </w:t>
      </w:r>
      <w:r w:rsidR="006E67CC">
        <w:rPr>
          <w:noProof/>
          <w:lang w:val="sq-AL"/>
        </w:rPr>
        <w:t xml:space="preserve">kryesisht </w:t>
      </w:r>
      <w:r w:rsidRPr="00037BE7">
        <w:rPr>
          <w:noProof/>
          <w:lang w:val="sq-AL"/>
        </w:rPr>
        <w:t xml:space="preserve">si rrejdhojë e </w:t>
      </w:r>
      <w:r w:rsidR="00BE0E6C">
        <w:rPr>
          <w:noProof/>
          <w:lang w:val="sq-AL"/>
        </w:rPr>
        <w:t>mos</w:t>
      </w:r>
      <w:r w:rsidRPr="00037BE7">
        <w:rPr>
          <w:noProof/>
          <w:lang w:val="sq-AL"/>
        </w:rPr>
        <w:t xml:space="preserve">realizimit fondit të shpërndarë sipas bashkive në formen e transfertës së kushtëzuar për dëmshpërblimin e shtetasve të prekur nga fatkeqësitë natyrore si dhe për marrjen e masave parandaluese. </w:t>
      </w:r>
      <w:r w:rsidR="00BE0E6C">
        <w:rPr>
          <w:noProof/>
          <w:lang w:val="sq-AL"/>
        </w:rPr>
        <w:t xml:space="preserve"> </w:t>
      </w:r>
    </w:p>
    <w:p w14:paraId="6491B6E8" w14:textId="77777777" w:rsidR="003C7702" w:rsidRPr="003C7702" w:rsidRDefault="003C7702" w:rsidP="003C7702">
      <w:pPr>
        <w:pStyle w:val="Subtitle"/>
        <w:spacing w:after="0" w:line="276" w:lineRule="auto"/>
        <w:ind w:left="1530"/>
        <w:jc w:val="both"/>
        <w:outlineLvl w:val="9"/>
        <w:rPr>
          <w:rFonts w:asciiTheme="majorBidi" w:hAnsiTheme="majorBidi" w:cstheme="majorBidi"/>
          <w:bCs/>
          <w:lang w:val="sq-AL"/>
        </w:rPr>
      </w:pPr>
    </w:p>
    <w:p w14:paraId="2783FA55" w14:textId="77777777" w:rsidR="00E11D8F" w:rsidRPr="00037BE7" w:rsidRDefault="00E11D8F" w:rsidP="006F6C8D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>Karakteristika kryesore të performancës së shpenzimeve</w:t>
      </w:r>
    </w:p>
    <w:p w14:paraId="0D276919" w14:textId="3BB5A93A" w:rsidR="00EB45AE" w:rsidRDefault="00F34349" w:rsidP="00750BAC">
      <w:pPr>
        <w:spacing w:line="276" w:lineRule="auto"/>
        <w:jc w:val="both"/>
        <w:rPr>
          <w:rFonts w:asciiTheme="majorBidi" w:hAnsiTheme="majorBidi" w:cstheme="majorBidi"/>
          <w:lang w:val="sq-AL"/>
        </w:rPr>
      </w:pPr>
      <w:r>
        <w:rPr>
          <w:rFonts w:asciiTheme="majorBidi" w:hAnsiTheme="majorBidi" w:cstheme="majorBidi"/>
          <w:lang w:val="sq-AL"/>
        </w:rPr>
        <w:t>G</w:t>
      </w:r>
      <w:r w:rsidR="000318A6" w:rsidRPr="00037BE7">
        <w:rPr>
          <w:rFonts w:asciiTheme="majorBidi" w:hAnsiTheme="majorBidi" w:cstheme="majorBidi"/>
          <w:lang w:val="sq-AL"/>
        </w:rPr>
        <w:t xml:space="preserve">jatë </w:t>
      </w:r>
      <w:r w:rsidR="00BE2FAD">
        <w:rPr>
          <w:rFonts w:asciiTheme="majorBidi" w:hAnsiTheme="majorBidi" w:cstheme="majorBidi"/>
          <w:lang w:val="sq-AL"/>
        </w:rPr>
        <w:t>8</w:t>
      </w:r>
      <w:r>
        <w:rPr>
          <w:rFonts w:asciiTheme="majorBidi" w:hAnsiTheme="majorBidi" w:cstheme="majorBidi"/>
          <w:lang w:val="sq-AL"/>
        </w:rPr>
        <w:t xml:space="preserve"> mujorit të </w:t>
      </w:r>
      <w:r w:rsidR="00915E23" w:rsidRPr="00037BE7">
        <w:rPr>
          <w:rFonts w:asciiTheme="majorBidi" w:hAnsiTheme="majorBidi" w:cstheme="majorBidi"/>
          <w:lang w:val="sq-AL"/>
        </w:rPr>
        <w:t>vitit 202</w:t>
      </w:r>
      <w:r w:rsidR="00C71853">
        <w:rPr>
          <w:rFonts w:asciiTheme="majorBidi" w:hAnsiTheme="majorBidi" w:cstheme="majorBidi"/>
          <w:lang w:val="sq-AL"/>
        </w:rPr>
        <w:t>5</w:t>
      </w:r>
      <w:r w:rsidR="000318A6" w:rsidRPr="00037BE7">
        <w:rPr>
          <w:rFonts w:asciiTheme="majorBidi" w:hAnsiTheme="majorBidi" w:cstheme="majorBidi"/>
          <w:lang w:val="sq-AL"/>
        </w:rPr>
        <w:t xml:space="preserve">, situata në lidhje me realizimin e shpenzimeve të buxhetit </w:t>
      </w:r>
      <w:r w:rsidR="009B44FA" w:rsidRPr="00037BE7">
        <w:rPr>
          <w:rFonts w:asciiTheme="majorBidi" w:hAnsiTheme="majorBidi" w:cstheme="majorBidi"/>
          <w:lang w:val="sq-AL"/>
        </w:rPr>
        <w:t xml:space="preserve">sipas çdo programi </w:t>
      </w:r>
      <w:r w:rsidR="000318A6" w:rsidRPr="00037BE7">
        <w:rPr>
          <w:rFonts w:asciiTheme="majorBidi" w:hAnsiTheme="majorBidi" w:cstheme="majorBidi"/>
          <w:lang w:val="sq-AL"/>
        </w:rPr>
        <w:t>paraqitet si më poshtë</w:t>
      </w:r>
      <w:r w:rsidR="00956B39">
        <w:rPr>
          <w:rFonts w:asciiTheme="majorBidi" w:hAnsiTheme="majorBidi" w:cstheme="majorBidi"/>
          <w:lang w:val="sq-AL"/>
        </w:rPr>
        <w:t>:</w:t>
      </w:r>
    </w:p>
    <w:p w14:paraId="4117DC84" w14:textId="77777777" w:rsidR="004A35D6" w:rsidRDefault="004A35D6" w:rsidP="00D7063B">
      <w:pPr>
        <w:spacing w:line="276" w:lineRule="auto"/>
        <w:ind w:hanging="1170"/>
        <w:jc w:val="both"/>
        <w:rPr>
          <w:rFonts w:asciiTheme="majorBidi" w:hAnsiTheme="majorBidi" w:cstheme="majorBidi"/>
          <w:lang w:val="sq-AL"/>
        </w:rPr>
      </w:pPr>
    </w:p>
    <w:p w14:paraId="2AEE181A" w14:textId="77777777" w:rsidR="004A35D6" w:rsidRDefault="004A35D6" w:rsidP="00D7063B">
      <w:pPr>
        <w:spacing w:line="276" w:lineRule="auto"/>
        <w:ind w:hanging="1170"/>
        <w:jc w:val="both"/>
        <w:rPr>
          <w:rFonts w:asciiTheme="majorBidi" w:hAnsiTheme="majorBidi" w:cstheme="majorBidi"/>
          <w:lang w:val="sq-AL"/>
        </w:rPr>
      </w:pPr>
    </w:p>
    <w:p w14:paraId="4DA685EE" w14:textId="77777777" w:rsidR="004A35D6" w:rsidRDefault="004A35D6" w:rsidP="00D7063B">
      <w:pPr>
        <w:spacing w:line="276" w:lineRule="auto"/>
        <w:ind w:hanging="1170"/>
        <w:jc w:val="both"/>
        <w:rPr>
          <w:rFonts w:asciiTheme="majorBidi" w:hAnsiTheme="majorBidi" w:cstheme="majorBidi"/>
          <w:lang w:val="sq-AL"/>
        </w:rPr>
      </w:pPr>
    </w:p>
    <w:p w14:paraId="34288DEE" w14:textId="77777777" w:rsidR="009528D3" w:rsidRDefault="009528D3" w:rsidP="00D7063B">
      <w:pPr>
        <w:spacing w:line="276" w:lineRule="auto"/>
        <w:ind w:hanging="1170"/>
        <w:jc w:val="both"/>
        <w:rPr>
          <w:rFonts w:asciiTheme="majorBidi" w:hAnsiTheme="majorBidi" w:cstheme="majorBidi"/>
          <w:lang w:val="sq-AL"/>
        </w:rPr>
      </w:pPr>
    </w:p>
    <w:p w14:paraId="0B307C2F" w14:textId="4938C31A" w:rsidR="00956B39" w:rsidRPr="00FD14A3" w:rsidRDefault="00516B57" w:rsidP="00D7063B">
      <w:pPr>
        <w:spacing w:line="276" w:lineRule="auto"/>
        <w:ind w:hanging="1170"/>
        <w:jc w:val="both"/>
        <w:rPr>
          <w:rFonts w:asciiTheme="majorBidi" w:hAnsiTheme="majorBidi" w:cstheme="majorBidi"/>
          <w:i/>
          <w:iCs/>
          <w:sz w:val="20"/>
          <w:szCs w:val="20"/>
          <w:u w:val="single"/>
          <w:lang w:val="sq-AL"/>
        </w:rPr>
      </w:pPr>
      <w:r w:rsidRPr="00516B57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2B556E7" wp14:editId="4E57EE4F">
            <wp:simplePos x="0" y="0"/>
            <wp:positionH relativeFrom="margin">
              <wp:posOffset>-857250</wp:posOffset>
            </wp:positionH>
            <wp:positionV relativeFrom="margin">
              <wp:posOffset>193040</wp:posOffset>
            </wp:positionV>
            <wp:extent cx="7642860" cy="2657475"/>
            <wp:effectExtent l="0" t="0" r="0" b="9525"/>
            <wp:wrapSquare wrapText="bothSides"/>
            <wp:docPr id="2090466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63B" w:rsidRPr="00FD14A3">
        <w:rPr>
          <w:rFonts w:asciiTheme="majorBidi" w:hAnsiTheme="majorBidi" w:cstheme="majorBidi"/>
          <w:i/>
          <w:iCs/>
          <w:sz w:val="20"/>
          <w:szCs w:val="20"/>
          <w:u w:val="single"/>
          <w:lang w:val="sq-AL"/>
        </w:rPr>
        <w:t>Tabela: Realizimi i shpenzimeve sipas programeve buxhetore (në mijë lekë)</w:t>
      </w:r>
      <w:r w:rsidR="00D7063B" w:rsidRPr="00FD14A3">
        <w:rPr>
          <w:rFonts w:asciiTheme="majorBidi" w:hAnsiTheme="majorBidi" w:cstheme="majorBidi"/>
          <w:i/>
          <w:iCs/>
          <w:sz w:val="20"/>
          <w:szCs w:val="20"/>
          <w:lang w:val="sq-AL"/>
        </w:rPr>
        <w:t>:</w:t>
      </w:r>
    </w:p>
    <w:p w14:paraId="772315F9" w14:textId="24BB91C1" w:rsidR="00FF6F96" w:rsidRPr="00D7063B" w:rsidRDefault="00FF6F96" w:rsidP="00D7063B">
      <w:pPr>
        <w:spacing w:line="276" w:lineRule="auto"/>
        <w:ind w:hanging="1170"/>
        <w:jc w:val="both"/>
        <w:rPr>
          <w:rFonts w:asciiTheme="majorBidi" w:hAnsiTheme="majorBidi" w:cstheme="majorBidi"/>
          <w:i/>
          <w:iCs/>
          <w:sz w:val="20"/>
          <w:szCs w:val="20"/>
          <w:lang w:val="sq-AL"/>
        </w:rPr>
      </w:pPr>
    </w:p>
    <w:p w14:paraId="502A0C51" w14:textId="1BE48691" w:rsidR="00FC5786" w:rsidRDefault="009B44FA" w:rsidP="009B44FA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9B44FA">
        <w:rPr>
          <w:rFonts w:asciiTheme="majorBidi" w:hAnsiTheme="majorBidi" w:cstheme="majorBidi"/>
          <w:lang w:val="sq-AL"/>
        </w:rPr>
        <w:t xml:space="preserve">Pra siç shikohet nga të dhënat e tabelës së mësipërme realizimi në total për </w:t>
      </w:r>
      <w:r w:rsidR="003A30FA">
        <w:rPr>
          <w:rFonts w:asciiTheme="majorBidi" w:hAnsiTheme="majorBidi" w:cstheme="majorBidi"/>
          <w:lang w:val="sq-AL"/>
        </w:rPr>
        <w:t>8</w:t>
      </w:r>
      <w:r w:rsidR="002B7A07">
        <w:rPr>
          <w:rFonts w:asciiTheme="majorBidi" w:hAnsiTheme="majorBidi" w:cstheme="majorBidi"/>
          <w:lang w:val="sq-AL"/>
        </w:rPr>
        <w:t xml:space="preserve"> mujorin </w:t>
      </w:r>
      <w:r w:rsidRPr="009B44FA">
        <w:rPr>
          <w:rFonts w:asciiTheme="majorBidi" w:hAnsiTheme="majorBidi" w:cstheme="majorBidi"/>
          <w:lang w:val="sq-AL"/>
        </w:rPr>
        <w:t>202</w:t>
      </w:r>
      <w:r w:rsidR="002B7A07">
        <w:rPr>
          <w:rFonts w:asciiTheme="majorBidi" w:hAnsiTheme="majorBidi" w:cstheme="majorBidi"/>
          <w:lang w:val="sq-AL"/>
        </w:rPr>
        <w:t>5,</w:t>
      </w:r>
      <w:r w:rsidRPr="009B44FA">
        <w:rPr>
          <w:rFonts w:asciiTheme="majorBidi" w:hAnsiTheme="majorBidi" w:cstheme="majorBidi"/>
          <w:lang w:val="sq-AL"/>
        </w:rPr>
        <w:t xml:space="preserve"> për  Ministrinë e </w:t>
      </w:r>
      <w:r>
        <w:rPr>
          <w:rFonts w:asciiTheme="majorBidi" w:hAnsiTheme="majorBidi" w:cstheme="majorBidi"/>
          <w:lang w:val="sq-AL"/>
        </w:rPr>
        <w:t>Mbrojtjes</w:t>
      </w:r>
      <w:r w:rsidRPr="009B44FA">
        <w:rPr>
          <w:rFonts w:asciiTheme="majorBidi" w:hAnsiTheme="majorBidi" w:cstheme="majorBidi"/>
          <w:lang w:val="sq-AL"/>
        </w:rPr>
        <w:t xml:space="preserve"> është </w:t>
      </w:r>
      <w:r w:rsidR="003A30FA">
        <w:rPr>
          <w:rFonts w:asciiTheme="majorBidi" w:hAnsiTheme="majorBidi" w:cstheme="majorBidi"/>
          <w:lang w:val="sq-AL"/>
        </w:rPr>
        <w:t>38</w:t>
      </w:r>
      <w:r w:rsidRPr="009B44FA">
        <w:rPr>
          <w:rFonts w:asciiTheme="majorBidi" w:hAnsiTheme="majorBidi" w:cstheme="majorBidi"/>
          <w:lang w:val="sq-AL"/>
        </w:rPr>
        <w:t xml:space="preserve">% kundrejtë planit </w:t>
      </w:r>
      <w:r w:rsidR="002B7A07">
        <w:rPr>
          <w:rFonts w:asciiTheme="majorBidi" w:hAnsiTheme="majorBidi" w:cstheme="majorBidi"/>
          <w:lang w:val="sq-AL"/>
        </w:rPr>
        <w:t>vjetor të miratuar.</w:t>
      </w:r>
      <w:r w:rsidRPr="009B44FA">
        <w:rPr>
          <w:rFonts w:asciiTheme="majorBidi" w:hAnsiTheme="majorBidi" w:cstheme="majorBidi"/>
          <w:lang w:val="sq-AL"/>
        </w:rPr>
        <w:t xml:space="preserve"> Duke  e  parë  këtë realizim sipas programeve, vërejmë që përqindja më e ulët e realizimit </w:t>
      </w:r>
      <w:r w:rsidR="00915593">
        <w:rPr>
          <w:rFonts w:asciiTheme="majorBidi" w:hAnsiTheme="majorBidi" w:cstheme="majorBidi"/>
          <w:lang w:val="sq-AL"/>
        </w:rPr>
        <w:t>është</w:t>
      </w:r>
      <w:r w:rsidRPr="009B44FA">
        <w:rPr>
          <w:rFonts w:asciiTheme="majorBidi" w:hAnsiTheme="majorBidi" w:cstheme="majorBidi"/>
          <w:lang w:val="sq-AL"/>
        </w:rPr>
        <w:t xml:space="preserve"> për programet </w:t>
      </w:r>
      <w:r w:rsidRPr="00F14D3E">
        <w:rPr>
          <w:rFonts w:asciiTheme="majorBidi" w:hAnsiTheme="majorBidi" w:cstheme="majorBidi"/>
          <w:i/>
          <w:iCs/>
          <w:lang w:val="sq-AL"/>
        </w:rPr>
        <w:t>“Forcat e Luftimit”</w:t>
      </w:r>
      <w:r w:rsidRPr="009B44FA">
        <w:rPr>
          <w:rFonts w:asciiTheme="majorBidi" w:hAnsiTheme="majorBidi" w:cstheme="majorBidi"/>
          <w:lang w:val="sq-AL"/>
        </w:rPr>
        <w:t xml:space="preserve"> </w:t>
      </w:r>
      <w:r w:rsidR="003A30FA">
        <w:rPr>
          <w:rFonts w:asciiTheme="majorBidi" w:hAnsiTheme="majorBidi" w:cstheme="majorBidi"/>
          <w:lang w:val="sq-AL"/>
        </w:rPr>
        <w:t xml:space="preserve">në nivelin 27% </w:t>
      </w:r>
      <w:r w:rsidRPr="009B44FA">
        <w:rPr>
          <w:rFonts w:asciiTheme="majorBidi" w:hAnsiTheme="majorBidi" w:cstheme="majorBidi"/>
          <w:lang w:val="sq-AL"/>
        </w:rPr>
        <w:t xml:space="preserve">dhe </w:t>
      </w:r>
      <w:r w:rsidRPr="00F14D3E">
        <w:rPr>
          <w:rFonts w:asciiTheme="majorBidi" w:hAnsiTheme="majorBidi" w:cstheme="majorBidi"/>
          <w:i/>
          <w:iCs/>
          <w:lang w:val="sq-AL"/>
        </w:rPr>
        <w:t>“Emergjencat Civile”</w:t>
      </w:r>
      <w:r w:rsidRPr="009B44FA">
        <w:rPr>
          <w:rFonts w:asciiTheme="majorBidi" w:hAnsiTheme="majorBidi" w:cstheme="majorBidi"/>
          <w:lang w:val="sq-AL"/>
        </w:rPr>
        <w:t xml:space="preserve"> në nivelin </w:t>
      </w:r>
      <w:r w:rsidR="003A30FA">
        <w:rPr>
          <w:rFonts w:asciiTheme="majorBidi" w:hAnsiTheme="majorBidi" w:cstheme="majorBidi"/>
          <w:lang w:val="sq-AL"/>
        </w:rPr>
        <w:t>17</w:t>
      </w:r>
      <w:r w:rsidRPr="009B44FA">
        <w:rPr>
          <w:rFonts w:asciiTheme="majorBidi" w:hAnsiTheme="majorBidi" w:cstheme="majorBidi"/>
          <w:lang w:val="sq-AL"/>
        </w:rPr>
        <w:t>%</w:t>
      </w:r>
      <w:r w:rsidR="003A30FA">
        <w:rPr>
          <w:rFonts w:asciiTheme="majorBidi" w:hAnsiTheme="majorBidi" w:cstheme="majorBidi"/>
          <w:lang w:val="sq-AL"/>
        </w:rPr>
        <w:t>,</w:t>
      </w:r>
      <w:r w:rsidRPr="009B44FA">
        <w:rPr>
          <w:rFonts w:asciiTheme="majorBidi" w:hAnsiTheme="majorBidi" w:cstheme="majorBidi"/>
          <w:lang w:val="sq-AL"/>
        </w:rPr>
        <w:t xml:space="preserve"> kundrejtë </w:t>
      </w:r>
      <w:r w:rsidR="002B7A07">
        <w:rPr>
          <w:rFonts w:asciiTheme="majorBidi" w:hAnsiTheme="majorBidi" w:cstheme="majorBidi"/>
          <w:lang w:val="sq-AL"/>
        </w:rPr>
        <w:t xml:space="preserve">buxhetit vjetor të </w:t>
      </w:r>
      <w:r w:rsidR="003A30FA">
        <w:rPr>
          <w:rFonts w:asciiTheme="majorBidi" w:hAnsiTheme="majorBidi" w:cstheme="majorBidi"/>
          <w:lang w:val="sq-AL"/>
        </w:rPr>
        <w:t>ndryshuar</w:t>
      </w:r>
      <w:r w:rsidRPr="009B44FA">
        <w:rPr>
          <w:rFonts w:asciiTheme="majorBidi" w:hAnsiTheme="majorBidi" w:cstheme="majorBidi"/>
          <w:lang w:val="sq-AL"/>
        </w:rPr>
        <w:t xml:space="preserve">. </w:t>
      </w:r>
    </w:p>
    <w:p w14:paraId="45CF1EB1" w14:textId="270F9234" w:rsidR="009B44FA" w:rsidRPr="009B44FA" w:rsidRDefault="009B44FA" w:rsidP="009B44FA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9B44FA">
        <w:rPr>
          <w:rFonts w:asciiTheme="majorBidi" w:hAnsiTheme="majorBidi" w:cstheme="majorBidi"/>
          <w:lang w:val="sq-AL"/>
        </w:rPr>
        <w:t xml:space="preserve">Nga ana e institucioni sqarohet se, ky nivel realizimi për programin e </w:t>
      </w:r>
      <w:r w:rsidR="008B1167" w:rsidRPr="009B44FA">
        <w:rPr>
          <w:rFonts w:asciiTheme="majorBidi" w:hAnsiTheme="majorBidi" w:cstheme="majorBidi"/>
          <w:lang w:val="sq-AL"/>
        </w:rPr>
        <w:t>“</w:t>
      </w:r>
      <w:r w:rsidR="008B1167">
        <w:rPr>
          <w:rFonts w:asciiTheme="majorBidi" w:hAnsiTheme="majorBidi" w:cstheme="majorBidi"/>
          <w:lang w:val="sq-AL"/>
        </w:rPr>
        <w:t>Forcat e Luftimit</w:t>
      </w:r>
      <w:r w:rsidR="008B1167" w:rsidRPr="009B44FA">
        <w:rPr>
          <w:rFonts w:asciiTheme="majorBidi" w:hAnsiTheme="majorBidi" w:cstheme="majorBidi"/>
          <w:lang w:val="sq-AL"/>
        </w:rPr>
        <w:t>”</w:t>
      </w:r>
      <w:r w:rsidR="008B1167">
        <w:rPr>
          <w:rFonts w:asciiTheme="majorBidi" w:hAnsiTheme="majorBidi" w:cstheme="majorBidi"/>
          <w:lang w:val="sq-AL"/>
        </w:rPr>
        <w:t xml:space="preserve"> </w:t>
      </w:r>
      <w:r w:rsidRPr="009B44FA">
        <w:rPr>
          <w:rFonts w:asciiTheme="majorBidi" w:hAnsiTheme="majorBidi" w:cstheme="majorBidi"/>
          <w:lang w:val="sq-AL"/>
        </w:rPr>
        <w:t>lidhet me realizimin e</w:t>
      </w:r>
      <w:r w:rsidR="00405E44">
        <w:rPr>
          <w:rFonts w:asciiTheme="majorBidi" w:hAnsiTheme="majorBidi" w:cstheme="majorBidi"/>
          <w:lang w:val="sq-AL"/>
        </w:rPr>
        <w:t xml:space="preserve"> ulët për</w:t>
      </w:r>
      <w:r w:rsidRPr="009B44FA">
        <w:rPr>
          <w:rFonts w:asciiTheme="majorBidi" w:hAnsiTheme="majorBidi" w:cstheme="majorBidi"/>
          <w:lang w:val="sq-AL"/>
        </w:rPr>
        <w:t xml:space="preserve"> </w:t>
      </w:r>
      <w:r w:rsidR="00FC5786">
        <w:rPr>
          <w:rFonts w:asciiTheme="majorBidi" w:hAnsiTheme="majorBidi" w:cstheme="majorBidi"/>
          <w:lang w:val="sq-AL"/>
        </w:rPr>
        <w:t>projekte</w:t>
      </w:r>
      <w:r w:rsidR="00405E44">
        <w:rPr>
          <w:rFonts w:asciiTheme="majorBidi" w:hAnsiTheme="majorBidi" w:cstheme="majorBidi"/>
          <w:lang w:val="sq-AL"/>
        </w:rPr>
        <w:t>t</w:t>
      </w:r>
      <w:r w:rsidR="00FC5786">
        <w:rPr>
          <w:rFonts w:asciiTheme="majorBidi" w:hAnsiTheme="majorBidi" w:cstheme="majorBidi"/>
          <w:lang w:val="sq-AL"/>
        </w:rPr>
        <w:t xml:space="preserve"> </w:t>
      </w:r>
      <w:r w:rsidR="00405E44">
        <w:rPr>
          <w:rFonts w:asciiTheme="majorBidi" w:hAnsiTheme="majorBidi" w:cstheme="majorBidi"/>
          <w:lang w:val="sq-AL"/>
        </w:rPr>
        <w:t>e</w:t>
      </w:r>
      <w:r w:rsidR="00FC5786">
        <w:rPr>
          <w:rFonts w:asciiTheme="majorBidi" w:hAnsiTheme="majorBidi" w:cstheme="majorBidi"/>
          <w:lang w:val="sq-AL"/>
        </w:rPr>
        <w:t xml:space="preserve"> </w:t>
      </w:r>
      <w:r w:rsidRPr="009B44FA">
        <w:rPr>
          <w:rFonts w:asciiTheme="majorBidi" w:hAnsiTheme="majorBidi" w:cstheme="majorBidi"/>
          <w:lang w:val="sq-AL"/>
        </w:rPr>
        <w:t>investime</w:t>
      </w:r>
      <w:r w:rsidR="00405E44">
        <w:rPr>
          <w:rFonts w:asciiTheme="majorBidi" w:hAnsiTheme="majorBidi" w:cstheme="majorBidi"/>
          <w:lang w:val="sq-AL"/>
        </w:rPr>
        <w:t>ve</w:t>
      </w:r>
      <w:r w:rsidRPr="009B44FA">
        <w:rPr>
          <w:rFonts w:asciiTheme="majorBidi" w:hAnsiTheme="majorBidi" w:cstheme="majorBidi"/>
          <w:lang w:val="sq-AL"/>
        </w:rPr>
        <w:t xml:space="preserve"> publike</w:t>
      </w:r>
      <w:r w:rsidR="00B30A77">
        <w:rPr>
          <w:rFonts w:asciiTheme="majorBidi" w:hAnsiTheme="majorBidi" w:cstheme="majorBidi"/>
          <w:lang w:val="sq-AL"/>
        </w:rPr>
        <w:t xml:space="preserve">, </w:t>
      </w:r>
      <w:r w:rsidR="00405E44">
        <w:rPr>
          <w:rFonts w:asciiTheme="majorBidi" w:hAnsiTheme="majorBidi" w:cstheme="majorBidi"/>
          <w:lang w:val="sq-AL"/>
        </w:rPr>
        <w:t>veçanërisht me projektet me financim të huaj të ci</w:t>
      </w:r>
      <w:r w:rsidR="00F14D3E">
        <w:rPr>
          <w:rFonts w:asciiTheme="majorBidi" w:hAnsiTheme="majorBidi" w:cstheme="majorBidi"/>
          <w:lang w:val="sq-AL"/>
        </w:rPr>
        <w:t>l</w:t>
      </w:r>
      <w:r w:rsidR="00405E44">
        <w:rPr>
          <w:rFonts w:asciiTheme="majorBidi" w:hAnsiTheme="majorBidi" w:cstheme="majorBidi"/>
          <w:lang w:val="sq-AL"/>
        </w:rPr>
        <w:t xml:space="preserve">at nuk kanë pasur realizim për periudhën. </w:t>
      </w:r>
      <w:r w:rsidR="00722EDB">
        <w:rPr>
          <w:rFonts w:asciiTheme="majorBidi" w:hAnsiTheme="majorBidi" w:cstheme="majorBidi"/>
          <w:lang w:val="sq-AL"/>
        </w:rPr>
        <w:t xml:space="preserve">Lidhur me programin </w:t>
      </w:r>
      <w:r w:rsidR="00F14D3E">
        <w:rPr>
          <w:rFonts w:asciiTheme="majorBidi" w:hAnsiTheme="majorBidi" w:cstheme="majorBidi"/>
          <w:lang w:val="sq-AL"/>
        </w:rPr>
        <w:t>e ‘</w:t>
      </w:r>
      <w:r w:rsidR="00722EDB">
        <w:rPr>
          <w:rFonts w:asciiTheme="majorBidi" w:hAnsiTheme="majorBidi" w:cstheme="majorBidi"/>
          <w:lang w:val="sq-AL"/>
        </w:rPr>
        <w:t>Emergjenca</w:t>
      </w:r>
      <w:r w:rsidR="00F14D3E">
        <w:rPr>
          <w:rFonts w:asciiTheme="majorBidi" w:hAnsiTheme="majorBidi" w:cstheme="majorBidi"/>
          <w:lang w:val="sq-AL"/>
        </w:rPr>
        <w:t>t</w:t>
      </w:r>
      <w:r w:rsidR="00722EDB">
        <w:rPr>
          <w:rFonts w:asciiTheme="majorBidi" w:hAnsiTheme="majorBidi" w:cstheme="majorBidi"/>
          <w:lang w:val="sq-AL"/>
        </w:rPr>
        <w:t xml:space="preserve"> Civile</w:t>
      </w:r>
      <w:r w:rsidR="00F14D3E">
        <w:rPr>
          <w:rFonts w:asciiTheme="majorBidi" w:hAnsiTheme="majorBidi" w:cstheme="majorBidi"/>
          <w:lang w:val="sq-AL"/>
        </w:rPr>
        <w:t>’</w:t>
      </w:r>
      <w:r w:rsidRPr="009B44FA">
        <w:rPr>
          <w:rFonts w:asciiTheme="majorBidi" w:hAnsiTheme="majorBidi" w:cstheme="majorBidi"/>
          <w:lang w:val="sq-AL"/>
        </w:rPr>
        <w:t xml:space="preserve">, realizimi i fondeve në nivelin </w:t>
      </w:r>
      <w:r w:rsidR="00405E44">
        <w:rPr>
          <w:rFonts w:asciiTheme="majorBidi" w:hAnsiTheme="majorBidi" w:cstheme="majorBidi"/>
          <w:lang w:val="sq-AL"/>
        </w:rPr>
        <w:t>1</w:t>
      </w:r>
      <w:r w:rsidR="00760400">
        <w:rPr>
          <w:rFonts w:asciiTheme="majorBidi" w:hAnsiTheme="majorBidi" w:cstheme="majorBidi"/>
          <w:lang w:val="sq-AL"/>
        </w:rPr>
        <w:t>7</w:t>
      </w:r>
      <w:r w:rsidRPr="009B44FA">
        <w:rPr>
          <w:rFonts w:asciiTheme="majorBidi" w:hAnsiTheme="majorBidi" w:cstheme="majorBidi"/>
          <w:lang w:val="sq-AL"/>
        </w:rPr>
        <w:t xml:space="preserve">% </w:t>
      </w:r>
      <w:r w:rsidR="00F92909">
        <w:rPr>
          <w:rFonts w:asciiTheme="majorBidi" w:hAnsiTheme="majorBidi" w:cstheme="majorBidi"/>
          <w:lang w:val="sq-AL"/>
        </w:rPr>
        <w:t xml:space="preserve">në shpenzime korente </w:t>
      </w:r>
      <w:r w:rsidRPr="009B44FA">
        <w:rPr>
          <w:rFonts w:asciiTheme="majorBidi" w:hAnsiTheme="majorBidi" w:cstheme="majorBidi"/>
          <w:lang w:val="sq-AL"/>
        </w:rPr>
        <w:t xml:space="preserve">lidhet kryesisht </w:t>
      </w:r>
      <w:r w:rsidR="00F92909">
        <w:rPr>
          <w:rFonts w:asciiTheme="majorBidi" w:hAnsiTheme="majorBidi" w:cstheme="majorBidi"/>
          <w:lang w:val="sq-AL"/>
        </w:rPr>
        <w:t xml:space="preserve">me </w:t>
      </w:r>
      <w:r w:rsidR="00F92909" w:rsidRPr="00F92909">
        <w:rPr>
          <w:rFonts w:asciiTheme="majorBidi" w:hAnsiTheme="majorBidi" w:cstheme="majorBidi"/>
          <w:lang w:val="sq-AL"/>
        </w:rPr>
        <w:t>realizimi</w:t>
      </w:r>
      <w:r w:rsidR="00F92909">
        <w:rPr>
          <w:rFonts w:asciiTheme="majorBidi" w:hAnsiTheme="majorBidi" w:cstheme="majorBidi"/>
          <w:lang w:val="sq-AL"/>
        </w:rPr>
        <w:t>n</w:t>
      </w:r>
      <w:r w:rsidR="00F92909" w:rsidRPr="00F92909">
        <w:rPr>
          <w:rFonts w:asciiTheme="majorBidi" w:hAnsiTheme="majorBidi" w:cstheme="majorBidi"/>
          <w:lang w:val="sq-AL"/>
        </w:rPr>
        <w:t xml:space="preserve"> </w:t>
      </w:r>
      <w:r w:rsidR="00F92909">
        <w:rPr>
          <w:rFonts w:asciiTheme="majorBidi" w:hAnsiTheme="majorBidi" w:cstheme="majorBidi"/>
          <w:lang w:val="sq-AL"/>
        </w:rPr>
        <w:t>e</w:t>
      </w:r>
      <w:r w:rsidR="00F92909" w:rsidRPr="00F92909">
        <w:rPr>
          <w:rFonts w:asciiTheme="majorBidi" w:hAnsiTheme="majorBidi" w:cstheme="majorBidi"/>
          <w:lang w:val="sq-AL"/>
        </w:rPr>
        <w:t xml:space="preserve"> ulët të fondit të shpërndarë sipas bashkive në formen e transfertës së kushtëzuar për dëmshpërblimin e shtetasve të prekur nga fatkeqësitë natyrore si dhe për marrjen e masave parandaluese.</w:t>
      </w:r>
      <w:r w:rsidR="00F92909">
        <w:rPr>
          <w:rFonts w:asciiTheme="majorBidi" w:hAnsiTheme="majorBidi" w:cstheme="majorBidi"/>
          <w:lang w:val="sq-AL"/>
        </w:rPr>
        <w:t xml:space="preserve"> Ndërkohë, </w:t>
      </w:r>
      <w:r w:rsidR="00722EDB">
        <w:rPr>
          <w:rFonts w:asciiTheme="majorBidi" w:hAnsiTheme="majorBidi" w:cstheme="majorBidi"/>
          <w:lang w:val="sq-AL"/>
        </w:rPr>
        <w:t>niveli</w:t>
      </w:r>
      <w:r w:rsidR="00F92909">
        <w:rPr>
          <w:rFonts w:asciiTheme="majorBidi" w:hAnsiTheme="majorBidi" w:cstheme="majorBidi"/>
          <w:lang w:val="sq-AL"/>
        </w:rPr>
        <w:t xml:space="preserve"> </w:t>
      </w:r>
      <w:r w:rsidR="00722EDB">
        <w:rPr>
          <w:rFonts w:asciiTheme="majorBidi" w:hAnsiTheme="majorBidi" w:cstheme="majorBidi"/>
          <w:lang w:val="sq-AL"/>
        </w:rPr>
        <w:t>i</w:t>
      </w:r>
      <w:r w:rsidR="00F92909">
        <w:rPr>
          <w:rFonts w:asciiTheme="majorBidi" w:hAnsiTheme="majorBidi" w:cstheme="majorBidi"/>
          <w:lang w:val="sq-AL"/>
        </w:rPr>
        <w:t xml:space="preserve"> realizimit në investimet publikë prej </w:t>
      </w:r>
      <w:r w:rsidR="00760400">
        <w:rPr>
          <w:rFonts w:asciiTheme="majorBidi" w:hAnsiTheme="majorBidi" w:cstheme="majorBidi"/>
          <w:lang w:val="sq-AL"/>
        </w:rPr>
        <w:t>13</w:t>
      </w:r>
      <w:r w:rsidR="00F92909">
        <w:rPr>
          <w:rFonts w:asciiTheme="majorBidi" w:hAnsiTheme="majorBidi" w:cstheme="majorBidi"/>
          <w:lang w:val="sq-AL"/>
        </w:rPr>
        <w:t>% kundrejt planit me ndryshime, lidhet kryesish</w:t>
      </w:r>
      <w:r w:rsidR="00F14D3E">
        <w:rPr>
          <w:rFonts w:asciiTheme="majorBidi" w:hAnsiTheme="majorBidi" w:cstheme="majorBidi"/>
          <w:lang w:val="sq-AL"/>
        </w:rPr>
        <w:t>t</w:t>
      </w:r>
      <w:r w:rsidR="00F92909">
        <w:rPr>
          <w:rFonts w:asciiTheme="majorBidi" w:hAnsiTheme="majorBidi" w:cstheme="majorBidi"/>
          <w:lang w:val="sq-AL"/>
        </w:rPr>
        <w:t xml:space="preserve"> me mosrealizimin e in</w:t>
      </w:r>
      <w:r w:rsidR="00722EDB">
        <w:rPr>
          <w:rFonts w:asciiTheme="majorBidi" w:hAnsiTheme="majorBidi" w:cstheme="majorBidi"/>
          <w:lang w:val="sq-AL"/>
        </w:rPr>
        <w:t>v</w:t>
      </w:r>
      <w:r w:rsidR="00F92909">
        <w:rPr>
          <w:rFonts w:asciiTheme="majorBidi" w:hAnsiTheme="majorBidi" w:cstheme="majorBidi"/>
          <w:lang w:val="sq-AL"/>
        </w:rPr>
        <w:t xml:space="preserve">estimeve me financim të huaj përgjatë </w:t>
      </w:r>
      <w:r w:rsidR="00F163BF">
        <w:rPr>
          <w:rFonts w:asciiTheme="majorBidi" w:hAnsiTheme="majorBidi" w:cstheme="majorBidi"/>
          <w:lang w:val="sq-AL"/>
        </w:rPr>
        <w:t>periudhës raportuese</w:t>
      </w:r>
      <w:r w:rsidR="00F92909">
        <w:rPr>
          <w:rFonts w:asciiTheme="majorBidi" w:hAnsiTheme="majorBidi" w:cstheme="majorBidi"/>
          <w:lang w:val="sq-AL"/>
        </w:rPr>
        <w:t xml:space="preserve">. </w:t>
      </w:r>
      <w:r w:rsidR="00722EDB">
        <w:rPr>
          <w:rFonts w:asciiTheme="majorBidi" w:hAnsiTheme="majorBidi" w:cstheme="majorBidi"/>
          <w:lang w:val="sq-AL"/>
        </w:rPr>
        <w:t xml:space="preserve"> </w:t>
      </w:r>
    </w:p>
    <w:p w14:paraId="7D9CBE27" w14:textId="019D5B5B" w:rsidR="009B44FA" w:rsidRDefault="0031740C" w:rsidP="009B44FA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31740C">
        <w:rPr>
          <w:rFonts w:asciiTheme="majorBidi" w:hAnsiTheme="majorBidi" w:cstheme="majorBidi"/>
          <w:lang w:val="sq-AL"/>
        </w:rPr>
        <w:t>Të dhënat sipas strukturës së peshës specifike që secili program zë në buxhetin total të MM, referuar planit vjetor 202</w:t>
      </w:r>
      <w:r w:rsidR="00F163BF">
        <w:rPr>
          <w:rFonts w:asciiTheme="majorBidi" w:hAnsiTheme="majorBidi" w:cstheme="majorBidi"/>
          <w:lang w:val="sq-AL"/>
        </w:rPr>
        <w:t>5</w:t>
      </w:r>
      <w:r w:rsidRPr="0031740C">
        <w:rPr>
          <w:rFonts w:asciiTheme="majorBidi" w:hAnsiTheme="majorBidi" w:cstheme="majorBidi"/>
          <w:lang w:val="sq-AL"/>
        </w:rPr>
        <w:t xml:space="preserve"> me ndryshime dhe realizimit faktik të periudhës, </w:t>
      </w:r>
      <w:r w:rsidR="009B44FA" w:rsidRPr="009B44FA">
        <w:rPr>
          <w:rFonts w:asciiTheme="majorBidi" w:hAnsiTheme="majorBidi" w:cstheme="majorBidi"/>
          <w:lang w:val="sq-AL"/>
        </w:rPr>
        <w:t>paraqiten në tabelen e mësipërme. Duke parë strukturën e realizimit të shpenzimeve për vitin 202</w:t>
      </w:r>
      <w:r w:rsidR="00F163BF">
        <w:rPr>
          <w:rFonts w:asciiTheme="majorBidi" w:hAnsiTheme="majorBidi" w:cstheme="majorBidi"/>
          <w:lang w:val="sq-AL"/>
        </w:rPr>
        <w:t>5</w:t>
      </w:r>
      <w:r w:rsidR="009B44FA" w:rsidRPr="009B44FA">
        <w:rPr>
          <w:rFonts w:asciiTheme="majorBidi" w:hAnsiTheme="majorBidi" w:cstheme="majorBidi"/>
          <w:lang w:val="sq-AL"/>
        </w:rPr>
        <w:t>, vërejmë që pjesën më të madhe të shpenzimeve faktike të kësaj ministrie e zënë shpenzimet e realizuara në programin “</w:t>
      </w:r>
      <w:r w:rsidR="00F66DAC">
        <w:rPr>
          <w:rFonts w:asciiTheme="majorBidi" w:hAnsiTheme="majorBidi" w:cstheme="majorBidi"/>
          <w:lang w:val="sq-AL"/>
        </w:rPr>
        <w:t>Forcat e Luftimit</w:t>
      </w:r>
      <w:r w:rsidR="009B44FA" w:rsidRPr="009B44FA">
        <w:rPr>
          <w:rFonts w:asciiTheme="majorBidi" w:hAnsiTheme="majorBidi" w:cstheme="majorBidi"/>
          <w:lang w:val="sq-AL"/>
        </w:rPr>
        <w:t xml:space="preserve">” me </w:t>
      </w:r>
      <w:r w:rsidR="00760400">
        <w:rPr>
          <w:rFonts w:asciiTheme="majorBidi" w:hAnsiTheme="majorBidi" w:cstheme="majorBidi"/>
          <w:lang w:val="sq-AL"/>
        </w:rPr>
        <w:t>38</w:t>
      </w:r>
      <w:r w:rsidR="009B44FA" w:rsidRPr="009B44FA">
        <w:rPr>
          <w:rFonts w:asciiTheme="majorBidi" w:hAnsiTheme="majorBidi" w:cstheme="majorBidi"/>
          <w:lang w:val="sq-AL"/>
        </w:rPr>
        <w:t>%, ndjekur nga shpenzimet p</w:t>
      </w:r>
      <w:r w:rsidR="00F66DAC">
        <w:rPr>
          <w:rFonts w:asciiTheme="majorBidi" w:hAnsiTheme="majorBidi" w:cstheme="majorBidi"/>
          <w:lang w:val="sq-AL"/>
        </w:rPr>
        <w:t>ë</w:t>
      </w:r>
      <w:r w:rsidR="009B44FA" w:rsidRPr="009B44FA">
        <w:rPr>
          <w:rFonts w:asciiTheme="majorBidi" w:hAnsiTheme="majorBidi" w:cstheme="majorBidi"/>
          <w:lang w:val="sq-AL"/>
        </w:rPr>
        <w:t xml:space="preserve">r programet </w:t>
      </w:r>
      <w:r w:rsidR="00760400" w:rsidRPr="009B44FA">
        <w:rPr>
          <w:rFonts w:asciiTheme="majorBidi" w:hAnsiTheme="majorBidi" w:cstheme="majorBidi"/>
          <w:lang w:val="sq-AL"/>
        </w:rPr>
        <w:t>“</w:t>
      </w:r>
      <w:r w:rsidR="00760400">
        <w:rPr>
          <w:rFonts w:asciiTheme="majorBidi" w:hAnsiTheme="majorBidi" w:cstheme="majorBidi"/>
          <w:lang w:val="sq-AL"/>
        </w:rPr>
        <w:t>Mbështetja e Luftimit</w:t>
      </w:r>
      <w:r w:rsidR="00760400" w:rsidRPr="009B44FA">
        <w:rPr>
          <w:rFonts w:asciiTheme="majorBidi" w:hAnsiTheme="majorBidi" w:cstheme="majorBidi"/>
          <w:lang w:val="sq-AL"/>
        </w:rPr>
        <w:t xml:space="preserve">” me </w:t>
      </w:r>
      <w:r w:rsidR="00760400">
        <w:rPr>
          <w:rFonts w:asciiTheme="majorBidi" w:hAnsiTheme="majorBidi" w:cstheme="majorBidi"/>
          <w:lang w:val="sq-AL"/>
        </w:rPr>
        <w:t>22</w:t>
      </w:r>
      <w:r w:rsidR="00760400" w:rsidRPr="009B44FA">
        <w:rPr>
          <w:rFonts w:asciiTheme="majorBidi" w:hAnsiTheme="majorBidi" w:cstheme="majorBidi"/>
          <w:lang w:val="sq-AL"/>
        </w:rPr>
        <w:t xml:space="preserve">%, </w:t>
      </w:r>
      <w:r w:rsidR="00F163BF" w:rsidRPr="009B44FA">
        <w:rPr>
          <w:rFonts w:asciiTheme="majorBidi" w:hAnsiTheme="majorBidi" w:cstheme="majorBidi"/>
          <w:lang w:val="sq-AL"/>
        </w:rPr>
        <w:t>“</w:t>
      </w:r>
      <w:r w:rsidR="00F163BF" w:rsidRPr="00F66DAC">
        <w:rPr>
          <w:rFonts w:asciiTheme="majorBidi" w:hAnsiTheme="majorBidi" w:cstheme="majorBidi"/>
          <w:lang w:val="sq-AL"/>
        </w:rPr>
        <w:t>Mbështetje për Ushtarakët</w:t>
      </w:r>
      <w:r w:rsidR="00F163BF" w:rsidRPr="009B44FA">
        <w:rPr>
          <w:rFonts w:asciiTheme="majorBidi" w:hAnsiTheme="majorBidi" w:cstheme="majorBidi"/>
          <w:lang w:val="sq-AL"/>
        </w:rPr>
        <w:t xml:space="preserve">” me </w:t>
      </w:r>
      <w:r w:rsidR="00F163BF">
        <w:rPr>
          <w:rFonts w:asciiTheme="majorBidi" w:hAnsiTheme="majorBidi" w:cstheme="majorBidi"/>
          <w:lang w:val="sq-AL"/>
        </w:rPr>
        <w:t>2</w:t>
      </w:r>
      <w:r w:rsidR="00760400">
        <w:rPr>
          <w:rFonts w:asciiTheme="majorBidi" w:hAnsiTheme="majorBidi" w:cstheme="majorBidi"/>
          <w:lang w:val="sq-AL"/>
        </w:rPr>
        <w:t>0</w:t>
      </w:r>
      <w:r w:rsidR="00F163BF" w:rsidRPr="009B44FA">
        <w:rPr>
          <w:rFonts w:asciiTheme="majorBidi" w:hAnsiTheme="majorBidi" w:cstheme="majorBidi"/>
          <w:lang w:val="sq-AL"/>
        </w:rPr>
        <w:t xml:space="preserve">%, </w:t>
      </w:r>
      <w:r w:rsidR="009B44FA" w:rsidRPr="009B44FA">
        <w:rPr>
          <w:rFonts w:asciiTheme="majorBidi" w:hAnsiTheme="majorBidi" w:cstheme="majorBidi"/>
          <w:lang w:val="sq-AL"/>
        </w:rPr>
        <w:t xml:space="preserve"> dhe “</w:t>
      </w:r>
      <w:r w:rsidR="00283CEC" w:rsidRPr="00283CEC">
        <w:rPr>
          <w:rFonts w:asciiTheme="majorBidi" w:hAnsiTheme="majorBidi" w:cstheme="majorBidi"/>
          <w:lang w:val="sq-AL"/>
        </w:rPr>
        <w:t>Emergjencat Civile</w:t>
      </w:r>
      <w:r w:rsidR="009B44FA" w:rsidRPr="009B44FA">
        <w:rPr>
          <w:rFonts w:asciiTheme="majorBidi" w:hAnsiTheme="majorBidi" w:cstheme="majorBidi"/>
          <w:lang w:val="sq-AL"/>
        </w:rPr>
        <w:t>”</w:t>
      </w:r>
      <w:r w:rsidR="00760400">
        <w:rPr>
          <w:rFonts w:asciiTheme="majorBidi" w:hAnsiTheme="majorBidi" w:cstheme="majorBidi"/>
          <w:lang w:val="sq-AL"/>
        </w:rPr>
        <w:t xml:space="preserve">, </w:t>
      </w:r>
      <w:r w:rsidR="00F163BF">
        <w:rPr>
          <w:rFonts w:asciiTheme="majorBidi" w:hAnsiTheme="majorBidi" w:cstheme="majorBidi"/>
          <w:lang w:val="sq-AL"/>
        </w:rPr>
        <w:t>“</w:t>
      </w:r>
      <w:r w:rsidR="00F163BF" w:rsidRPr="00283CEC">
        <w:rPr>
          <w:rFonts w:asciiTheme="majorBidi" w:hAnsiTheme="majorBidi" w:cstheme="majorBidi"/>
          <w:lang w:val="sq-AL"/>
        </w:rPr>
        <w:t>Mbështetja për Shëndetësinë</w:t>
      </w:r>
      <w:r w:rsidR="00F163BF">
        <w:rPr>
          <w:rFonts w:asciiTheme="majorBidi" w:hAnsiTheme="majorBidi" w:cstheme="majorBidi"/>
          <w:lang w:val="sq-AL"/>
        </w:rPr>
        <w:t xml:space="preserve">” </w:t>
      </w:r>
      <w:r w:rsidR="00760400">
        <w:rPr>
          <w:rFonts w:asciiTheme="majorBidi" w:hAnsiTheme="majorBidi" w:cstheme="majorBidi"/>
          <w:lang w:val="sq-AL"/>
        </w:rPr>
        <w:t>dhe</w:t>
      </w:r>
      <w:r w:rsidR="00F163BF">
        <w:rPr>
          <w:rFonts w:asciiTheme="majorBidi" w:hAnsiTheme="majorBidi" w:cstheme="majorBidi"/>
          <w:lang w:val="sq-AL"/>
        </w:rPr>
        <w:t xml:space="preserve"> </w:t>
      </w:r>
      <w:r w:rsidR="00283CEC">
        <w:rPr>
          <w:rFonts w:asciiTheme="majorBidi" w:hAnsiTheme="majorBidi" w:cstheme="majorBidi"/>
          <w:lang w:val="sq-AL"/>
        </w:rPr>
        <w:t>“</w:t>
      </w:r>
      <w:r w:rsidR="00283CEC" w:rsidRPr="00283CEC">
        <w:rPr>
          <w:rFonts w:asciiTheme="majorBidi" w:hAnsiTheme="majorBidi" w:cstheme="majorBidi"/>
          <w:lang w:val="sq-AL"/>
        </w:rPr>
        <w:t>Planifikimi, Menaxhimi dhe Administrimi</w:t>
      </w:r>
      <w:r w:rsidR="00283CEC">
        <w:rPr>
          <w:rFonts w:asciiTheme="majorBidi" w:hAnsiTheme="majorBidi" w:cstheme="majorBidi"/>
          <w:lang w:val="sq-AL"/>
        </w:rPr>
        <w:t xml:space="preserve">” </w:t>
      </w:r>
      <w:r w:rsidR="00760400">
        <w:rPr>
          <w:rFonts w:asciiTheme="majorBidi" w:hAnsiTheme="majorBidi" w:cstheme="majorBidi"/>
          <w:lang w:val="sq-AL"/>
        </w:rPr>
        <w:t xml:space="preserve">me </w:t>
      </w:r>
      <w:r w:rsidR="00F163BF">
        <w:rPr>
          <w:rFonts w:asciiTheme="majorBidi" w:hAnsiTheme="majorBidi" w:cstheme="majorBidi"/>
          <w:lang w:val="sq-AL"/>
        </w:rPr>
        <w:t>5</w:t>
      </w:r>
      <w:r w:rsidR="00F163BF" w:rsidRPr="009B44FA">
        <w:rPr>
          <w:rFonts w:asciiTheme="majorBidi" w:hAnsiTheme="majorBidi" w:cstheme="majorBidi"/>
          <w:lang w:val="sq-AL"/>
        </w:rPr>
        <w:t>%</w:t>
      </w:r>
      <w:r w:rsidR="00F163BF">
        <w:rPr>
          <w:rFonts w:asciiTheme="majorBidi" w:hAnsiTheme="majorBidi" w:cstheme="majorBidi"/>
          <w:lang w:val="sq-AL"/>
        </w:rPr>
        <w:t xml:space="preserve">, </w:t>
      </w:r>
      <w:r w:rsidR="00283CEC">
        <w:rPr>
          <w:rFonts w:asciiTheme="majorBidi" w:hAnsiTheme="majorBidi" w:cstheme="majorBidi"/>
          <w:lang w:val="sq-AL"/>
        </w:rPr>
        <w:t>dhe “</w:t>
      </w:r>
      <w:r w:rsidR="00283CEC" w:rsidRPr="00283CEC">
        <w:rPr>
          <w:rFonts w:asciiTheme="majorBidi" w:hAnsiTheme="majorBidi" w:cstheme="majorBidi"/>
          <w:lang w:val="sq-AL"/>
        </w:rPr>
        <w:t>Arsimi Ushtarak</w:t>
      </w:r>
      <w:r w:rsidR="00283CEC">
        <w:rPr>
          <w:rFonts w:asciiTheme="majorBidi" w:hAnsiTheme="majorBidi" w:cstheme="majorBidi"/>
          <w:lang w:val="sq-AL"/>
        </w:rPr>
        <w:t xml:space="preserve">” me </w:t>
      </w:r>
      <w:r w:rsidR="00760400">
        <w:rPr>
          <w:rFonts w:asciiTheme="majorBidi" w:hAnsiTheme="majorBidi" w:cstheme="majorBidi"/>
          <w:lang w:val="sq-AL"/>
        </w:rPr>
        <w:t>3</w:t>
      </w:r>
      <w:r w:rsidR="00283CEC">
        <w:rPr>
          <w:rFonts w:asciiTheme="majorBidi" w:hAnsiTheme="majorBidi" w:cstheme="majorBidi"/>
          <w:lang w:val="sq-AL"/>
        </w:rPr>
        <w:t>%.</w:t>
      </w:r>
    </w:p>
    <w:p w14:paraId="6F02AD32" w14:textId="76B77FBF" w:rsidR="009B44FA" w:rsidRDefault="009B44FA" w:rsidP="009B44FA">
      <w:pPr>
        <w:spacing w:after="120"/>
        <w:jc w:val="both"/>
        <w:rPr>
          <w:b/>
          <w:bCs/>
          <w:lang w:val="sq-AL"/>
        </w:rPr>
      </w:pPr>
      <w:r w:rsidRPr="00F00B7A">
        <w:rPr>
          <w:b/>
          <w:bCs/>
          <w:lang w:val="sq-AL"/>
        </w:rPr>
        <w:t xml:space="preserve">Sipas zërave përbërës të shpenzimeve, situata në fund të </w:t>
      </w:r>
      <w:r w:rsidR="00C71853">
        <w:rPr>
          <w:b/>
          <w:bCs/>
          <w:lang w:val="sq-AL"/>
        </w:rPr>
        <w:t xml:space="preserve">4 mujorit </w:t>
      </w:r>
      <w:r w:rsidRPr="00F00B7A">
        <w:rPr>
          <w:b/>
          <w:bCs/>
          <w:lang w:val="sq-AL"/>
        </w:rPr>
        <w:t>202</w:t>
      </w:r>
      <w:r w:rsidR="00C71853">
        <w:rPr>
          <w:b/>
          <w:bCs/>
          <w:lang w:val="sq-AL"/>
        </w:rPr>
        <w:t>5</w:t>
      </w:r>
      <w:r w:rsidRPr="00F00B7A">
        <w:rPr>
          <w:b/>
          <w:bCs/>
          <w:lang w:val="sq-AL"/>
        </w:rPr>
        <w:t>, paraqitet si më poshtë:</w:t>
      </w:r>
    </w:p>
    <w:p w14:paraId="2E170EAA" w14:textId="77777777" w:rsidR="00C979FF" w:rsidRDefault="00C71853" w:rsidP="009B44FA">
      <w:pPr>
        <w:ind w:left="-270" w:hanging="1080"/>
        <w:jc w:val="both"/>
        <w:rPr>
          <w:i/>
          <w:iCs/>
          <w:sz w:val="20"/>
          <w:szCs w:val="20"/>
          <w:u w:val="single"/>
          <w:lang w:val="sq-AL"/>
        </w:rPr>
      </w:pPr>
      <w:r w:rsidRPr="00C71853">
        <w:rPr>
          <w:i/>
          <w:iCs/>
          <w:sz w:val="20"/>
          <w:szCs w:val="20"/>
          <w:lang w:val="sq-AL"/>
        </w:rPr>
        <w:t xml:space="preserve">    </w:t>
      </w:r>
      <w:r>
        <w:rPr>
          <w:i/>
          <w:iCs/>
          <w:sz w:val="20"/>
          <w:szCs w:val="20"/>
          <w:u w:val="single"/>
          <w:lang w:val="sq-AL"/>
        </w:rPr>
        <w:t xml:space="preserve"> </w:t>
      </w:r>
    </w:p>
    <w:p w14:paraId="4FA11D74" w14:textId="77777777" w:rsidR="00C979FF" w:rsidRDefault="00C979FF" w:rsidP="009B44FA">
      <w:pPr>
        <w:ind w:left="-270" w:hanging="1080"/>
        <w:jc w:val="both"/>
        <w:rPr>
          <w:i/>
          <w:iCs/>
          <w:sz w:val="20"/>
          <w:szCs w:val="20"/>
          <w:u w:val="single"/>
          <w:lang w:val="sq-AL"/>
        </w:rPr>
      </w:pPr>
    </w:p>
    <w:p w14:paraId="102B7C94" w14:textId="43E3CDCF" w:rsidR="00C979FF" w:rsidRDefault="00FE7510" w:rsidP="009B44FA">
      <w:pPr>
        <w:ind w:left="-270" w:hanging="1080"/>
        <w:jc w:val="both"/>
        <w:rPr>
          <w:i/>
          <w:iCs/>
          <w:sz w:val="20"/>
          <w:szCs w:val="20"/>
          <w:u w:val="single"/>
          <w:lang w:val="sq-AL"/>
        </w:rPr>
      </w:pPr>
      <w:r w:rsidRPr="00C979F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3B72ED4" wp14:editId="06C26D68">
            <wp:simplePos x="0" y="0"/>
            <wp:positionH relativeFrom="margin">
              <wp:posOffset>-742950</wp:posOffset>
            </wp:positionH>
            <wp:positionV relativeFrom="margin">
              <wp:posOffset>212090</wp:posOffset>
            </wp:positionV>
            <wp:extent cx="7360920" cy="3276600"/>
            <wp:effectExtent l="0" t="0" r="0" b="0"/>
            <wp:wrapSquare wrapText="bothSides"/>
            <wp:docPr id="7190169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92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7A842" w14:textId="77777777" w:rsidR="00C979FF" w:rsidRDefault="00C979FF" w:rsidP="009B44FA">
      <w:pPr>
        <w:ind w:left="-270" w:hanging="1080"/>
        <w:jc w:val="both"/>
        <w:rPr>
          <w:i/>
          <w:iCs/>
          <w:sz w:val="20"/>
          <w:szCs w:val="20"/>
          <w:u w:val="single"/>
          <w:lang w:val="sq-AL"/>
        </w:rPr>
      </w:pPr>
    </w:p>
    <w:p w14:paraId="54BB515F" w14:textId="212C847F" w:rsidR="009B44FA" w:rsidRPr="00011D0D" w:rsidRDefault="00C979FF" w:rsidP="009B44FA">
      <w:pPr>
        <w:ind w:left="-270" w:hanging="1080"/>
        <w:jc w:val="both"/>
        <w:rPr>
          <w:sz w:val="20"/>
          <w:szCs w:val="20"/>
          <w:lang w:val="sq-AL"/>
        </w:rPr>
      </w:pPr>
      <w:r w:rsidRPr="00C979FF">
        <w:rPr>
          <w:i/>
          <w:iCs/>
          <w:sz w:val="20"/>
          <w:szCs w:val="20"/>
          <w:lang w:val="sq-AL"/>
        </w:rPr>
        <w:t xml:space="preserve">     </w:t>
      </w:r>
      <w:r w:rsidR="009B44FA" w:rsidRPr="00011D0D">
        <w:rPr>
          <w:i/>
          <w:iCs/>
          <w:sz w:val="20"/>
          <w:szCs w:val="20"/>
          <w:u w:val="single"/>
          <w:lang w:val="sq-AL"/>
        </w:rPr>
        <w:t>Tabela: Realizimi i shpenzimet sipas klasifikimit ekonomik (në mijë lekë)</w:t>
      </w:r>
      <w:r w:rsidR="009B44FA" w:rsidRPr="00D761D7">
        <w:rPr>
          <w:i/>
          <w:iCs/>
          <w:sz w:val="20"/>
          <w:szCs w:val="20"/>
          <w:lang w:val="sq-AL"/>
        </w:rPr>
        <w:t>:</w:t>
      </w:r>
    </w:p>
    <w:p w14:paraId="0F7EBB8A" w14:textId="4618F8E9" w:rsidR="00C979FF" w:rsidRDefault="00C979FF" w:rsidP="00140387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</w:p>
    <w:p w14:paraId="1D3BAE10" w14:textId="5B97DCE8" w:rsidR="0031740C" w:rsidRDefault="00140387" w:rsidP="00140387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037BE7">
        <w:rPr>
          <w:rFonts w:asciiTheme="majorBidi" w:hAnsiTheme="majorBidi" w:cstheme="majorBidi"/>
          <w:lang w:val="sq-AL"/>
        </w:rPr>
        <w:t xml:space="preserve">Nga të dhënat e mësipërme financiare, vërejmë që për </w:t>
      </w:r>
      <w:r w:rsidR="003A44CF" w:rsidRPr="00037BE7">
        <w:rPr>
          <w:rFonts w:asciiTheme="majorBidi" w:hAnsiTheme="majorBidi" w:cstheme="majorBidi"/>
          <w:lang w:val="sq-AL"/>
        </w:rPr>
        <w:t>periudh</w:t>
      </w:r>
      <w:r w:rsidR="00BC1714" w:rsidRPr="00037BE7">
        <w:rPr>
          <w:rFonts w:asciiTheme="majorBidi" w:hAnsiTheme="majorBidi" w:cstheme="majorBidi"/>
          <w:lang w:val="sq-AL"/>
        </w:rPr>
        <w:t>ë</w:t>
      </w:r>
      <w:r w:rsidR="003A44CF" w:rsidRPr="00037BE7">
        <w:rPr>
          <w:rFonts w:asciiTheme="majorBidi" w:hAnsiTheme="majorBidi" w:cstheme="majorBidi"/>
          <w:lang w:val="sq-AL"/>
        </w:rPr>
        <w:t>n</w:t>
      </w:r>
      <w:r w:rsidRPr="00037BE7">
        <w:rPr>
          <w:rFonts w:asciiTheme="majorBidi" w:hAnsiTheme="majorBidi" w:cstheme="majorBidi"/>
          <w:lang w:val="sq-AL"/>
        </w:rPr>
        <w:t xml:space="preserve">, </w:t>
      </w:r>
      <w:r w:rsidRPr="0073060B">
        <w:rPr>
          <w:rFonts w:asciiTheme="majorBidi" w:hAnsiTheme="majorBidi" w:cstheme="majorBidi"/>
          <w:b/>
          <w:bCs/>
          <w:i/>
          <w:iCs/>
          <w:lang w:val="sq-AL"/>
        </w:rPr>
        <w:t>shpenzimet korente</w:t>
      </w:r>
      <w:r w:rsidRPr="00037BE7">
        <w:rPr>
          <w:rFonts w:asciiTheme="majorBidi" w:hAnsiTheme="majorBidi" w:cstheme="majorBidi"/>
          <w:lang w:val="sq-AL"/>
        </w:rPr>
        <w:t xml:space="preserve"> të Ministrisë s</w:t>
      </w:r>
      <w:r w:rsidR="0050662B" w:rsidRPr="00037BE7">
        <w:rPr>
          <w:rFonts w:asciiTheme="majorBidi" w:hAnsiTheme="majorBidi" w:cstheme="majorBidi"/>
          <w:lang w:val="sq-AL"/>
        </w:rPr>
        <w:t>ë</w:t>
      </w:r>
      <w:r w:rsidRPr="00037BE7">
        <w:rPr>
          <w:rFonts w:asciiTheme="majorBidi" w:hAnsiTheme="majorBidi" w:cstheme="majorBidi"/>
          <w:lang w:val="sq-AL"/>
        </w:rPr>
        <w:t xml:space="preserve"> Mbrojtjes, </w:t>
      </w:r>
      <w:r w:rsidR="0089349C" w:rsidRPr="00037BE7">
        <w:rPr>
          <w:rFonts w:asciiTheme="majorBidi" w:hAnsiTheme="majorBidi" w:cstheme="majorBidi"/>
          <w:lang w:val="sq-AL"/>
        </w:rPr>
        <w:t xml:space="preserve">janë </w:t>
      </w:r>
      <w:r w:rsidR="003A44CF" w:rsidRPr="00037BE7">
        <w:rPr>
          <w:rFonts w:asciiTheme="majorBidi" w:hAnsiTheme="majorBidi" w:cstheme="majorBidi"/>
          <w:lang w:val="sq-AL"/>
        </w:rPr>
        <w:t>realiz</w:t>
      </w:r>
      <w:r w:rsidR="0089349C" w:rsidRPr="00037BE7">
        <w:rPr>
          <w:rFonts w:asciiTheme="majorBidi" w:hAnsiTheme="majorBidi" w:cstheme="majorBidi"/>
          <w:lang w:val="sq-AL"/>
        </w:rPr>
        <w:t>uar në rreth</w:t>
      </w:r>
      <w:r w:rsidRPr="00037BE7">
        <w:rPr>
          <w:rFonts w:asciiTheme="majorBidi" w:hAnsiTheme="majorBidi" w:cstheme="majorBidi"/>
          <w:lang w:val="sq-AL"/>
        </w:rPr>
        <w:t xml:space="preserve"> </w:t>
      </w:r>
      <w:r w:rsidR="00A15A84">
        <w:rPr>
          <w:rFonts w:asciiTheme="majorBidi" w:hAnsiTheme="majorBidi" w:cstheme="majorBidi"/>
          <w:lang w:val="sq-AL"/>
        </w:rPr>
        <w:t>64</w:t>
      </w:r>
      <w:r w:rsidR="00022E4D">
        <w:rPr>
          <w:rFonts w:asciiTheme="majorBidi" w:hAnsiTheme="majorBidi" w:cstheme="majorBidi"/>
          <w:lang w:val="sq-AL"/>
        </w:rPr>
        <w:t xml:space="preserve">% kundrejt planit </w:t>
      </w:r>
      <w:r w:rsidR="00077D8C">
        <w:rPr>
          <w:rFonts w:asciiTheme="majorBidi" w:hAnsiTheme="majorBidi" w:cstheme="majorBidi"/>
          <w:lang w:val="sq-AL"/>
        </w:rPr>
        <w:t>vjetor të miratuar</w:t>
      </w:r>
      <w:r w:rsidR="006B7E2B" w:rsidRPr="00037BE7">
        <w:rPr>
          <w:rFonts w:asciiTheme="majorBidi" w:hAnsiTheme="majorBidi" w:cstheme="majorBidi"/>
          <w:lang w:val="sq-AL"/>
        </w:rPr>
        <w:t xml:space="preserve">. </w:t>
      </w:r>
      <w:r w:rsidR="00B45C4A" w:rsidRPr="00B45C4A">
        <w:rPr>
          <w:rFonts w:asciiTheme="majorBidi" w:hAnsiTheme="majorBidi" w:cstheme="majorBidi"/>
          <w:lang w:val="sq-AL"/>
        </w:rPr>
        <w:t>Përqindja e realizimit tregon një zhvillim normal të realizimit të shpenzimeve si edhe produkteve për periudhën. Ndryshimet kundrejt planit fillestarë për shpenzimet korente, vinë si rrjedhojë e shtesës së fond</w:t>
      </w:r>
      <w:r w:rsidR="00077D8C">
        <w:rPr>
          <w:rFonts w:asciiTheme="majorBidi" w:hAnsiTheme="majorBidi" w:cstheme="majorBidi"/>
          <w:lang w:val="sq-AL"/>
        </w:rPr>
        <w:t>it të veçantë për vitin 2025</w:t>
      </w:r>
      <w:r w:rsidR="00A15A84">
        <w:rPr>
          <w:rFonts w:asciiTheme="majorBidi" w:hAnsiTheme="majorBidi" w:cstheme="majorBidi"/>
          <w:lang w:val="sq-AL"/>
        </w:rPr>
        <w:t xml:space="preserve">, </w:t>
      </w:r>
      <w:r w:rsidR="000372F2">
        <w:rPr>
          <w:rFonts w:asciiTheme="majorBidi" w:hAnsiTheme="majorBidi" w:cstheme="majorBidi"/>
          <w:lang w:val="sq-AL"/>
        </w:rPr>
        <w:t xml:space="preserve">si edhe ndryshimeve në Zbatim të </w:t>
      </w:r>
      <w:r w:rsidR="000372F2" w:rsidRPr="000372F2">
        <w:rPr>
          <w:rFonts w:asciiTheme="majorBidi" w:hAnsiTheme="majorBidi" w:cstheme="majorBidi"/>
          <w:lang w:val="sq-AL"/>
        </w:rPr>
        <w:t>Aktit Normativ nr.6, datë 11.06.2025</w:t>
      </w:r>
      <w:r w:rsidR="000372F2">
        <w:rPr>
          <w:rFonts w:asciiTheme="majorBidi" w:hAnsiTheme="majorBidi" w:cstheme="majorBidi"/>
          <w:lang w:val="sq-AL"/>
        </w:rPr>
        <w:t xml:space="preserve"> </w:t>
      </w:r>
      <w:r w:rsidR="000372F2" w:rsidRPr="000372F2">
        <w:rPr>
          <w:rFonts w:asciiTheme="majorBidi" w:hAnsiTheme="majorBidi" w:cstheme="majorBidi"/>
          <w:i/>
          <w:iCs/>
          <w:lang w:val="sq-AL"/>
        </w:rPr>
        <w:t>“Për disa ndryshime dhe shtesa në ligjin nr.115/2024, “Për buxhetin e vitit 2025”, i ndryshuar”</w:t>
      </w:r>
      <w:r w:rsidR="000372F2">
        <w:rPr>
          <w:rFonts w:asciiTheme="majorBidi" w:hAnsiTheme="majorBidi" w:cstheme="majorBidi"/>
          <w:lang w:val="sq-AL"/>
        </w:rPr>
        <w:t xml:space="preserve">. Përmes AN nr.6 u mundësua </w:t>
      </w:r>
      <w:r w:rsidR="00A15A84">
        <w:rPr>
          <w:rFonts w:asciiTheme="majorBidi" w:hAnsiTheme="majorBidi" w:cstheme="majorBidi"/>
          <w:lang w:val="sq-AL"/>
        </w:rPr>
        <w:t>rishpërndarj</w:t>
      </w:r>
      <w:r w:rsidR="000372F2">
        <w:rPr>
          <w:rFonts w:asciiTheme="majorBidi" w:hAnsiTheme="majorBidi" w:cstheme="majorBidi"/>
          <w:lang w:val="sq-AL"/>
        </w:rPr>
        <w:t>a</w:t>
      </w:r>
      <w:r w:rsidR="00A15A84">
        <w:rPr>
          <w:rFonts w:asciiTheme="majorBidi" w:hAnsiTheme="majorBidi" w:cstheme="majorBidi"/>
          <w:lang w:val="sq-AL"/>
        </w:rPr>
        <w:t xml:space="preserve"> </w:t>
      </w:r>
      <w:r w:rsidR="000372F2">
        <w:rPr>
          <w:rFonts w:asciiTheme="majorBidi" w:hAnsiTheme="majorBidi" w:cstheme="majorBidi"/>
          <w:lang w:val="sq-AL"/>
        </w:rPr>
        <w:t>e</w:t>
      </w:r>
      <w:r w:rsidR="00A15A84">
        <w:rPr>
          <w:rFonts w:asciiTheme="majorBidi" w:hAnsiTheme="majorBidi" w:cstheme="majorBidi"/>
          <w:lang w:val="sq-AL"/>
        </w:rPr>
        <w:t xml:space="preserve"> fondit prej 1.27 miliardë lekë nga shpenzimet kapitale në shpenzimet korrente, për mbulimin e nevojave shtesë për shpenzime personeli</w:t>
      </w:r>
      <w:r w:rsidR="000372F2">
        <w:rPr>
          <w:rFonts w:asciiTheme="majorBidi" w:hAnsiTheme="majorBidi" w:cstheme="majorBidi"/>
          <w:i/>
          <w:iCs/>
          <w:lang w:val="sq-AL"/>
        </w:rPr>
        <w:t>.</w:t>
      </w:r>
    </w:p>
    <w:p w14:paraId="75C4B83B" w14:textId="44D669F0" w:rsidR="003A44CF" w:rsidRPr="00037BE7" w:rsidRDefault="0073060B" w:rsidP="00140387">
      <w:pPr>
        <w:spacing w:after="200" w:line="276" w:lineRule="auto"/>
        <w:jc w:val="both"/>
        <w:rPr>
          <w:rFonts w:asciiTheme="majorBidi" w:hAnsiTheme="majorBidi" w:cstheme="majorBidi"/>
          <w:lang w:val="sq-AL"/>
        </w:rPr>
      </w:pPr>
      <w:r w:rsidRPr="0073060B">
        <w:rPr>
          <w:rFonts w:asciiTheme="majorBidi" w:hAnsiTheme="majorBidi" w:cstheme="majorBidi"/>
          <w:b/>
          <w:bCs/>
          <w:i/>
          <w:iCs/>
          <w:lang w:val="sq-AL"/>
        </w:rPr>
        <w:t>Për shpenzimet kapitale</w:t>
      </w:r>
      <w:r w:rsidRPr="00037BE7">
        <w:rPr>
          <w:rFonts w:asciiTheme="majorBidi" w:hAnsiTheme="majorBidi" w:cstheme="majorBidi"/>
          <w:lang w:val="sq-AL"/>
        </w:rPr>
        <w:t xml:space="preserve"> të Ministrisë së Mbrojtjes</w:t>
      </w:r>
      <w:r>
        <w:rPr>
          <w:rFonts w:asciiTheme="majorBidi" w:hAnsiTheme="majorBidi" w:cstheme="majorBidi"/>
          <w:lang w:val="sq-AL"/>
        </w:rPr>
        <w:t>,</w:t>
      </w:r>
      <w:r w:rsidRPr="00037BE7">
        <w:rPr>
          <w:rFonts w:asciiTheme="majorBidi" w:hAnsiTheme="majorBidi" w:cstheme="majorBidi"/>
          <w:lang w:val="sq-AL"/>
        </w:rPr>
        <w:t xml:space="preserve"> </w:t>
      </w:r>
      <w:r>
        <w:rPr>
          <w:rFonts w:asciiTheme="majorBidi" w:hAnsiTheme="majorBidi" w:cstheme="majorBidi"/>
          <w:lang w:val="sq-AL"/>
        </w:rPr>
        <w:t>n</w:t>
      </w:r>
      <w:r w:rsidR="00140387" w:rsidRPr="00037BE7">
        <w:rPr>
          <w:rFonts w:asciiTheme="majorBidi" w:hAnsiTheme="majorBidi" w:cstheme="majorBidi"/>
          <w:lang w:val="sq-AL"/>
        </w:rPr>
        <w:t xml:space="preserve">ga të dhënat e mësipërme financiare, vërejmë </w:t>
      </w:r>
      <w:r w:rsidR="003A44CF" w:rsidRPr="00037BE7">
        <w:rPr>
          <w:rFonts w:asciiTheme="majorBidi" w:hAnsiTheme="majorBidi" w:cstheme="majorBidi"/>
          <w:lang w:val="sq-AL"/>
        </w:rPr>
        <w:t xml:space="preserve">që për </w:t>
      </w:r>
      <w:r w:rsidR="000372F2">
        <w:rPr>
          <w:rFonts w:asciiTheme="majorBidi" w:hAnsiTheme="majorBidi" w:cstheme="majorBidi"/>
          <w:lang w:val="sq-AL"/>
        </w:rPr>
        <w:t>8</w:t>
      </w:r>
      <w:r w:rsidR="004871F0">
        <w:rPr>
          <w:rFonts w:asciiTheme="majorBidi" w:hAnsiTheme="majorBidi" w:cstheme="majorBidi"/>
          <w:lang w:val="sq-AL"/>
        </w:rPr>
        <w:t xml:space="preserve"> mujorin</w:t>
      </w:r>
      <w:r w:rsidR="000372F2">
        <w:rPr>
          <w:rFonts w:asciiTheme="majorBidi" w:hAnsiTheme="majorBidi" w:cstheme="majorBidi"/>
          <w:lang w:val="sq-AL"/>
        </w:rPr>
        <w:t xml:space="preserve"> e vitit</w:t>
      </w:r>
      <w:r w:rsidR="004871F0">
        <w:rPr>
          <w:rFonts w:asciiTheme="majorBidi" w:hAnsiTheme="majorBidi" w:cstheme="majorBidi"/>
          <w:lang w:val="sq-AL"/>
        </w:rPr>
        <w:t xml:space="preserve"> </w:t>
      </w:r>
      <w:r w:rsidR="0031740C">
        <w:rPr>
          <w:rFonts w:asciiTheme="majorBidi" w:hAnsiTheme="majorBidi" w:cstheme="majorBidi"/>
          <w:lang w:val="sq-AL"/>
        </w:rPr>
        <w:t>202</w:t>
      </w:r>
      <w:r w:rsidR="004871F0">
        <w:rPr>
          <w:rFonts w:asciiTheme="majorBidi" w:hAnsiTheme="majorBidi" w:cstheme="majorBidi"/>
          <w:lang w:val="sq-AL"/>
        </w:rPr>
        <w:t>5</w:t>
      </w:r>
      <w:r w:rsidR="003A44CF" w:rsidRPr="00037BE7">
        <w:rPr>
          <w:rFonts w:asciiTheme="majorBidi" w:hAnsiTheme="majorBidi" w:cstheme="majorBidi"/>
          <w:lang w:val="sq-AL"/>
        </w:rPr>
        <w:t xml:space="preserve">, realizimi është </w:t>
      </w:r>
      <w:r w:rsidR="008F7C1A" w:rsidRPr="00037BE7">
        <w:rPr>
          <w:rFonts w:asciiTheme="majorBidi" w:hAnsiTheme="majorBidi" w:cstheme="majorBidi"/>
          <w:lang w:val="sq-AL"/>
        </w:rPr>
        <w:t xml:space="preserve">rreth </w:t>
      </w:r>
      <w:r w:rsidR="000372F2">
        <w:rPr>
          <w:rFonts w:asciiTheme="majorBidi" w:hAnsiTheme="majorBidi" w:cstheme="majorBidi"/>
          <w:lang w:val="sq-AL"/>
        </w:rPr>
        <w:t>1</w:t>
      </w:r>
      <w:r w:rsidR="004871F0">
        <w:rPr>
          <w:rFonts w:asciiTheme="majorBidi" w:hAnsiTheme="majorBidi" w:cstheme="majorBidi"/>
          <w:lang w:val="sq-AL"/>
        </w:rPr>
        <w:t>3</w:t>
      </w:r>
      <w:r w:rsidR="00022E4D">
        <w:rPr>
          <w:rFonts w:asciiTheme="majorBidi" w:hAnsiTheme="majorBidi" w:cstheme="majorBidi"/>
          <w:lang w:val="sq-AL"/>
        </w:rPr>
        <w:t xml:space="preserve">% kundrejt planit </w:t>
      </w:r>
      <w:r w:rsidR="004871F0">
        <w:rPr>
          <w:rFonts w:asciiTheme="majorBidi" w:hAnsiTheme="majorBidi" w:cstheme="majorBidi"/>
          <w:lang w:val="sq-AL"/>
        </w:rPr>
        <w:t>vjetor</w:t>
      </w:r>
      <w:r w:rsidR="000372F2">
        <w:rPr>
          <w:rFonts w:asciiTheme="majorBidi" w:hAnsiTheme="majorBidi" w:cstheme="majorBidi"/>
          <w:lang w:val="sq-AL"/>
        </w:rPr>
        <w:t xml:space="preserve"> të ndryshuar</w:t>
      </w:r>
      <w:r w:rsidR="00022E4D">
        <w:rPr>
          <w:rFonts w:asciiTheme="majorBidi" w:hAnsiTheme="majorBidi" w:cstheme="majorBidi"/>
          <w:lang w:val="sq-AL"/>
        </w:rPr>
        <w:t>.</w:t>
      </w:r>
      <w:r w:rsidR="000372F2">
        <w:rPr>
          <w:rFonts w:asciiTheme="majorBidi" w:hAnsiTheme="majorBidi" w:cstheme="majorBidi"/>
          <w:lang w:val="sq-AL"/>
        </w:rPr>
        <w:t xml:space="preserve"> </w:t>
      </w:r>
      <w:r w:rsidR="002D6946">
        <w:rPr>
          <w:rFonts w:asciiTheme="majorBidi" w:hAnsiTheme="majorBidi" w:cstheme="majorBidi"/>
          <w:lang w:val="sq-AL"/>
        </w:rPr>
        <w:t>P</w:t>
      </w:r>
      <w:r w:rsidR="000372F2">
        <w:rPr>
          <w:rFonts w:asciiTheme="majorBidi" w:hAnsiTheme="majorBidi" w:cstheme="majorBidi"/>
          <w:lang w:val="sq-AL"/>
        </w:rPr>
        <w:t xml:space="preserve">lani për shpenzimet kapitale me financim të brendshëm </w:t>
      </w:r>
      <w:r w:rsidR="002D6946">
        <w:rPr>
          <w:rFonts w:asciiTheme="majorBidi" w:hAnsiTheme="majorBidi" w:cstheme="majorBidi"/>
          <w:lang w:val="sq-AL"/>
        </w:rPr>
        <w:t>është relizuar</w:t>
      </w:r>
      <w:r w:rsidR="000372F2">
        <w:rPr>
          <w:rFonts w:asciiTheme="majorBidi" w:hAnsiTheme="majorBidi" w:cstheme="majorBidi"/>
          <w:lang w:val="sq-AL"/>
        </w:rPr>
        <w:t xml:space="preserve"> në masën 24%, nd</w:t>
      </w:r>
      <w:r w:rsidR="002D6946">
        <w:rPr>
          <w:rFonts w:asciiTheme="majorBidi" w:hAnsiTheme="majorBidi" w:cstheme="majorBidi"/>
          <w:lang w:val="sq-AL"/>
        </w:rPr>
        <w:t>ë</w:t>
      </w:r>
      <w:r w:rsidR="000372F2">
        <w:rPr>
          <w:rFonts w:asciiTheme="majorBidi" w:hAnsiTheme="majorBidi" w:cstheme="majorBidi"/>
          <w:lang w:val="sq-AL"/>
        </w:rPr>
        <w:t>rkohë që shpenzimet kapitale me financim të huaj paraqiten me mosrealizim për periudhën.</w:t>
      </w:r>
      <w:r w:rsidR="00022E4D">
        <w:rPr>
          <w:rFonts w:asciiTheme="majorBidi" w:hAnsiTheme="majorBidi" w:cstheme="majorBidi"/>
          <w:lang w:val="sq-AL"/>
        </w:rPr>
        <w:t xml:space="preserve"> </w:t>
      </w:r>
    </w:p>
    <w:p w14:paraId="592AB76D" w14:textId="6CC1B283" w:rsidR="00E11D8F" w:rsidRPr="00037BE7" w:rsidRDefault="00E11D8F" w:rsidP="006F6C8D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>Informacion mbi volumin dhe madhësinë e ndryshimit të buxhetit.</w:t>
      </w:r>
    </w:p>
    <w:p w14:paraId="71D87796" w14:textId="2E20885E" w:rsidR="00026A74" w:rsidRDefault="005E559F" w:rsidP="007F25F9">
      <w:pPr>
        <w:spacing w:line="276" w:lineRule="auto"/>
        <w:jc w:val="both"/>
        <w:rPr>
          <w:rFonts w:asciiTheme="majorBidi" w:hAnsiTheme="majorBidi" w:cstheme="majorBidi"/>
          <w:bCs/>
          <w:lang w:val="sq-AL"/>
        </w:rPr>
      </w:pPr>
      <w:r w:rsidRPr="00037BE7">
        <w:rPr>
          <w:rFonts w:asciiTheme="majorBidi" w:hAnsiTheme="majorBidi" w:cstheme="majorBidi"/>
          <w:bCs/>
          <w:lang w:val="sq-AL"/>
        </w:rPr>
        <w:t>Ndryshimet e planit të buxhetit</w:t>
      </w:r>
      <w:r w:rsidR="004871F0">
        <w:rPr>
          <w:rFonts w:asciiTheme="majorBidi" w:hAnsiTheme="majorBidi" w:cstheme="majorBidi"/>
          <w:bCs/>
          <w:lang w:val="sq-AL"/>
        </w:rPr>
        <w:t xml:space="preserve"> </w:t>
      </w:r>
      <w:r w:rsidR="00674303" w:rsidRPr="00037BE7">
        <w:rPr>
          <w:rFonts w:asciiTheme="majorBidi" w:hAnsiTheme="majorBidi" w:cstheme="majorBidi"/>
          <w:bCs/>
          <w:lang w:val="sq-AL"/>
        </w:rPr>
        <w:t xml:space="preserve">gjatë </w:t>
      </w:r>
      <w:r w:rsidR="00C42AE2" w:rsidRPr="00037BE7">
        <w:rPr>
          <w:rFonts w:asciiTheme="majorBidi" w:hAnsiTheme="majorBidi" w:cstheme="majorBidi"/>
          <w:bCs/>
          <w:lang w:val="sq-AL"/>
        </w:rPr>
        <w:t>vitit 202</w:t>
      </w:r>
      <w:r w:rsidR="004871F0">
        <w:rPr>
          <w:rFonts w:asciiTheme="majorBidi" w:hAnsiTheme="majorBidi" w:cstheme="majorBidi"/>
          <w:bCs/>
          <w:lang w:val="sq-AL"/>
        </w:rPr>
        <w:t>5</w:t>
      </w:r>
      <w:r w:rsidRPr="00037BE7">
        <w:rPr>
          <w:rFonts w:asciiTheme="majorBidi" w:hAnsiTheme="majorBidi" w:cstheme="majorBidi"/>
          <w:bCs/>
          <w:lang w:val="sq-AL"/>
        </w:rPr>
        <w:t>, duke u nisur nga buxheti fi</w:t>
      </w:r>
      <w:r w:rsidR="00BA27CF" w:rsidRPr="00037BE7">
        <w:rPr>
          <w:rFonts w:asciiTheme="majorBidi" w:hAnsiTheme="majorBidi" w:cstheme="majorBidi"/>
          <w:bCs/>
          <w:lang w:val="sq-AL"/>
        </w:rPr>
        <w:t xml:space="preserve">llestar sipas ligjit nr. Nr. </w:t>
      </w:r>
      <w:r w:rsidR="00695E84">
        <w:rPr>
          <w:rFonts w:asciiTheme="majorBidi" w:hAnsiTheme="majorBidi" w:cstheme="majorBidi"/>
          <w:bCs/>
          <w:lang w:val="sq-AL"/>
        </w:rPr>
        <w:t>115</w:t>
      </w:r>
      <w:r w:rsidR="00BA27CF" w:rsidRPr="00037BE7">
        <w:rPr>
          <w:rFonts w:asciiTheme="majorBidi" w:hAnsiTheme="majorBidi" w:cstheme="majorBidi"/>
          <w:bCs/>
          <w:lang w:val="sq-AL"/>
        </w:rPr>
        <w:t>/202</w:t>
      </w:r>
      <w:r w:rsidR="00695E84">
        <w:rPr>
          <w:rFonts w:asciiTheme="majorBidi" w:hAnsiTheme="majorBidi" w:cstheme="majorBidi"/>
          <w:bCs/>
          <w:lang w:val="sq-AL"/>
        </w:rPr>
        <w:t>4</w:t>
      </w:r>
      <w:r w:rsidR="00C42AE2" w:rsidRPr="00037BE7">
        <w:rPr>
          <w:rFonts w:asciiTheme="majorBidi" w:hAnsiTheme="majorBidi" w:cstheme="majorBidi"/>
          <w:bCs/>
          <w:lang w:val="sq-AL"/>
        </w:rPr>
        <w:t xml:space="preserve">, </w:t>
      </w:r>
      <w:r w:rsidR="00BA27CF" w:rsidRPr="00037BE7">
        <w:rPr>
          <w:rFonts w:asciiTheme="majorBidi" w:hAnsiTheme="majorBidi" w:cstheme="majorBidi"/>
          <w:bCs/>
          <w:i/>
          <w:lang w:val="sq-AL"/>
        </w:rPr>
        <w:t>“Për buxhetin e vitit 202</w:t>
      </w:r>
      <w:r w:rsidR="00695E84">
        <w:rPr>
          <w:rFonts w:asciiTheme="majorBidi" w:hAnsiTheme="majorBidi" w:cstheme="majorBidi"/>
          <w:bCs/>
          <w:i/>
          <w:lang w:val="sq-AL"/>
        </w:rPr>
        <w:t>5</w:t>
      </w:r>
      <w:r w:rsidRPr="00037BE7">
        <w:rPr>
          <w:rFonts w:asciiTheme="majorBidi" w:hAnsiTheme="majorBidi" w:cstheme="majorBidi"/>
          <w:bCs/>
          <w:i/>
          <w:lang w:val="sq-AL"/>
        </w:rPr>
        <w:t>”</w:t>
      </w:r>
      <w:r w:rsidRPr="00037BE7">
        <w:rPr>
          <w:rFonts w:asciiTheme="majorBidi" w:hAnsiTheme="majorBidi" w:cstheme="majorBidi"/>
          <w:bCs/>
          <w:lang w:val="sq-AL"/>
        </w:rPr>
        <w:t xml:space="preserve">, kanë ndodhur </w:t>
      </w:r>
      <w:r w:rsidR="007C30FF">
        <w:rPr>
          <w:rFonts w:asciiTheme="majorBidi" w:hAnsiTheme="majorBidi" w:cstheme="majorBidi"/>
          <w:lang w:val="sq-AL"/>
        </w:rPr>
        <w:t xml:space="preserve">në Zbatim të </w:t>
      </w:r>
      <w:r w:rsidR="007C30FF" w:rsidRPr="000372F2">
        <w:rPr>
          <w:rFonts w:asciiTheme="majorBidi" w:hAnsiTheme="majorBidi" w:cstheme="majorBidi"/>
          <w:lang w:val="sq-AL"/>
        </w:rPr>
        <w:t>Aktit Normativ nr.6, datë 11.06.2025</w:t>
      </w:r>
      <w:r w:rsidR="007C30FF">
        <w:rPr>
          <w:rFonts w:asciiTheme="majorBidi" w:hAnsiTheme="majorBidi" w:cstheme="majorBidi"/>
          <w:lang w:val="sq-AL"/>
        </w:rPr>
        <w:t xml:space="preserve"> </w:t>
      </w:r>
      <w:r w:rsidR="007C30FF" w:rsidRPr="000372F2">
        <w:rPr>
          <w:rFonts w:asciiTheme="majorBidi" w:hAnsiTheme="majorBidi" w:cstheme="majorBidi"/>
          <w:i/>
          <w:iCs/>
          <w:lang w:val="sq-AL"/>
        </w:rPr>
        <w:t>“Për disa ndryshime dhe shtesa në ligjin nr.115/2024, “Për buxhetin e vitit 2025”, i ndryshuar”</w:t>
      </w:r>
      <w:r w:rsidR="007C30FF">
        <w:rPr>
          <w:rFonts w:asciiTheme="majorBidi" w:hAnsiTheme="majorBidi" w:cstheme="majorBidi"/>
          <w:lang w:val="sq-AL"/>
        </w:rPr>
        <w:t>, si dhe</w:t>
      </w:r>
      <w:r w:rsidR="00BB3D16" w:rsidRPr="00037BE7">
        <w:rPr>
          <w:rFonts w:asciiTheme="majorBidi" w:hAnsiTheme="majorBidi" w:cstheme="majorBidi"/>
          <w:bCs/>
          <w:lang w:val="sq-AL"/>
        </w:rPr>
        <w:t xml:space="preserve"> akordimi i fondit të veçantë</w:t>
      </w:r>
      <w:r w:rsidR="00555C3D" w:rsidRPr="00037BE7">
        <w:rPr>
          <w:rFonts w:asciiTheme="majorBidi" w:hAnsiTheme="majorBidi" w:cstheme="majorBidi"/>
          <w:bCs/>
          <w:lang w:val="sq-AL"/>
        </w:rPr>
        <w:t xml:space="preserve"> p</w:t>
      </w:r>
      <w:r w:rsidR="0057169F" w:rsidRPr="00037BE7">
        <w:rPr>
          <w:rFonts w:asciiTheme="majorBidi" w:hAnsiTheme="majorBidi" w:cstheme="majorBidi"/>
          <w:bCs/>
          <w:lang w:val="sq-AL"/>
        </w:rPr>
        <w:t>ë</w:t>
      </w:r>
      <w:r w:rsidR="00555C3D" w:rsidRPr="00037BE7">
        <w:rPr>
          <w:rFonts w:asciiTheme="majorBidi" w:hAnsiTheme="majorBidi" w:cstheme="majorBidi"/>
          <w:bCs/>
          <w:lang w:val="sq-AL"/>
        </w:rPr>
        <w:t>r vitin 202</w:t>
      </w:r>
      <w:r w:rsidR="004871F0">
        <w:rPr>
          <w:rFonts w:asciiTheme="majorBidi" w:hAnsiTheme="majorBidi" w:cstheme="majorBidi"/>
          <w:bCs/>
          <w:lang w:val="sq-AL"/>
        </w:rPr>
        <w:t>5</w:t>
      </w:r>
      <w:r w:rsidR="007C30FF">
        <w:rPr>
          <w:rFonts w:asciiTheme="majorBidi" w:hAnsiTheme="majorBidi" w:cstheme="majorBidi"/>
          <w:bCs/>
          <w:lang w:val="sq-AL"/>
        </w:rPr>
        <w:t xml:space="preserve"> në vlerën 30.9 milionë lekë</w:t>
      </w:r>
      <w:r w:rsidR="004871F0">
        <w:rPr>
          <w:rFonts w:asciiTheme="majorBidi" w:hAnsiTheme="majorBidi" w:cstheme="majorBidi"/>
          <w:bCs/>
          <w:lang w:val="sq-AL"/>
        </w:rPr>
        <w:t xml:space="preserve">. </w:t>
      </w:r>
    </w:p>
    <w:p w14:paraId="1870A37D" w14:textId="77777777" w:rsidR="00090D45" w:rsidRPr="00037BE7" w:rsidRDefault="00090D45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5465EDD3" w14:textId="77777777" w:rsidR="00982490" w:rsidRPr="00037BE7" w:rsidRDefault="00982490" w:rsidP="00982490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b/>
          <w:lang w:val="sq-AL"/>
        </w:rPr>
      </w:pPr>
      <w:bookmarkStart w:id="0" w:name="_Hlk166672416"/>
      <w:r w:rsidRPr="00037BE7">
        <w:rPr>
          <w:b/>
          <w:lang w:val="sq-AL"/>
        </w:rPr>
        <w:t xml:space="preserve">Të ardhurat jashtë limitit </w:t>
      </w:r>
    </w:p>
    <w:p w14:paraId="65619144" w14:textId="56CD19E6" w:rsidR="00982490" w:rsidRDefault="00982490" w:rsidP="00982490">
      <w:pPr>
        <w:jc w:val="both"/>
        <w:rPr>
          <w:lang w:val="sq-AL"/>
        </w:rPr>
      </w:pPr>
      <w:r w:rsidRPr="00037BE7">
        <w:rPr>
          <w:lang w:val="sq-AL"/>
        </w:rPr>
        <w:t xml:space="preserve">Të ardhurat jashtë limitit të realizuara nga Ministria e </w:t>
      </w:r>
      <w:r w:rsidR="00AA7FD3" w:rsidRPr="00037BE7">
        <w:rPr>
          <w:lang w:val="sq-AL"/>
        </w:rPr>
        <w:t>Mbrojtjes</w:t>
      </w:r>
      <w:r w:rsidRPr="00037BE7">
        <w:rPr>
          <w:lang w:val="sq-AL"/>
        </w:rPr>
        <w:t>, arrijnë në total vlerën prej</w:t>
      </w:r>
      <w:r w:rsidR="002811DA">
        <w:rPr>
          <w:lang w:val="sq-AL"/>
        </w:rPr>
        <w:t xml:space="preserve"> rreth</w:t>
      </w:r>
      <w:r w:rsidRPr="00037BE7">
        <w:rPr>
          <w:lang w:val="sq-AL"/>
        </w:rPr>
        <w:t xml:space="preserve"> </w:t>
      </w:r>
      <w:r w:rsidR="007D4791" w:rsidRPr="007D4791">
        <w:rPr>
          <w:lang w:val="sq-AL"/>
        </w:rPr>
        <w:t>7</w:t>
      </w:r>
      <w:r w:rsidR="002811DA">
        <w:rPr>
          <w:lang w:val="sq-AL"/>
        </w:rPr>
        <w:t xml:space="preserve"> </w:t>
      </w:r>
      <w:r w:rsidRPr="00037BE7">
        <w:rPr>
          <w:lang w:val="sq-AL"/>
        </w:rPr>
        <w:t>milion lekë</w:t>
      </w:r>
      <w:r w:rsidR="002C342A" w:rsidRPr="00037BE7">
        <w:rPr>
          <w:lang w:val="sq-AL"/>
        </w:rPr>
        <w:t>.</w:t>
      </w:r>
    </w:p>
    <w:p w14:paraId="71F19DB7" w14:textId="77777777" w:rsidR="004871F0" w:rsidRDefault="004871F0" w:rsidP="00982490">
      <w:pPr>
        <w:jc w:val="both"/>
        <w:rPr>
          <w:lang w:val="sq-AL"/>
        </w:rPr>
      </w:pPr>
    </w:p>
    <w:bookmarkEnd w:id="0"/>
    <w:p w14:paraId="1C5A6F20" w14:textId="77777777" w:rsidR="00982490" w:rsidRPr="00037BE7" w:rsidRDefault="00982490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7084A619" w14:textId="77777777" w:rsidR="001A0E38" w:rsidRPr="00037BE7" w:rsidRDefault="001A0E38" w:rsidP="00D969D1">
      <w:pPr>
        <w:numPr>
          <w:ilvl w:val="0"/>
          <w:numId w:val="2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rFonts w:asciiTheme="majorBidi" w:hAnsiTheme="majorBidi" w:cstheme="majorBidi"/>
          <w:b/>
          <w:lang w:val="sq-AL"/>
        </w:rPr>
      </w:pPr>
      <w:r w:rsidRPr="00037BE7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2BE50A5D" w14:textId="51EFD5D8" w:rsidR="003A4A50" w:rsidRDefault="003A4A50" w:rsidP="00750BAC">
      <w:pPr>
        <w:pStyle w:val="ListParagraph"/>
        <w:numPr>
          <w:ilvl w:val="0"/>
          <w:numId w:val="3"/>
        </w:numPr>
        <w:tabs>
          <w:tab w:val="left" w:pos="450"/>
          <w:tab w:val="left" w:pos="2160"/>
        </w:tabs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>Theksojmë se paraqitja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 e </w:t>
      </w: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>informacionit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 </w:t>
      </w: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 xml:space="preserve">si dhe të dhënat e raportuara në raportin e monitorimit 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>duhet të jenë në përputhje me përcak</w:t>
      </w:r>
      <w:r w:rsidR="00D370B5" w:rsidRPr="00037BE7">
        <w:rPr>
          <w:rFonts w:asciiTheme="majorBidi" w:hAnsiTheme="majorBidi" w:cstheme="majorBidi"/>
          <w:sz w:val="24"/>
          <w:szCs w:val="24"/>
          <w:lang w:val="sq-AL"/>
        </w:rPr>
        <w:t>timet e bëra në Udhëzimin nr. 14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, datë </w:t>
      </w:r>
      <w:r w:rsidR="00D370B5" w:rsidRPr="00037BE7">
        <w:rPr>
          <w:rFonts w:asciiTheme="majorBidi" w:hAnsiTheme="majorBidi" w:cstheme="majorBidi"/>
          <w:sz w:val="24"/>
          <w:szCs w:val="24"/>
          <w:lang w:val="sq-AL"/>
        </w:rPr>
        <w:t>30.05.2023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 “Për procedurat standarde të monitorimit të buxhetit në njësitë e Qeverisjes Qendrore”, specifikisht</w:t>
      </w: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 xml:space="preserve"> sipas formateve të përcaktuara në paragrafin 49</w:t>
      </w:r>
      <w:r w:rsidR="00D370B5" w:rsidRPr="00037BE7">
        <w:rPr>
          <w:rFonts w:asciiTheme="majorBidi" w:hAnsiTheme="majorBidi" w:cstheme="majorBidi"/>
          <w:bCs/>
          <w:sz w:val="24"/>
          <w:szCs w:val="24"/>
          <w:lang w:val="sq-AL"/>
        </w:rPr>
        <w:t xml:space="preserve"> </w:t>
      </w:r>
      <w:r w:rsidRPr="00037BE7">
        <w:rPr>
          <w:rFonts w:asciiTheme="majorBidi" w:hAnsiTheme="majorBidi" w:cstheme="majorBidi"/>
          <w:bCs/>
          <w:sz w:val="24"/>
          <w:szCs w:val="24"/>
          <w:lang w:val="sq-AL"/>
        </w:rPr>
        <w:t xml:space="preserve">të këtij udhëzimi. 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 xml:space="preserve">Vërejmë që të dhënat e raportuara në raportin e monitorimit të Ministrisë së Mbrojtjes, janë </w:t>
      </w:r>
      <w:r w:rsidR="007431D0" w:rsidRPr="00037BE7">
        <w:rPr>
          <w:rFonts w:asciiTheme="majorBidi" w:hAnsiTheme="majorBidi" w:cstheme="majorBidi"/>
          <w:sz w:val="24"/>
          <w:szCs w:val="24"/>
          <w:lang w:val="sq-AL"/>
        </w:rPr>
        <w:t>n</w:t>
      </w:r>
      <w:r w:rsidR="008F2E86" w:rsidRPr="00037BE7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7431D0" w:rsidRPr="00037BE7">
        <w:rPr>
          <w:rFonts w:asciiTheme="majorBidi" w:hAnsiTheme="majorBidi" w:cstheme="majorBidi"/>
          <w:sz w:val="24"/>
          <w:szCs w:val="24"/>
          <w:lang w:val="sq-AL"/>
        </w:rPr>
        <w:t xml:space="preserve"> p</w:t>
      </w:r>
      <w:r w:rsidR="008F2E86" w:rsidRPr="00037BE7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7431D0" w:rsidRPr="00037BE7">
        <w:rPr>
          <w:rFonts w:asciiTheme="majorBidi" w:hAnsiTheme="majorBidi" w:cstheme="majorBidi"/>
          <w:sz w:val="24"/>
          <w:szCs w:val="24"/>
          <w:lang w:val="sq-AL"/>
        </w:rPr>
        <w:t>rgjith</w:t>
      </w:r>
      <w:r w:rsidR="008F2E86" w:rsidRPr="00037BE7">
        <w:rPr>
          <w:rFonts w:asciiTheme="majorBidi" w:hAnsiTheme="majorBidi" w:cstheme="majorBidi"/>
          <w:sz w:val="24"/>
          <w:szCs w:val="24"/>
          <w:lang w:val="sq-AL"/>
        </w:rPr>
        <w:t>ë</w:t>
      </w:r>
      <w:r w:rsidR="007431D0" w:rsidRPr="00037BE7">
        <w:rPr>
          <w:rFonts w:asciiTheme="majorBidi" w:hAnsiTheme="majorBidi" w:cstheme="majorBidi"/>
          <w:sz w:val="24"/>
          <w:szCs w:val="24"/>
          <w:lang w:val="sq-AL"/>
        </w:rPr>
        <w:t xml:space="preserve">si </w:t>
      </w:r>
      <w:r w:rsidRPr="00037BE7">
        <w:rPr>
          <w:rFonts w:asciiTheme="majorBidi" w:hAnsiTheme="majorBidi" w:cstheme="majorBidi"/>
          <w:sz w:val="24"/>
          <w:szCs w:val="24"/>
          <w:lang w:val="sq-AL"/>
        </w:rPr>
        <w:t>sipas formateve të përcaktuara në këtë udhëzim</w:t>
      </w:r>
      <w:r w:rsidR="009F1188">
        <w:rPr>
          <w:rFonts w:asciiTheme="majorBidi" w:hAnsiTheme="majorBidi" w:cstheme="majorBidi"/>
          <w:sz w:val="24"/>
          <w:szCs w:val="24"/>
          <w:lang w:val="sq-AL"/>
        </w:rPr>
        <w:t>.</w:t>
      </w:r>
    </w:p>
    <w:p w14:paraId="22D05FE4" w14:textId="0ACAACD0" w:rsidR="00F46C08" w:rsidRDefault="00F46C08" w:rsidP="00750BAC">
      <w:pPr>
        <w:pStyle w:val="ListParagraph"/>
        <w:numPr>
          <w:ilvl w:val="0"/>
          <w:numId w:val="3"/>
        </w:numPr>
        <w:tabs>
          <w:tab w:val="left" w:pos="450"/>
          <w:tab w:val="left" w:pos="2160"/>
        </w:tabs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>
        <w:rPr>
          <w:rFonts w:asciiTheme="majorBidi" w:hAnsiTheme="majorBidi" w:cstheme="majorBidi"/>
          <w:sz w:val="24"/>
          <w:szCs w:val="24"/>
          <w:lang w:val="sq-AL"/>
        </w:rPr>
        <w:t>Në relacion është paraqitur informacion mbi realizimin e shpenzimeve buxhetore sipas programeve dhe produkteve</w:t>
      </w:r>
      <w:r w:rsidR="00056928">
        <w:rPr>
          <w:rFonts w:asciiTheme="majorBidi" w:hAnsiTheme="majorBidi" w:cstheme="majorBidi"/>
          <w:sz w:val="24"/>
          <w:szCs w:val="24"/>
          <w:lang w:val="sq-AL"/>
        </w:rPr>
        <w:t xml:space="preserve">. </w:t>
      </w:r>
    </w:p>
    <w:p w14:paraId="31BC500D" w14:textId="2F1A9BF0" w:rsidR="008B3C46" w:rsidRDefault="00056928" w:rsidP="008B3C46">
      <w:pPr>
        <w:pStyle w:val="ListParagraph"/>
        <w:numPr>
          <w:ilvl w:val="0"/>
          <w:numId w:val="3"/>
        </w:numPr>
        <w:tabs>
          <w:tab w:val="left" w:pos="450"/>
          <w:tab w:val="left" w:pos="2160"/>
        </w:tabs>
        <w:spacing w:line="276" w:lineRule="auto"/>
        <w:ind w:left="720"/>
        <w:jc w:val="both"/>
        <w:rPr>
          <w:bCs/>
          <w:sz w:val="24"/>
          <w:szCs w:val="24"/>
          <w:lang w:val="sq-AL"/>
        </w:rPr>
      </w:pPr>
      <w:r>
        <w:rPr>
          <w:bCs/>
          <w:sz w:val="24"/>
          <w:szCs w:val="24"/>
          <w:lang w:val="sq-AL"/>
        </w:rPr>
        <w:t>Ë</w:t>
      </w:r>
      <w:r w:rsidR="00A94F0A" w:rsidRPr="00A94F0A">
        <w:rPr>
          <w:bCs/>
          <w:sz w:val="24"/>
          <w:szCs w:val="24"/>
          <w:lang w:val="sq-AL"/>
        </w:rPr>
        <w:t>shtë</w:t>
      </w:r>
      <w:r w:rsidR="00A94F0A">
        <w:rPr>
          <w:rFonts w:ascii="Nirmala UI" w:hAnsi="Nirmala UI" w:cs="Nirmala UI"/>
          <w:bCs/>
          <w:sz w:val="24"/>
          <w:szCs w:val="24"/>
          <w:lang w:val="sq-AL"/>
        </w:rPr>
        <w:t xml:space="preserve"> </w:t>
      </w:r>
      <w:r w:rsidR="00A94F0A" w:rsidRPr="00A94F0A">
        <w:rPr>
          <w:bCs/>
          <w:sz w:val="24"/>
          <w:szCs w:val="24"/>
          <w:lang w:val="sq-AL"/>
        </w:rPr>
        <w:t>paraqitur informacion</w:t>
      </w:r>
      <w:r w:rsidR="00A94F0A" w:rsidRPr="00D62872">
        <w:rPr>
          <w:bCs/>
          <w:sz w:val="24"/>
          <w:szCs w:val="24"/>
          <w:lang w:val="sq-AL"/>
        </w:rPr>
        <w:t xml:space="preserve"> mbi numrin e punonjësve buxhetorë </w:t>
      </w:r>
      <w:r w:rsidR="00A94F0A">
        <w:rPr>
          <w:bCs/>
          <w:sz w:val="24"/>
          <w:szCs w:val="24"/>
          <w:lang w:val="sq-AL"/>
        </w:rPr>
        <w:t>t</w:t>
      </w:r>
      <w:r w:rsidR="00A94F0A" w:rsidRPr="00D62872">
        <w:rPr>
          <w:bCs/>
          <w:sz w:val="24"/>
          <w:szCs w:val="24"/>
          <w:lang w:val="sq-AL"/>
        </w:rPr>
        <w:t>ë</w:t>
      </w:r>
      <w:r w:rsidR="00A94F0A">
        <w:rPr>
          <w:rFonts w:ascii="MingLiU-ExtB" w:eastAsia="MingLiU-ExtB" w:hAnsi="MingLiU-ExtB" w:cs="MingLiU-ExtB"/>
          <w:bCs/>
          <w:sz w:val="24"/>
          <w:szCs w:val="24"/>
          <w:lang w:val="sq-AL"/>
        </w:rPr>
        <w:t xml:space="preserve"> </w:t>
      </w:r>
      <w:r w:rsidR="00A94F0A" w:rsidRPr="00D62872">
        <w:rPr>
          <w:bCs/>
          <w:sz w:val="24"/>
          <w:szCs w:val="24"/>
          <w:lang w:val="sq-AL"/>
        </w:rPr>
        <w:t>miratuar me ligjin vjetor</w:t>
      </w:r>
      <w:r w:rsidR="00A94F0A">
        <w:rPr>
          <w:bCs/>
          <w:sz w:val="24"/>
          <w:szCs w:val="24"/>
          <w:lang w:val="sq-AL"/>
        </w:rPr>
        <w:t>, por mungojnë të dhëna mbi</w:t>
      </w:r>
      <w:r w:rsidR="00A94F0A" w:rsidRPr="00D62872">
        <w:rPr>
          <w:bCs/>
          <w:sz w:val="24"/>
          <w:szCs w:val="24"/>
          <w:lang w:val="sq-AL"/>
        </w:rPr>
        <w:t xml:space="preserve"> numri</w:t>
      </w:r>
      <w:r w:rsidR="00A94F0A">
        <w:rPr>
          <w:bCs/>
          <w:sz w:val="24"/>
          <w:szCs w:val="24"/>
          <w:lang w:val="sq-AL"/>
        </w:rPr>
        <w:t>n</w:t>
      </w:r>
      <w:r w:rsidR="00A94F0A" w:rsidRPr="00D62872">
        <w:rPr>
          <w:bCs/>
          <w:sz w:val="24"/>
          <w:szCs w:val="24"/>
          <w:lang w:val="sq-AL"/>
        </w:rPr>
        <w:t xml:space="preserve"> faktik</w:t>
      </w:r>
      <w:r w:rsidR="00A94F0A">
        <w:rPr>
          <w:bCs/>
          <w:sz w:val="24"/>
          <w:szCs w:val="24"/>
          <w:lang w:val="sq-AL"/>
        </w:rPr>
        <w:t xml:space="preserve"> për periudhën</w:t>
      </w:r>
      <w:r w:rsidR="00A94F0A" w:rsidRPr="00D62872">
        <w:rPr>
          <w:bCs/>
          <w:sz w:val="24"/>
          <w:szCs w:val="24"/>
          <w:lang w:val="sq-AL"/>
        </w:rPr>
        <w:t>.</w:t>
      </w:r>
    </w:p>
    <w:p w14:paraId="202A4C9E" w14:textId="59AAAF86" w:rsidR="009D4C99" w:rsidRDefault="009D4C99" w:rsidP="008B3C46">
      <w:pPr>
        <w:pStyle w:val="ListParagraph"/>
        <w:numPr>
          <w:ilvl w:val="0"/>
          <w:numId w:val="3"/>
        </w:numPr>
        <w:tabs>
          <w:tab w:val="left" w:pos="450"/>
          <w:tab w:val="left" w:pos="2160"/>
        </w:tabs>
        <w:spacing w:line="276" w:lineRule="auto"/>
        <w:ind w:left="720"/>
        <w:jc w:val="both"/>
        <w:rPr>
          <w:bCs/>
          <w:sz w:val="24"/>
          <w:szCs w:val="24"/>
          <w:lang w:val="sq-AL"/>
        </w:rPr>
      </w:pPr>
      <w:r>
        <w:rPr>
          <w:bCs/>
          <w:sz w:val="24"/>
          <w:szCs w:val="24"/>
          <w:lang w:val="sq-AL"/>
        </w:rPr>
        <w:t>Në faqen zyr</w:t>
      </w:r>
      <w:r w:rsidR="009F4694">
        <w:rPr>
          <w:bCs/>
          <w:sz w:val="24"/>
          <w:szCs w:val="24"/>
          <w:lang w:val="sq-AL"/>
        </w:rPr>
        <w:t>tare</w:t>
      </w:r>
      <w:r w:rsidR="00B51E7C">
        <w:rPr>
          <w:bCs/>
          <w:sz w:val="24"/>
          <w:szCs w:val="24"/>
          <w:lang w:val="sq-AL"/>
        </w:rPr>
        <w:t xml:space="preserve"> të Ministrisë së Mbrojtjes</w:t>
      </w:r>
      <w:r w:rsidR="005D1791">
        <w:rPr>
          <w:bCs/>
          <w:sz w:val="24"/>
          <w:szCs w:val="24"/>
          <w:lang w:val="sq-AL"/>
        </w:rPr>
        <w:t xml:space="preserve">, raporti i monitorimit për 8-mujorin 2025 </w:t>
      </w:r>
      <w:r w:rsidR="00B51E7C">
        <w:rPr>
          <w:bCs/>
          <w:sz w:val="24"/>
          <w:szCs w:val="24"/>
          <w:lang w:val="sq-AL"/>
        </w:rPr>
        <w:t xml:space="preserve">është publikuar </w:t>
      </w:r>
      <w:r w:rsidR="005D1791">
        <w:rPr>
          <w:bCs/>
          <w:sz w:val="24"/>
          <w:szCs w:val="24"/>
          <w:lang w:val="sq-AL"/>
        </w:rPr>
        <w:t>pjesërisht (nuk janë publikuar anekset)</w:t>
      </w:r>
      <w:r w:rsidR="00B51E7C">
        <w:rPr>
          <w:bCs/>
          <w:sz w:val="24"/>
          <w:szCs w:val="24"/>
          <w:lang w:val="sq-AL"/>
        </w:rPr>
        <w:t>.</w:t>
      </w:r>
    </w:p>
    <w:p w14:paraId="2057C88F" w14:textId="77777777" w:rsidR="008B3C46" w:rsidRPr="008B3C46" w:rsidRDefault="008B3C46" w:rsidP="008B3C46">
      <w:pPr>
        <w:pStyle w:val="ListParagraph"/>
        <w:rPr>
          <w:bCs/>
          <w:sz w:val="24"/>
          <w:szCs w:val="24"/>
          <w:lang w:val="sq-AL"/>
        </w:rPr>
      </w:pPr>
    </w:p>
    <w:p w14:paraId="3F829C17" w14:textId="796966B2" w:rsidR="00732EB2" w:rsidRPr="00055919" w:rsidRDefault="00732EB2" w:rsidP="008612EB">
      <w:pPr>
        <w:jc w:val="both"/>
        <w:rPr>
          <w:bCs/>
          <w:u w:val="single"/>
          <w:lang w:val="sq-AL"/>
        </w:rPr>
      </w:pPr>
      <w:r w:rsidRPr="00055919">
        <w:rPr>
          <w:rFonts w:asciiTheme="majorBidi" w:hAnsiTheme="majorBidi" w:cstheme="majorBidi"/>
          <w:bCs/>
          <w:u w:val="single"/>
          <w:lang w:val="sq-AL"/>
        </w:rPr>
        <w:t>Për përmirësimin e cilësisë së përmbajtjes së raportit të monitorimit rekomandojmë</w:t>
      </w:r>
      <w:r w:rsidR="001426D3" w:rsidRPr="00055919">
        <w:rPr>
          <w:rFonts w:asciiTheme="majorBidi" w:hAnsiTheme="majorBidi" w:cstheme="majorBidi"/>
          <w:bCs/>
          <w:u w:val="single"/>
          <w:lang w:val="sq-AL"/>
        </w:rPr>
        <w:t xml:space="preserve"> si më poshtë</w:t>
      </w:r>
      <w:r w:rsidRPr="00055919">
        <w:rPr>
          <w:bCs/>
          <w:u w:val="single"/>
          <w:lang w:val="sq-AL"/>
        </w:rPr>
        <w:t>:</w:t>
      </w:r>
    </w:p>
    <w:p w14:paraId="6BB45F6A" w14:textId="77777777" w:rsidR="008612EB" w:rsidRPr="00C6324B" w:rsidRDefault="008612EB" w:rsidP="008612EB">
      <w:pPr>
        <w:jc w:val="both"/>
        <w:rPr>
          <w:bCs/>
          <w:lang w:val="sq-AL"/>
        </w:rPr>
      </w:pPr>
    </w:p>
    <w:p w14:paraId="10AAF221" w14:textId="7FC19040" w:rsidR="00732EB2" w:rsidRDefault="00732EB2" w:rsidP="002C01B8">
      <w:pPr>
        <w:pStyle w:val="ListParagraph"/>
        <w:numPr>
          <w:ilvl w:val="1"/>
          <w:numId w:val="3"/>
        </w:numPr>
        <w:jc w:val="both"/>
        <w:rPr>
          <w:rFonts w:eastAsia="Times New Roman"/>
          <w:bCs/>
          <w:sz w:val="24"/>
          <w:szCs w:val="24"/>
          <w:lang w:val="sq-AL"/>
        </w:rPr>
      </w:pPr>
      <w:r w:rsidRPr="002C01B8">
        <w:rPr>
          <w:rFonts w:eastAsia="Times New Roman"/>
          <w:bCs/>
          <w:sz w:val="24"/>
          <w:szCs w:val="24"/>
          <w:lang w:val="sq-AL"/>
        </w:rPr>
        <w:t>Në realcionin shpjegues duhet të paraqitet një analizë e detajuar mbi deviacionet më të theksuara nga plani për vitin 202</w:t>
      </w:r>
      <w:r w:rsidR="009F1188">
        <w:rPr>
          <w:rFonts w:eastAsia="Times New Roman"/>
          <w:bCs/>
          <w:sz w:val="24"/>
          <w:szCs w:val="24"/>
          <w:lang w:val="sq-AL"/>
        </w:rPr>
        <w:t>5</w:t>
      </w:r>
      <w:r w:rsidR="002C01B8">
        <w:rPr>
          <w:rFonts w:eastAsia="Times New Roman"/>
          <w:bCs/>
          <w:sz w:val="24"/>
          <w:szCs w:val="24"/>
          <w:lang w:val="sq-AL"/>
        </w:rPr>
        <w:t xml:space="preserve">, 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 xml:space="preserve">dhe </w:t>
      </w:r>
      <w:r w:rsidR="002C01B8">
        <w:rPr>
          <w:rFonts w:eastAsia="Times New Roman"/>
          <w:bCs/>
          <w:sz w:val="24"/>
          <w:szCs w:val="24"/>
          <w:lang w:val="sq-AL"/>
        </w:rPr>
        <w:t xml:space="preserve">të bëhet 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>krahas</w:t>
      </w:r>
      <w:r w:rsidR="009A15A2">
        <w:rPr>
          <w:rFonts w:eastAsia="Times New Roman"/>
          <w:bCs/>
          <w:sz w:val="24"/>
          <w:szCs w:val="24"/>
          <w:lang w:val="sq-AL"/>
        </w:rPr>
        <w:t>i</w:t>
      </w:r>
      <w:r w:rsidR="002C01B8">
        <w:rPr>
          <w:rFonts w:eastAsia="Times New Roman"/>
          <w:bCs/>
          <w:sz w:val="24"/>
          <w:szCs w:val="24"/>
          <w:lang w:val="sq-AL"/>
        </w:rPr>
        <w:t>mi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 xml:space="preserve"> </w:t>
      </w:r>
      <w:r w:rsidR="002C01B8">
        <w:rPr>
          <w:rFonts w:eastAsia="Times New Roman"/>
          <w:bCs/>
          <w:sz w:val="24"/>
          <w:szCs w:val="24"/>
          <w:lang w:val="sq-AL"/>
        </w:rPr>
        <w:t xml:space="preserve">me 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 xml:space="preserve">performancën me periudhën e mëparshme të raportimit. Në veçanti, </w:t>
      </w:r>
      <w:r w:rsidR="002C01B8">
        <w:rPr>
          <w:rFonts w:eastAsia="Times New Roman"/>
          <w:bCs/>
          <w:sz w:val="24"/>
          <w:szCs w:val="24"/>
          <w:lang w:val="sq-AL"/>
        </w:rPr>
        <w:t>t</w:t>
      </w:r>
      <w:r w:rsidR="001426D3">
        <w:rPr>
          <w:rFonts w:eastAsia="Times New Roman"/>
          <w:bCs/>
          <w:sz w:val="24"/>
          <w:szCs w:val="24"/>
          <w:lang w:val="sq-AL"/>
        </w:rPr>
        <w:t>ë</w:t>
      </w:r>
      <w:r w:rsidR="002C01B8">
        <w:rPr>
          <w:rFonts w:eastAsia="Times New Roman"/>
          <w:bCs/>
          <w:sz w:val="24"/>
          <w:szCs w:val="24"/>
          <w:lang w:val="sq-AL"/>
        </w:rPr>
        <w:t xml:space="preserve"> th</w:t>
      </w:r>
      <w:r w:rsidR="002C01B8" w:rsidRPr="002C01B8">
        <w:rPr>
          <w:rFonts w:eastAsia="Times New Roman"/>
          <w:bCs/>
          <w:sz w:val="24"/>
          <w:szCs w:val="24"/>
          <w:lang w:val="sq-AL"/>
        </w:rPr>
        <w:t>eksoni nëse ekzistojnë tendenca të vazhdueshme për performancën nën nivelin e parashikuar.</w:t>
      </w:r>
    </w:p>
    <w:p w14:paraId="09179251" w14:textId="1083F8D8" w:rsidR="00732EB2" w:rsidRDefault="00732EB2" w:rsidP="00732EB2">
      <w:pPr>
        <w:numPr>
          <w:ilvl w:val="1"/>
          <w:numId w:val="3"/>
        </w:numPr>
        <w:jc w:val="both"/>
        <w:rPr>
          <w:bCs/>
          <w:lang w:val="sq-AL"/>
        </w:rPr>
      </w:pPr>
      <w:r>
        <w:rPr>
          <w:bCs/>
          <w:lang w:val="sq-AL"/>
        </w:rPr>
        <w:t xml:space="preserve">Duhen </w:t>
      </w:r>
      <w:r w:rsidRPr="00C6324B">
        <w:rPr>
          <w:bCs/>
          <w:lang w:val="sq-AL"/>
        </w:rPr>
        <w:t xml:space="preserve">shpjeguar </w:t>
      </w:r>
      <w:r w:rsidR="009F454C">
        <w:rPr>
          <w:bCs/>
          <w:lang w:val="sq-AL"/>
        </w:rPr>
        <w:t xml:space="preserve">në mënyrë të detajuar </w:t>
      </w:r>
      <w:r w:rsidRPr="00C6324B">
        <w:rPr>
          <w:bCs/>
          <w:lang w:val="sq-AL"/>
        </w:rPr>
        <w:t xml:space="preserve">arësyet kryesore që kanë ndikuar në performancen e realizimit nën nivelin e duhur të shpenzimeve </w:t>
      </w:r>
      <w:r w:rsidR="007A065B">
        <w:rPr>
          <w:bCs/>
          <w:lang w:val="sq-AL"/>
        </w:rPr>
        <w:t xml:space="preserve">për periudhën raportuese </w:t>
      </w:r>
      <w:r w:rsidRPr="00C6324B">
        <w:rPr>
          <w:bCs/>
          <w:lang w:val="sq-AL"/>
        </w:rPr>
        <w:t>kundrejt planit për vitin 202</w:t>
      </w:r>
      <w:r w:rsidR="007A065B">
        <w:rPr>
          <w:bCs/>
          <w:lang w:val="sq-AL"/>
        </w:rPr>
        <w:t>5</w:t>
      </w:r>
      <w:r w:rsidRPr="00C6324B">
        <w:rPr>
          <w:bCs/>
          <w:lang w:val="sq-AL"/>
        </w:rPr>
        <w:t xml:space="preserve">. </w:t>
      </w:r>
    </w:p>
    <w:p w14:paraId="6A9FE707" w14:textId="2ADD1E28" w:rsidR="00056928" w:rsidRDefault="00056928" w:rsidP="00732EB2">
      <w:pPr>
        <w:numPr>
          <w:ilvl w:val="1"/>
          <w:numId w:val="3"/>
        </w:numPr>
        <w:jc w:val="both"/>
        <w:rPr>
          <w:bCs/>
          <w:lang w:val="sq-AL"/>
        </w:rPr>
      </w:pPr>
      <w:r>
        <w:rPr>
          <w:rFonts w:asciiTheme="majorBidi" w:hAnsiTheme="majorBidi" w:cstheme="majorBidi"/>
          <w:lang w:val="sq-AL"/>
        </w:rPr>
        <w:t>Analiza e realizimit të produkteve duhet të paraqitet si në terma sasiorë ashtu edhe në vlerë duke evidentuar dhe koston për njësi.</w:t>
      </w:r>
    </w:p>
    <w:p w14:paraId="71217CCE" w14:textId="182CFFD8" w:rsidR="00056928" w:rsidRDefault="00056928" w:rsidP="00732EB2">
      <w:pPr>
        <w:numPr>
          <w:ilvl w:val="1"/>
          <w:numId w:val="3"/>
        </w:numPr>
        <w:jc w:val="both"/>
        <w:rPr>
          <w:bCs/>
          <w:lang w:val="sq-AL"/>
        </w:rPr>
      </w:pPr>
      <w:r>
        <w:rPr>
          <w:bCs/>
          <w:lang w:val="sq-AL"/>
        </w:rPr>
        <w:t xml:space="preserve">Në relacion listohen treguesit gjinorë sipas programeve, por nuk paraqitet një </w:t>
      </w:r>
      <w:r w:rsidRPr="00056928">
        <w:rPr>
          <w:bCs/>
          <w:lang w:val="sq-AL"/>
        </w:rPr>
        <w:t xml:space="preserve">informacion analitik mbi performancën </w:t>
      </w:r>
      <w:r>
        <w:rPr>
          <w:bCs/>
          <w:lang w:val="sq-AL"/>
        </w:rPr>
        <w:t>e tyre</w:t>
      </w:r>
      <w:r w:rsidRPr="00056928">
        <w:rPr>
          <w:bCs/>
          <w:lang w:val="sq-AL"/>
        </w:rPr>
        <w:t xml:space="preserve"> </w:t>
      </w:r>
      <w:r>
        <w:rPr>
          <w:bCs/>
          <w:lang w:val="sq-AL"/>
        </w:rPr>
        <w:t>si dhe mbi shpenzimet faktike të produkteve që adresojnë këto çështje.</w:t>
      </w:r>
    </w:p>
    <w:p w14:paraId="582FF60B" w14:textId="1DDDCF33" w:rsidR="009D4C99" w:rsidRDefault="00A94F0A" w:rsidP="009D4C99">
      <w:pPr>
        <w:numPr>
          <w:ilvl w:val="1"/>
          <w:numId w:val="3"/>
        </w:numPr>
        <w:jc w:val="both"/>
        <w:rPr>
          <w:bCs/>
          <w:lang w:val="sq-AL"/>
        </w:rPr>
      </w:pPr>
      <w:r>
        <w:rPr>
          <w:bCs/>
          <w:lang w:val="sq-AL"/>
        </w:rPr>
        <w:t>Rekomandojmë</w:t>
      </w:r>
      <w:r w:rsidRPr="00D62872">
        <w:rPr>
          <w:bCs/>
          <w:lang w:val="sq-AL"/>
        </w:rPr>
        <w:t xml:space="preserve"> paraqit</w:t>
      </w:r>
      <w:r>
        <w:rPr>
          <w:bCs/>
          <w:lang w:val="sq-AL"/>
        </w:rPr>
        <w:t>jen e</w:t>
      </w:r>
      <w:r w:rsidRPr="00D62872">
        <w:rPr>
          <w:bCs/>
          <w:lang w:val="sq-AL"/>
        </w:rPr>
        <w:t xml:space="preserve"> inforacion</w:t>
      </w:r>
      <w:r>
        <w:rPr>
          <w:bCs/>
          <w:lang w:val="sq-AL"/>
        </w:rPr>
        <w:t>it</w:t>
      </w:r>
      <w:r w:rsidRPr="00D62872">
        <w:rPr>
          <w:bCs/>
          <w:lang w:val="sq-AL"/>
        </w:rPr>
        <w:t xml:space="preserve"> mbi numrin faktik </w:t>
      </w:r>
      <w:r>
        <w:rPr>
          <w:bCs/>
          <w:lang w:val="sq-AL"/>
        </w:rPr>
        <w:t>të</w:t>
      </w:r>
      <w:r w:rsidRPr="00D62872">
        <w:rPr>
          <w:bCs/>
          <w:lang w:val="sq-AL"/>
        </w:rPr>
        <w:t xml:space="preserve"> punonjësve buxhetorë </w:t>
      </w:r>
      <w:r>
        <w:rPr>
          <w:bCs/>
          <w:lang w:val="sq-AL"/>
        </w:rPr>
        <w:t>t</w:t>
      </w:r>
      <w:r w:rsidRPr="00D62872">
        <w:rPr>
          <w:bCs/>
          <w:lang w:val="sq-AL"/>
        </w:rPr>
        <w:t>ë</w:t>
      </w:r>
      <w:r>
        <w:rPr>
          <w:rFonts w:ascii="MingLiU-ExtB" w:eastAsia="MingLiU-ExtB" w:hAnsi="MingLiU-ExtB" w:cs="MingLiU-ExtB"/>
          <w:bCs/>
          <w:lang w:val="sq-AL"/>
        </w:rPr>
        <w:t xml:space="preserve"> </w:t>
      </w:r>
      <w:r>
        <w:rPr>
          <w:bCs/>
          <w:lang w:val="sq-AL"/>
        </w:rPr>
        <w:t>për periudhën, si dhe të jepen shpjegime nëse</w:t>
      </w:r>
      <w:r w:rsidRPr="00D62872">
        <w:rPr>
          <w:bCs/>
          <w:lang w:val="sq-AL"/>
        </w:rPr>
        <w:t xml:space="preserve"> ka devijim nga ai i planifikuar</w:t>
      </w:r>
      <w:r>
        <w:rPr>
          <w:bCs/>
          <w:lang w:val="sq-AL"/>
        </w:rPr>
        <w:t>.</w:t>
      </w:r>
    </w:p>
    <w:p w14:paraId="6DCA8F7C" w14:textId="77777777" w:rsidR="00296C0B" w:rsidRDefault="00296C0B" w:rsidP="00296C0B">
      <w:pPr>
        <w:ind w:left="720"/>
        <w:jc w:val="both"/>
        <w:rPr>
          <w:bCs/>
          <w:lang w:val="sq-AL"/>
        </w:rPr>
      </w:pPr>
    </w:p>
    <w:p w14:paraId="51705FBA" w14:textId="1AF41259" w:rsidR="003A4A50" w:rsidRPr="00037BE7" w:rsidRDefault="003A4A50" w:rsidP="008B4741">
      <w:pPr>
        <w:ind w:left="1080"/>
        <w:jc w:val="both"/>
        <w:rPr>
          <w:rFonts w:asciiTheme="majorBidi" w:hAnsiTheme="majorBidi" w:cstheme="majorBidi"/>
          <w:lang w:val="sq-AL"/>
        </w:rPr>
      </w:pPr>
    </w:p>
    <w:p w14:paraId="5F154E77" w14:textId="77777777" w:rsidR="005E088D" w:rsidRPr="00037BE7" w:rsidRDefault="005E088D" w:rsidP="00982490">
      <w:pPr>
        <w:numPr>
          <w:ilvl w:val="0"/>
          <w:numId w:val="18"/>
        </w:numPr>
        <w:tabs>
          <w:tab w:val="left" w:pos="270"/>
          <w:tab w:val="left" w:pos="2160"/>
        </w:tabs>
        <w:spacing w:after="200" w:line="276" w:lineRule="auto"/>
        <w:ind w:left="630" w:hanging="630"/>
        <w:jc w:val="both"/>
        <w:rPr>
          <w:b/>
          <w:sz w:val="28"/>
          <w:szCs w:val="28"/>
          <w:lang w:val="sq-AL"/>
        </w:rPr>
      </w:pPr>
      <w:r w:rsidRPr="00037BE7">
        <w:rPr>
          <w:b/>
          <w:sz w:val="28"/>
          <w:szCs w:val="28"/>
          <w:lang w:val="sq-AL"/>
        </w:rPr>
        <w:t xml:space="preserve">Publikimi </w:t>
      </w:r>
    </w:p>
    <w:p w14:paraId="4F701AA6" w14:textId="4193C2D4" w:rsidR="005E088D" w:rsidRDefault="005D1791" w:rsidP="005E088D">
      <w:pPr>
        <w:jc w:val="both"/>
        <w:rPr>
          <w:lang w:val="sq-AL"/>
        </w:rPr>
      </w:pPr>
      <w:r>
        <w:rPr>
          <w:lang w:val="sq-AL"/>
        </w:rPr>
        <w:t>R</w:t>
      </w:r>
      <w:r w:rsidRPr="00037BE7">
        <w:rPr>
          <w:lang w:val="sq-AL"/>
        </w:rPr>
        <w:t xml:space="preserve">aporti </w:t>
      </w:r>
      <w:r>
        <w:rPr>
          <w:lang w:val="sq-AL"/>
        </w:rPr>
        <w:t>i</w:t>
      </w:r>
      <w:r w:rsidRPr="00037BE7">
        <w:rPr>
          <w:lang w:val="sq-AL"/>
        </w:rPr>
        <w:t xml:space="preserve"> </w:t>
      </w:r>
      <w:r>
        <w:rPr>
          <w:lang w:val="sq-AL"/>
        </w:rPr>
        <w:t>M</w:t>
      </w:r>
      <w:r w:rsidRPr="00037BE7">
        <w:rPr>
          <w:lang w:val="sq-AL"/>
        </w:rPr>
        <w:t xml:space="preserve">onitorimit për </w:t>
      </w:r>
      <w:r>
        <w:rPr>
          <w:lang w:val="sq-AL"/>
        </w:rPr>
        <w:t xml:space="preserve">8 mujorin </w:t>
      </w:r>
      <w:r w:rsidRPr="00037BE7">
        <w:rPr>
          <w:lang w:val="sq-AL"/>
        </w:rPr>
        <w:t>202</w:t>
      </w:r>
      <w:r>
        <w:rPr>
          <w:lang w:val="sq-AL"/>
        </w:rPr>
        <w:t xml:space="preserve">5, është publikuar </w:t>
      </w:r>
      <w:r w:rsidR="006B4752">
        <w:rPr>
          <w:lang w:val="sq-AL"/>
        </w:rPr>
        <w:t>në linkun e mëposhtëm:</w:t>
      </w:r>
    </w:p>
    <w:p w14:paraId="3C4354F1" w14:textId="77777777" w:rsidR="002D3142" w:rsidRPr="00037BE7" w:rsidRDefault="002D3142" w:rsidP="005E088D">
      <w:pPr>
        <w:jc w:val="both"/>
        <w:rPr>
          <w:lang w:val="sq-AL"/>
        </w:rPr>
      </w:pPr>
    </w:p>
    <w:p w14:paraId="1ABB2FF8" w14:textId="24A209FB" w:rsidR="003A4A50" w:rsidRPr="00037BE7" w:rsidRDefault="008D2F11" w:rsidP="00750BAC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bCs/>
          <w:i/>
          <w:lang w:val="sq-AL"/>
        </w:rPr>
      </w:pPr>
      <w:r w:rsidRPr="00037BE7">
        <w:rPr>
          <w:lang w:val="sq-AL"/>
        </w:rPr>
        <w:t xml:space="preserve">Linku: </w:t>
      </w:r>
      <w:hyperlink r:id="rId8" w:history="1">
        <w:r w:rsidRPr="00037BE7">
          <w:rPr>
            <w:rStyle w:val="Hyperlink"/>
            <w:rFonts w:eastAsiaTheme="majorEastAsia"/>
            <w:lang w:val="sq-AL"/>
          </w:rPr>
          <w:t>Raporte Monitorimi (mod.gov.al)</w:t>
        </w:r>
      </w:hyperlink>
    </w:p>
    <w:sectPr w:rsidR="003A4A50" w:rsidRPr="00037BE7" w:rsidSect="00BA1CF3">
      <w:pgSz w:w="12240" w:h="15840"/>
      <w:pgMar w:top="152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7028"/>
    <w:multiLevelType w:val="hybridMultilevel"/>
    <w:tmpl w:val="0562C9FC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26BD0"/>
    <w:multiLevelType w:val="hybridMultilevel"/>
    <w:tmpl w:val="9676A7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4B3C00"/>
    <w:multiLevelType w:val="hybridMultilevel"/>
    <w:tmpl w:val="7FB4A018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3D17CBC"/>
    <w:multiLevelType w:val="hybridMultilevel"/>
    <w:tmpl w:val="61D6B106"/>
    <w:lvl w:ilvl="0" w:tplc="2A00C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C405C2"/>
    <w:multiLevelType w:val="hybridMultilevel"/>
    <w:tmpl w:val="55B6AC8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F3FE2"/>
    <w:multiLevelType w:val="hybridMultilevel"/>
    <w:tmpl w:val="8D28D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A4F16"/>
    <w:multiLevelType w:val="hybridMultilevel"/>
    <w:tmpl w:val="7AC2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0B08"/>
    <w:multiLevelType w:val="hybridMultilevel"/>
    <w:tmpl w:val="81AE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30A6C"/>
    <w:multiLevelType w:val="hybridMultilevel"/>
    <w:tmpl w:val="1694721C"/>
    <w:lvl w:ilvl="0" w:tplc="8952B2E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405C4"/>
    <w:multiLevelType w:val="hybridMultilevel"/>
    <w:tmpl w:val="D9F648E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70F93"/>
    <w:multiLevelType w:val="hybridMultilevel"/>
    <w:tmpl w:val="7682CFA4"/>
    <w:lvl w:ilvl="0" w:tplc="55A0400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23606F2"/>
    <w:multiLevelType w:val="hybridMultilevel"/>
    <w:tmpl w:val="10A02BB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FD70D2"/>
    <w:multiLevelType w:val="hybridMultilevel"/>
    <w:tmpl w:val="0F62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60694"/>
    <w:multiLevelType w:val="hybridMultilevel"/>
    <w:tmpl w:val="079AED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5" w15:restartNumberingAfterBreak="0">
    <w:nsid w:val="4117412C"/>
    <w:multiLevelType w:val="hybridMultilevel"/>
    <w:tmpl w:val="D7CC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786B"/>
    <w:multiLevelType w:val="hybridMultilevel"/>
    <w:tmpl w:val="184EC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478D3"/>
    <w:multiLevelType w:val="hybridMultilevel"/>
    <w:tmpl w:val="22FC9576"/>
    <w:lvl w:ilvl="0" w:tplc="169CBA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42BF1"/>
    <w:multiLevelType w:val="hybridMultilevel"/>
    <w:tmpl w:val="EDE2B7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443A3E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E71219"/>
    <w:multiLevelType w:val="hybridMultilevel"/>
    <w:tmpl w:val="411C1F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21FF7"/>
    <w:multiLevelType w:val="hybridMultilevel"/>
    <w:tmpl w:val="0562C9FC"/>
    <w:lvl w:ilvl="0" w:tplc="B052B858">
      <w:start w:val="1"/>
      <w:numFmt w:val="upperRoman"/>
      <w:lvlText w:val="%1."/>
      <w:lvlJc w:val="left"/>
      <w:pPr>
        <w:ind w:left="81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2" w15:restartNumberingAfterBreak="0">
    <w:nsid w:val="6F902C47"/>
    <w:multiLevelType w:val="hybridMultilevel"/>
    <w:tmpl w:val="199492B6"/>
    <w:lvl w:ilvl="0" w:tplc="D0EA5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A6F7E"/>
    <w:multiLevelType w:val="hybridMultilevel"/>
    <w:tmpl w:val="0562C9FC"/>
    <w:lvl w:ilvl="0" w:tplc="FFFFFFFF">
      <w:start w:val="1"/>
      <w:numFmt w:val="upperRoman"/>
      <w:lvlText w:val="%1."/>
      <w:lvlJc w:val="left"/>
      <w:pPr>
        <w:ind w:left="81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1972980409">
    <w:abstractNumId w:val="9"/>
  </w:num>
  <w:num w:numId="2" w16cid:durableId="2023896793">
    <w:abstractNumId w:val="21"/>
  </w:num>
  <w:num w:numId="3" w16cid:durableId="1316448971">
    <w:abstractNumId w:val="4"/>
  </w:num>
  <w:num w:numId="4" w16cid:durableId="536161045">
    <w:abstractNumId w:val="11"/>
  </w:num>
  <w:num w:numId="5" w16cid:durableId="1646273284">
    <w:abstractNumId w:val="19"/>
  </w:num>
  <w:num w:numId="6" w16cid:durableId="829180413">
    <w:abstractNumId w:val="0"/>
  </w:num>
  <w:num w:numId="7" w16cid:durableId="1024332479">
    <w:abstractNumId w:val="15"/>
  </w:num>
  <w:num w:numId="8" w16cid:durableId="872301943">
    <w:abstractNumId w:val="3"/>
  </w:num>
  <w:num w:numId="9" w16cid:durableId="1832716156">
    <w:abstractNumId w:val="17"/>
  </w:num>
  <w:num w:numId="10" w16cid:durableId="1873348746">
    <w:abstractNumId w:val="5"/>
  </w:num>
  <w:num w:numId="11" w16cid:durableId="1189290986">
    <w:abstractNumId w:val="22"/>
  </w:num>
  <w:num w:numId="12" w16cid:durableId="1657537682">
    <w:abstractNumId w:val="14"/>
  </w:num>
  <w:num w:numId="13" w16cid:durableId="1371495810">
    <w:abstractNumId w:val="13"/>
  </w:num>
  <w:num w:numId="14" w16cid:durableId="1404571302">
    <w:abstractNumId w:val="7"/>
  </w:num>
  <w:num w:numId="15" w16cid:durableId="706953027">
    <w:abstractNumId w:val="2"/>
  </w:num>
  <w:num w:numId="16" w16cid:durableId="1260719800">
    <w:abstractNumId w:val="12"/>
  </w:num>
  <w:num w:numId="17" w16cid:durableId="1847355413">
    <w:abstractNumId w:val="8"/>
  </w:num>
  <w:num w:numId="18" w16cid:durableId="34548831">
    <w:abstractNumId w:val="23"/>
  </w:num>
  <w:num w:numId="19" w16cid:durableId="959453907">
    <w:abstractNumId w:val="18"/>
  </w:num>
  <w:num w:numId="20" w16cid:durableId="169680461">
    <w:abstractNumId w:val="10"/>
  </w:num>
  <w:num w:numId="21" w16cid:durableId="1836723004">
    <w:abstractNumId w:val="20"/>
  </w:num>
  <w:num w:numId="22" w16cid:durableId="318772098">
    <w:abstractNumId w:val="1"/>
  </w:num>
  <w:num w:numId="23" w16cid:durableId="1696270007">
    <w:abstractNumId w:val="16"/>
  </w:num>
  <w:num w:numId="24" w16cid:durableId="1427654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EEF"/>
    <w:rsid w:val="00003E47"/>
    <w:rsid w:val="00007EC7"/>
    <w:rsid w:val="00014F0A"/>
    <w:rsid w:val="000160D3"/>
    <w:rsid w:val="00022A91"/>
    <w:rsid w:val="00022E4D"/>
    <w:rsid w:val="00026A74"/>
    <w:rsid w:val="00026B7F"/>
    <w:rsid w:val="000318A6"/>
    <w:rsid w:val="000359CF"/>
    <w:rsid w:val="00035F67"/>
    <w:rsid w:val="000372F2"/>
    <w:rsid w:val="00037BE7"/>
    <w:rsid w:val="00043EB0"/>
    <w:rsid w:val="000517FD"/>
    <w:rsid w:val="00055919"/>
    <w:rsid w:val="00056928"/>
    <w:rsid w:val="000600B5"/>
    <w:rsid w:val="000606AE"/>
    <w:rsid w:val="000738EA"/>
    <w:rsid w:val="00077D8C"/>
    <w:rsid w:val="00086A34"/>
    <w:rsid w:val="00090D45"/>
    <w:rsid w:val="000D6865"/>
    <w:rsid w:val="000F1B7A"/>
    <w:rsid w:val="000F3F36"/>
    <w:rsid w:val="000F5A97"/>
    <w:rsid w:val="000F7D40"/>
    <w:rsid w:val="00107B3E"/>
    <w:rsid w:val="00110E80"/>
    <w:rsid w:val="001360B6"/>
    <w:rsid w:val="001367C1"/>
    <w:rsid w:val="00140387"/>
    <w:rsid w:val="001426D3"/>
    <w:rsid w:val="00151803"/>
    <w:rsid w:val="00167153"/>
    <w:rsid w:val="00172022"/>
    <w:rsid w:val="001805CB"/>
    <w:rsid w:val="00195B00"/>
    <w:rsid w:val="001A0E38"/>
    <w:rsid w:val="001A23BB"/>
    <w:rsid w:val="001B26F3"/>
    <w:rsid w:val="001B35A6"/>
    <w:rsid w:val="001B387D"/>
    <w:rsid w:val="001B7244"/>
    <w:rsid w:val="001D1DFC"/>
    <w:rsid w:val="001D3001"/>
    <w:rsid w:val="001E5F64"/>
    <w:rsid w:val="001E64CF"/>
    <w:rsid w:val="001F66BF"/>
    <w:rsid w:val="001F6FDE"/>
    <w:rsid w:val="00212017"/>
    <w:rsid w:val="002140AB"/>
    <w:rsid w:val="002334DD"/>
    <w:rsid w:val="00242296"/>
    <w:rsid w:val="00245D00"/>
    <w:rsid w:val="00263855"/>
    <w:rsid w:val="002721B4"/>
    <w:rsid w:val="002736DF"/>
    <w:rsid w:val="00280CF3"/>
    <w:rsid w:val="002811DA"/>
    <w:rsid w:val="00283CEC"/>
    <w:rsid w:val="00285E6F"/>
    <w:rsid w:val="00296C0B"/>
    <w:rsid w:val="002A56AD"/>
    <w:rsid w:val="002B77FA"/>
    <w:rsid w:val="002B7A07"/>
    <w:rsid w:val="002C01B8"/>
    <w:rsid w:val="002C342A"/>
    <w:rsid w:val="002C78FA"/>
    <w:rsid w:val="002D3142"/>
    <w:rsid w:val="002D6946"/>
    <w:rsid w:val="002F3741"/>
    <w:rsid w:val="003023E7"/>
    <w:rsid w:val="00307796"/>
    <w:rsid w:val="0031740C"/>
    <w:rsid w:val="003306A8"/>
    <w:rsid w:val="00334F3E"/>
    <w:rsid w:val="00344163"/>
    <w:rsid w:val="00371BE0"/>
    <w:rsid w:val="0037442C"/>
    <w:rsid w:val="00374D4A"/>
    <w:rsid w:val="003871B0"/>
    <w:rsid w:val="00387752"/>
    <w:rsid w:val="00392651"/>
    <w:rsid w:val="0039705C"/>
    <w:rsid w:val="003A30FA"/>
    <w:rsid w:val="003A44CF"/>
    <w:rsid w:val="003A4A50"/>
    <w:rsid w:val="003B4C89"/>
    <w:rsid w:val="003C7702"/>
    <w:rsid w:val="003D675D"/>
    <w:rsid w:val="003E0621"/>
    <w:rsid w:val="003E2C6C"/>
    <w:rsid w:val="0040493A"/>
    <w:rsid w:val="00405E44"/>
    <w:rsid w:val="00410855"/>
    <w:rsid w:val="00410D24"/>
    <w:rsid w:val="0041621A"/>
    <w:rsid w:val="00435EED"/>
    <w:rsid w:val="00440E0A"/>
    <w:rsid w:val="00446BB4"/>
    <w:rsid w:val="00452E89"/>
    <w:rsid w:val="0045413F"/>
    <w:rsid w:val="00457C01"/>
    <w:rsid w:val="00472312"/>
    <w:rsid w:val="00485813"/>
    <w:rsid w:val="004871F0"/>
    <w:rsid w:val="00490172"/>
    <w:rsid w:val="004A28C4"/>
    <w:rsid w:val="004A35D6"/>
    <w:rsid w:val="004A3A76"/>
    <w:rsid w:val="004A5EA2"/>
    <w:rsid w:val="004C5395"/>
    <w:rsid w:val="004D48CC"/>
    <w:rsid w:val="004E3F2E"/>
    <w:rsid w:val="004F245A"/>
    <w:rsid w:val="0050662B"/>
    <w:rsid w:val="00507BA5"/>
    <w:rsid w:val="00516B57"/>
    <w:rsid w:val="005272C4"/>
    <w:rsid w:val="0053049F"/>
    <w:rsid w:val="00541FCE"/>
    <w:rsid w:val="00555C3D"/>
    <w:rsid w:val="005563EA"/>
    <w:rsid w:val="00562788"/>
    <w:rsid w:val="00563779"/>
    <w:rsid w:val="0057169F"/>
    <w:rsid w:val="00572668"/>
    <w:rsid w:val="005836D0"/>
    <w:rsid w:val="00585D7C"/>
    <w:rsid w:val="00586450"/>
    <w:rsid w:val="00591DB4"/>
    <w:rsid w:val="00594533"/>
    <w:rsid w:val="005B1D8A"/>
    <w:rsid w:val="005C4725"/>
    <w:rsid w:val="005D0C87"/>
    <w:rsid w:val="005D134C"/>
    <w:rsid w:val="005D1791"/>
    <w:rsid w:val="005D40BF"/>
    <w:rsid w:val="005D4C04"/>
    <w:rsid w:val="005D52A2"/>
    <w:rsid w:val="005E088D"/>
    <w:rsid w:val="005E1506"/>
    <w:rsid w:val="005E559F"/>
    <w:rsid w:val="00602DFF"/>
    <w:rsid w:val="006049D1"/>
    <w:rsid w:val="00606A8A"/>
    <w:rsid w:val="00612519"/>
    <w:rsid w:val="00613CF7"/>
    <w:rsid w:val="006173A4"/>
    <w:rsid w:val="00617EF8"/>
    <w:rsid w:val="00621860"/>
    <w:rsid w:val="00625D3E"/>
    <w:rsid w:val="006327CA"/>
    <w:rsid w:val="0064275E"/>
    <w:rsid w:val="00644C8D"/>
    <w:rsid w:val="006462D9"/>
    <w:rsid w:val="00652CED"/>
    <w:rsid w:val="00655179"/>
    <w:rsid w:val="00655754"/>
    <w:rsid w:val="006632AB"/>
    <w:rsid w:val="00674303"/>
    <w:rsid w:val="00683595"/>
    <w:rsid w:val="006934A6"/>
    <w:rsid w:val="00695E84"/>
    <w:rsid w:val="006A14A7"/>
    <w:rsid w:val="006A17F6"/>
    <w:rsid w:val="006B4752"/>
    <w:rsid w:val="006B7E2B"/>
    <w:rsid w:val="006C12C3"/>
    <w:rsid w:val="006D2840"/>
    <w:rsid w:val="006D7208"/>
    <w:rsid w:val="006E052E"/>
    <w:rsid w:val="006E562C"/>
    <w:rsid w:val="006E67CC"/>
    <w:rsid w:val="006F0AF2"/>
    <w:rsid w:val="006F39D2"/>
    <w:rsid w:val="006F6C8D"/>
    <w:rsid w:val="00715582"/>
    <w:rsid w:val="00716B3C"/>
    <w:rsid w:val="00720022"/>
    <w:rsid w:val="00722EDB"/>
    <w:rsid w:val="0073060B"/>
    <w:rsid w:val="00732D80"/>
    <w:rsid w:val="00732EB2"/>
    <w:rsid w:val="007365B8"/>
    <w:rsid w:val="007431D0"/>
    <w:rsid w:val="007503CC"/>
    <w:rsid w:val="00750BAC"/>
    <w:rsid w:val="00760400"/>
    <w:rsid w:val="0076360D"/>
    <w:rsid w:val="00772F9D"/>
    <w:rsid w:val="00773B7F"/>
    <w:rsid w:val="00782453"/>
    <w:rsid w:val="00796DFD"/>
    <w:rsid w:val="007A065B"/>
    <w:rsid w:val="007A5B7F"/>
    <w:rsid w:val="007A5D1F"/>
    <w:rsid w:val="007C30FF"/>
    <w:rsid w:val="007C53DF"/>
    <w:rsid w:val="007C7B7C"/>
    <w:rsid w:val="007D4791"/>
    <w:rsid w:val="007D4A11"/>
    <w:rsid w:val="007E2D80"/>
    <w:rsid w:val="007E3096"/>
    <w:rsid w:val="007F25F9"/>
    <w:rsid w:val="007F3011"/>
    <w:rsid w:val="00805508"/>
    <w:rsid w:val="00806D7D"/>
    <w:rsid w:val="008075DE"/>
    <w:rsid w:val="00811FB9"/>
    <w:rsid w:val="008246FF"/>
    <w:rsid w:val="00831EF5"/>
    <w:rsid w:val="008434A3"/>
    <w:rsid w:val="00852D8D"/>
    <w:rsid w:val="008612EB"/>
    <w:rsid w:val="00890D68"/>
    <w:rsid w:val="00890FA1"/>
    <w:rsid w:val="00891260"/>
    <w:rsid w:val="008932B9"/>
    <w:rsid w:val="0089349C"/>
    <w:rsid w:val="008B0BB3"/>
    <w:rsid w:val="008B10C5"/>
    <w:rsid w:val="008B1167"/>
    <w:rsid w:val="008B3C46"/>
    <w:rsid w:val="008B4741"/>
    <w:rsid w:val="008C52FC"/>
    <w:rsid w:val="008D2F11"/>
    <w:rsid w:val="008E114F"/>
    <w:rsid w:val="008E71D5"/>
    <w:rsid w:val="008F2E86"/>
    <w:rsid w:val="008F3C67"/>
    <w:rsid w:val="008F7C1A"/>
    <w:rsid w:val="009008EA"/>
    <w:rsid w:val="00901010"/>
    <w:rsid w:val="009012FC"/>
    <w:rsid w:val="00902312"/>
    <w:rsid w:val="00904C92"/>
    <w:rsid w:val="0091052B"/>
    <w:rsid w:val="00912624"/>
    <w:rsid w:val="00913C2F"/>
    <w:rsid w:val="00915593"/>
    <w:rsid w:val="00915E23"/>
    <w:rsid w:val="009224DF"/>
    <w:rsid w:val="00922893"/>
    <w:rsid w:val="009237A4"/>
    <w:rsid w:val="00923B01"/>
    <w:rsid w:val="0093362D"/>
    <w:rsid w:val="009438EB"/>
    <w:rsid w:val="00946BF1"/>
    <w:rsid w:val="009507E2"/>
    <w:rsid w:val="009528D3"/>
    <w:rsid w:val="00956B39"/>
    <w:rsid w:val="00962C2F"/>
    <w:rsid w:val="00963D23"/>
    <w:rsid w:val="00971285"/>
    <w:rsid w:val="00977AA2"/>
    <w:rsid w:val="00982490"/>
    <w:rsid w:val="00982FD9"/>
    <w:rsid w:val="009930AF"/>
    <w:rsid w:val="009A15A2"/>
    <w:rsid w:val="009A47AF"/>
    <w:rsid w:val="009B44FA"/>
    <w:rsid w:val="009B55D2"/>
    <w:rsid w:val="009C2E78"/>
    <w:rsid w:val="009D4C99"/>
    <w:rsid w:val="009F03E1"/>
    <w:rsid w:val="009F1188"/>
    <w:rsid w:val="009F1832"/>
    <w:rsid w:val="009F454C"/>
    <w:rsid w:val="009F4694"/>
    <w:rsid w:val="00A0027C"/>
    <w:rsid w:val="00A02A7C"/>
    <w:rsid w:val="00A0708F"/>
    <w:rsid w:val="00A1007F"/>
    <w:rsid w:val="00A11BBC"/>
    <w:rsid w:val="00A14AC0"/>
    <w:rsid w:val="00A15500"/>
    <w:rsid w:val="00A15A84"/>
    <w:rsid w:val="00A313C2"/>
    <w:rsid w:val="00A42C37"/>
    <w:rsid w:val="00A44DC1"/>
    <w:rsid w:val="00A547AF"/>
    <w:rsid w:val="00A56872"/>
    <w:rsid w:val="00A825BF"/>
    <w:rsid w:val="00A87F4D"/>
    <w:rsid w:val="00A9149C"/>
    <w:rsid w:val="00A94F0A"/>
    <w:rsid w:val="00A951DC"/>
    <w:rsid w:val="00A973F4"/>
    <w:rsid w:val="00AA0391"/>
    <w:rsid w:val="00AA1131"/>
    <w:rsid w:val="00AA7FD3"/>
    <w:rsid w:val="00AB2C80"/>
    <w:rsid w:val="00AD412C"/>
    <w:rsid w:val="00AD75BC"/>
    <w:rsid w:val="00AE01E7"/>
    <w:rsid w:val="00AE2C30"/>
    <w:rsid w:val="00B00ED2"/>
    <w:rsid w:val="00B16008"/>
    <w:rsid w:val="00B1694B"/>
    <w:rsid w:val="00B16EA6"/>
    <w:rsid w:val="00B25EEF"/>
    <w:rsid w:val="00B2619B"/>
    <w:rsid w:val="00B30A77"/>
    <w:rsid w:val="00B31A5C"/>
    <w:rsid w:val="00B33B0C"/>
    <w:rsid w:val="00B36EB4"/>
    <w:rsid w:val="00B45C4A"/>
    <w:rsid w:val="00B465D1"/>
    <w:rsid w:val="00B51E7C"/>
    <w:rsid w:val="00B644A4"/>
    <w:rsid w:val="00B71B0E"/>
    <w:rsid w:val="00B75C29"/>
    <w:rsid w:val="00B83FAC"/>
    <w:rsid w:val="00B96055"/>
    <w:rsid w:val="00B97AAC"/>
    <w:rsid w:val="00BA1CF3"/>
    <w:rsid w:val="00BA27CF"/>
    <w:rsid w:val="00BA3AC4"/>
    <w:rsid w:val="00BB3D16"/>
    <w:rsid w:val="00BC1714"/>
    <w:rsid w:val="00BC7A3D"/>
    <w:rsid w:val="00BE0E6C"/>
    <w:rsid w:val="00BE2FAD"/>
    <w:rsid w:val="00BE3321"/>
    <w:rsid w:val="00BE6EC0"/>
    <w:rsid w:val="00BF60BC"/>
    <w:rsid w:val="00BF64CE"/>
    <w:rsid w:val="00C01721"/>
    <w:rsid w:val="00C10394"/>
    <w:rsid w:val="00C31C56"/>
    <w:rsid w:val="00C32A52"/>
    <w:rsid w:val="00C34E15"/>
    <w:rsid w:val="00C42AE2"/>
    <w:rsid w:val="00C6290C"/>
    <w:rsid w:val="00C6324B"/>
    <w:rsid w:val="00C71853"/>
    <w:rsid w:val="00C75F90"/>
    <w:rsid w:val="00C75FB3"/>
    <w:rsid w:val="00C76D31"/>
    <w:rsid w:val="00C76E74"/>
    <w:rsid w:val="00C81D50"/>
    <w:rsid w:val="00C86C92"/>
    <w:rsid w:val="00C957B5"/>
    <w:rsid w:val="00C97529"/>
    <w:rsid w:val="00C979FF"/>
    <w:rsid w:val="00CA1AA5"/>
    <w:rsid w:val="00CC14F2"/>
    <w:rsid w:val="00CC3AC1"/>
    <w:rsid w:val="00CD135C"/>
    <w:rsid w:val="00CD2E07"/>
    <w:rsid w:val="00CE5264"/>
    <w:rsid w:val="00CF6218"/>
    <w:rsid w:val="00D06908"/>
    <w:rsid w:val="00D06ED3"/>
    <w:rsid w:val="00D10880"/>
    <w:rsid w:val="00D127C5"/>
    <w:rsid w:val="00D13E73"/>
    <w:rsid w:val="00D179CB"/>
    <w:rsid w:val="00D227EB"/>
    <w:rsid w:val="00D370B5"/>
    <w:rsid w:val="00D41CC0"/>
    <w:rsid w:val="00D61893"/>
    <w:rsid w:val="00D62209"/>
    <w:rsid w:val="00D62632"/>
    <w:rsid w:val="00D62933"/>
    <w:rsid w:val="00D7063B"/>
    <w:rsid w:val="00D761D7"/>
    <w:rsid w:val="00D91755"/>
    <w:rsid w:val="00D9535C"/>
    <w:rsid w:val="00D969D1"/>
    <w:rsid w:val="00DA349D"/>
    <w:rsid w:val="00DA574A"/>
    <w:rsid w:val="00DA6601"/>
    <w:rsid w:val="00DB2C28"/>
    <w:rsid w:val="00DD1B55"/>
    <w:rsid w:val="00DD3FB6"/>
    <w:rsid w:val="00DD665F"/>
    <w:rsid w:val="00DD75C0"/>
    <w:rsid w:val="00DE3550"/>
    <w:rsid w:val="00DE5103"/>
    <w:rsid w:val="00DE5D47"/>
    <w:rsid w:val="00DF6A62"/>
    <w:rsid w:val="00DF6FCF"/>
    <w:rsid w:val="00E11A15"/>
    <w:rsid w:val="00E11D8F"/>
    <w:rsid w:val="00E13840"/>
    <w:rsid w:val="00E145CD"/>
    <w:rsid w:val="00E210F6"/>
    <w:rsid w:val="00E23843"/>
    <w:rsid w:val="00E40A87"/>
    <w:rsid w:val="00E63634"/>
    <w:rsid w:val="00E72C96"/>
    <w:rsid w:val="00E732C8"/>
    <w:rsid w:val="00E859E7"/>
    <w:rsid w:val="00E864E0"/>
    <w:rsid w:val="00E90FB7"/>
    <w:rsid w:val="00E9738A"/>
    <w:rsid w:val="00EA50F6"/>
    <w:rsid w:val="00EB45AE"/>
    <w:rsid w:val="00ED17CA"/>
    <w:rsid w:val="00ED4B9E"/>
    <w:rsid w:val="00ED52FD"/>
    <w:rsid w:val="00EE7EB1"/>
    <w:rsid w:val="00EF31B0"/>
    <w:rsid w:val="00F14D3E"/>
    <w:rsid w:val="00F163BF"/>
    <w:rsid w:val="00F2770C"/>
    <w:rsid w:val="00F31F4D"/>
    <w:rsid w:val="00F33EB2"/>
    <w:rsid w:val="00F34349"/>
    <w:rsid w:val="00F347C3"/>
    <w:rsid w:val="00F36CE9"/>
    <w:rsid w:val="00F46C08"/>
    <w:rsid w:val="00F478C1"/>
    <w:rsid w:val="00F538F9"/>
    <w:rsid w:val="00F53FF4"/>
    <w:rsid w:val="00F5644E"/>
    <w:rsid w:val="00F66DAC"/>
    <w:rsid w:val="00F748B4"/>
    <w:rsid w:val="00F800B2"/>
    <w:rsid w:val="00F81A5D"/>
    <w:rsid w:val="00F92909"/>
    <w:rsid w:val="00FA06A9"/>
    <w:rsid w:val="00FA5A26"/>
    <w:rsid w:val="00FB03BF"/>
    <w:rsid w:val="00FB25F2"/>
    <w:rsid w:val="00FC5786"/>
    <w:rsid w:val="00FC6A50"/>
    <w:rsid w:val="00FD14A3"/>
    <w:rsid w:val="00FE103A"/>
    <w:rsid w:val="00FE3E6B"/>
    <w:rsid w:val="00FE7510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FAAA"/>
  <w15:docId w15:val="{DD2083A7-9CBF-4019-AA27-21E587E1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B25EE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B25E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B25EE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aliases w:val="Normal 1,List Paragraph1,List Paragraph Char Char,List Paragraph 1,Akapit z listą BS,Dot pt,F5 List Paragraph,Indicator Text,Colorful List - Accent 11,Numbered Para 1,Bullet 1,Bullet Points,MAIN CONTENT,Párrafo de lista,Recommendation"/>
    <w:basedOn w:val="Normal"/>
    <w:link w:val="ListParagraphChar"/>
    <w:uiPriority w:val="34"/>
    <w:qFormat/>
    <w:rsid w:val="001A0E38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Normal 1 Char,List Paragraph1 Char,List Paragraph Char Char Char,List Paragraph 1 Char,Akapit z listą BS Char,Dot pt Char,F5 List Paragraph Char,Indicator Text Char,Colorful List - Accent 11 Char,Numbered Para 1 Char,Bullet 1 Char"/>
    <w:link w:val="ListParagraph"/>
    <w:uiPriority w:val="34"/>
    <w:qFormat/>
    <w:locked/>
    <w:rsid w:val="001A0E38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D2F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.gov.al/index.php/politikat-e-sigurise/te-tjera-nga-mm/raporte-monitorimi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5A05-7A4A-4FAC-A54B-41385922A5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Ardita Xhyheri</dc:creator>
  <cp:lastModifiedBy>Shpresa Karanxha</cp:lastModifiedBy>
  <cp:revision>243</cp:revision>
  <cp:lastPrinted>2020-02-03T14:22:00Z</cp:lastPrinted>
  <dcterms:created xsi:type="dcterms:W3CDTF">2024-05-14T10:37:00Z</dcterms:created>
  <dcterms:modified xsi:type="dcterms:W3CDTF">2025-11-26T11:41:00Z</dcterms:modified>
</cp:coreProperties>
</file>