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2D158" w14:textId="77777777" w:rsidR="009C2D68" w:rsidRPr="00D21E05" w:rsidRDefault="009C2D68" w:rsidP="009C2D68">
      <w:pPr>
        <w:spacing w:after="0" w:line="240" w:lineRule="auto"/>
        <w:jc w:val="center"/>
        <w:outlineLvl w:val="0"/>
        <w:rPr>
          <w:rFonts w:ascii="Times New Roman" w:eastAsia="Times New Roman" w:hAnsi="Times New Roman" w:cs="Times New Roman"/>
          <w:b/>
          <w:sz w:val="24"/>
          <w:szCs w:val="24"/>
        </w:rPr>
      </w:pPr>
      <w:r w:rsidRPr="00D21E05">
        <w:rPr>
          <w:rFonts w:ascii="Times New Roman" w:eastAsia="Times New Roman" w:hAnsi="Times New Roman" w:cs="Times New Roman"/>
          <w:b/>
          <w:sz w:val="24"/>
          <w:szCs w:val="24"/>
        </w:rPr>
        <w:t>KOMENTE TË PËRGJITHSHME</w:t>
      </w:r>
    </w:p>
    <w:p w14:paraId="3865FE27" w14:textId="77777777" w:rsidR="009C2D68" w:rsidRPr="00D21E05" w:rsidRDefault="009C2D68" w:rsidP="009C2D68">
      <w:pPr>
        <w:spacing w:after="0" w:line="240" w:lineRule="auto"/>
        <w:jc w:val="center"/>
        <w:outlineLvl w:val="0"/>
        <w:rPr>
          <w:rFonts w:ascii="Times New Roman" w:eastAsia="Times New Roman" w:hAnsi="Times New Roman" w:cs="Times New Roman"/>
          <w:b/>
          <w:sz w:val="24"/>
          <w:szCs w:val="24"/>
        </w:rPr>
      </w:pPr>
    </w:p>
    <w:p w14:paraId="3BD3E833" w14:textId="77777777" w:rsidR="009C2D68" w:rsidRPr="00D21E05" w:rsidRDefault="009C2D68" w:rsidP="009C2D68">
      <w:pPr>
        <w:spacing w:after="0" w:line="360" w:lineRule="auto"/>
        <w:jc w:val="center"/>
        <w:outlineLvl w:val="0"/>
        <w:rPr>
          <w:rFonts w:ascii="Times New Roman" w:eastAsia="Times New Roman" w:hAnsi="Times New Roman" w:cs="Times New Roman"/>
          <w:b/>
          <w:sz w:val="24"/>
          <w:szCs w:val="24"/>
        </w:rPr>
      </w:pPr>
      <w:r w:rsidRPr="00D21E05">
        <w:rPr>
          <w:rFonts w:ascii="Times New Roman" w:eastAsia="Times New Roman" w:hAnsi="Times New Roman" w:cs="Times New Roman"/>
          <w:b/>
          <w:sz w:val="24"/>
          <w:szCs w:val="24"/>
        </w:rPr>
        <w:t xml:space="preserve">Mbi raportin e monitorimit të </w:t>
      </w:r>
    </w:p>
    <w:p w14:paraId="4B7FB1B0" w14:textId="77777777" w:rsidR="009C2D68" w:rsidRPr="00D21E05" w:rsidRDefault="009C2D68" w:rsidP="009C2D68">
      <w:pPr>
        <w:spacing w:after="0" w:line="360" w:lineRule="auto"/>
        <w:jc w:val="center"/>
        <w:outlineLvl w:val="0"/>
        <w:rPr>
          <w:rFonts w:ascii="Times New Roman" w:eastAsia="Times New Roman" w:hAnsi="Times New Roman" w:cs="Times New Roman"/>
          <w:b/>
          <w:sz w:val="24"/>
          <w:szCs w:val="24"/>
        </w:rPr>
      </w:pPr>
      <w:r w:rsidRPr="00D21E05">
        <w:rPr>
          <w:rFonts w:ascii="Times New Roman" w:eastAsia="Times New Roman" w:hAnsi="Times New Roman" w:cs="Times New Roman"/>
          <w:b/>
          <w:sz w:val="24"/>
          <w:szCs w:val="24"/>
        </w:rPr>
        <w:t>Grupit 87</w:t>
      </w:r>
    </w:p>
    <w:p w14:paraId="7CD07983" w14:textId="0B345CF5" w:rsidR="009C2D68" w:rsidRPr="00D21E05" w:rsidRDefault="003D6FE4" w:rsidP="009C2D68">
      <w:pPr>
        <w:spacing w:after="0" w:line="360" w:lineRule="auto"/>
        <w:jc w:val="center"/>
        <w:outlineLvl w:val="0"/>
        <w:rPr>
          <w:rFonts w:ascii="Times New Roman" w:eastAsia="Times New Roman" w:hAnsi="Times New Roman" w:cs="Times New Roman"/>
          <w:b/>
          <w:sz w:val="24"/>
          <w:szCs w:val="24"/>
        </w:rPr>
      </w:pPr>
      <w:r w:rsidRPr="00D21E05">
        <w:rPr>
          <w:rFonts w:ascii="Times New Roman" w:eastAsia="Times New Roman" w:hAnsi="Times New Roman" w:cs="Times New Roman"/>
          <w:b/>
          <w:sz w:val="24"/>
          <w:szCs w:val="24"/>
        </w:rPr>
        <w:t>P</w:t>
      </w:r>
      <w:r w:rsidR="009C2D68" w:rsidRPr="00D21E05">
        <w:rPr>
          <w:rFonts w:ascii="Times New Roman" w:eastAsia="Times New Roman" w:hAnsi="Times New Roman" w:cs="Times New Roman"/>
          <w:b/>
          <w:sz w:val="24"/>
          <w:szCs w:val="24"/>
        </w:rPr>
        <w:t>ër</w:t>
      </w:r>
      <w:r w:rsidR="005D6FF7" w:rsidRPr="00D21E05">
        <w:rPr>
          <w:rFonts w:ascii="Times New Roman" w:eastAsia="Times New Roman" w:hAnsi="Times New Roman" w:cs="Times New Roman"/>
          <w:b/>
          <w:sz w:val="24"/>
          <w:szCs w:val="24"/>
        </w:rPr>
        <w:t xml:space="preserve"> </w:t>
      </w:r>
      <w:r w:rsidR="00CD2CEA" w:rsidRPr="00D21E05">
        <w:rPr>
          <w:rFonts w:ascii="Times New Roman" w:eastAsia="Times New Roman" w:hAnsi="Times New Roman" w:cs="Times New Roman"/>
          <w:b/>
          <w:sz w:val="24"/>
          <w:szCs w:val="24"/>
        </w:rPr>
        <w:t>8</w:t>
      </w:r>
      <w:r w:rsidR="005D6FF7" w:rsidRPr="00D21E05">
        <w:rPr>
          <w:rFonts w:ascii="Times New Roman" w:eastAsia="Times New Roman" w:hAnsi="Times New Roman" w:cs="Times New Roman"/>
          <w:b/>
          <w:sz w:val="24"/>
          <w:szCs w:val="24"/>
        </w:rPr>
        <w:t xml:space="preserve"> mujorin e </w:t>
      </w:r>
      <w:r w:rsidR="0090249B" w:rsidRPr="00D21E05">
        <w:rPr>
          <w:rFonts w:ascii="Times New Roman" w:eastAsia="Times New Roman" w:hAnsi="Times New Roman" w:cs="Times New Roman"/>
          <w:b/>
          <w:sz w:val="24"/>
          <w:szCs w:val="24"/>
        </w:rPr>
        <w:t>viti</w:t>
      </w:r>
      <w:r w:rsidR="005D6FF7" w:rsidRPr="00D21E05">
        <w:rPr>
          <w:rFonts w:ascii="Times New Roman" w:eastAsia="Times New Roman" w:hAnsi="Times New Roman" w:cs="Times New Roman"/>
          <w:b/>
          <w:sz w:val="24"/>
          <w:szCs w:val="24"/>
        </w:rPr>
        <w:t>t</w:t>
      </w:r>
      <w:r w:rsidR="00662233" w:rsidRPr="00D21E05">
        <w:rPr>
          <w:rFonts w:ascii="Times New Roman" w:eastAsia="Times New Roman" w:hAnsi="Times New Roman" w:cs="Times New Roman"/>
          <w:b/>
          <w:sz w:val="24"/>
          <w:szCs w:val="24"/>
        </w:rPr>
        <w:t xml:space="preserve"> 20</w:t>
      </w:r>
      <w:r w:rsidR="00A123B6" w:rsidRPr="00D21E05">
        <w:rPr>
          <w:rFonts w:ascii="Times New Roman" w:eastAsia="Times New Roman" w:hAnsi="Times New Roman" w:cs="Times New Roman"/>
          <w:b/>
          <w:sz w:val="24"/>
          <w:szCs w:val="24"/>
        </w:rPr>
        <w:t>2</w:t>
      </w:r>
      <w:r w:rsidR="005D6FF7" w:rsidRPr="00D21E05">
        <w:rPr>
          <w:rFonts w:ascii="Times New Roman" w:eastAsia="Times New Roman" w:hAnsi="Times New Roman" w:cs="Times New Roman"/>
          <w:b/>
          <w:sz w:val="24"/>
          <w:szCs w:val="24"/>
        </w:rPr>
        <w:t>5</w:t>
      </w:r>
    </w:p>
    <w:p w14:paraId="64D288DB" w14:textId="77777777" w:rsidR="009C2D68" w:rsidRPr="00D21E05" w:rsidRDefault="009C2D68" w:rsidP="009C2D68">
      <w:pPr>
        <w:spacing w:after="0" w:line="240" w:lineRule="auto"/>
        <w:rPr>
          <w:rFonts w:ascii="Times New Roman" w:eastAsia="Times New Roman" w:hAnsi="Times New Roman" w:cs="Times New Roman"/>
          <w:iCs/>
          <w:sz w:val="24"/>
          <w:szCs w:val="24"/>
        </w:rPr>
      </w:pPr>
    </w:p>
    <w:p w14:paraId="7BD9138B" w14:textId="77777777" w:rsidR="009C2D68" w:rsidRPr="00D21E05" w:rsidRDefault="009C2D68" w:rsidP="009C2D68">
      <w:pPr>
        <w:numPr>
          <w:ilvl w:val="0"/>
          <w:numId w:val="4"/>
        </w:numPr>
        <w:spacing w:after="0" w:line="240" w:lineRule="auto"/>
        <w:jc w:val="both"/>
        <w:rPr>
          <w:rFonts w:ascii="Times New Roman" w:eastAsia="Times New Roman" w:hAnsi="Times New Roman" w:cs="Times New Roman"/>
          <w:b/>
          <w:sz w:val="24"/>
          <w:szCs w:val="24"/>
        </w:rPr>
      </w:pPr>
      <w:r w:rsidRPr="00D21E05">
        <w:rPr>
          <w:rFonts w:ascii="Times New Roman" w:eastAsia="Times New Roman" w:hAnsi="Times New Roman" w:cs="Times New Roman"/>
          <w:b/>
          <w:sz w:val="24"/>
          <w:szCs w:val="24"/>
        </w:rPr>
        <w:t>Karakteristikat kryesore të shpenzimeve.</w:t>
      </w:r>
    </w:p>
    <w:p w14:paraId="2BD1720F" w14:textId="77777777" w:rsidR="00AA6678" w:rsidRPr="00D21E05" w:rsidRDefault="00AA6678" w:rsidP="00AA6678">
      <w:pPr>
        <w:spacing w:after="0" w:line="240" w:lineRule="auto"/>
        <w:ind w:left="360"/>
        <w:jc w:val="both"/>
        <w:rPr>
          <w:rFonts w:ascii="Times New Roman" w:eastAsia="Times New Roman" w:hAnsi="Times New Roman" w:cs="Times New Roman"/>
          <w:b/>
          <w:sz w:val="24"/>
          <w:szCs w:val="24"/>
        </w:rPr>
      </w:pPr>
    </w:p>
    <w:p w14:paraId="41AA794A" w14:textId="77777777" w:rsidR="00AA6678" w:rsidRPr="00D21E05" w:rsidRDefault="00AA6678" w:rsidP="00AA6678">
      <w:pPr>
        <w:spacing w:after="0" w:line="240" w:lineRule="auto"/>
        <w:ind w:left="360"/>
        <w:jc w:val="both"/>
        <w:rPr>
          <w:rFonts w:ascii="Times New Roman" w:eastAsia="Times New Roman" w:hAnsi="Times New Roman" w:cs="Times New Roman"/>
          <w:b/>
          <w:sz w:val="24"/>
          <w:szCs w:val="24"/>
        </w:rPr>
      </w:pPr>
    </w:p>
    <w:p w14:paraId="51CFC178" w14:textId="223B1697" w:rsidR="009C2D68" w:rsidRPr="00D21E05" w:rsidRDefault="009C2D68" w:rsidP="009C2D68">
      <w:pPr>
        <w:spacing w:after="0" w:line="240" w:lineRule="auto"/>
        <w:jc w:val="both"/>
        <w:rPr>
          <w:rFonts w:ascii="Times New Roman" w:eastAsia="Times New Roman" w:hAnsi="Times New Roman" w:cs="Times New Roman"/>
          <w:sz w:val="24"/>
          <w:szCs w:val="24"/>
        </w:rPr>
      </w:pPr>
      <w:r w:rsidRPr="00D21E05">
        <w:rPr>
          <w:rFonts w:ascii="Times New Roman" w:eastAsia="Times New Roman" w:hAnsi="Times New Roman" w:cs="Times New Roman"/>
          <w:sz w:val="24"/>
          <w:szCs w:val="24"/>
        </w:rPr>
        <w:t>Grupi 87, për vitin 20</w:t>
      </w:r>
      <w:r w:rsidR="00A123B6" w:rsidRPr="00D21E05">
        <w:rPr>
          <w:rFonts w:ascii="Times New Roman" w:eastAsia="Times New Roman" w:hAnsi="Times New Roman" w:cs="Times New Roman"/>
          <w:sz w:val="24"/>
          <w:szCs w:val="24"/>
        </w:rPr>
        <w:t>2</w:t>
      </w:r>
      <w:r w:rsidR="005D6FF7" w:rsidRPr="00D21E05">
        <w:rPr>
          <w:rFonts w:ascii="Times New Roman" w:eastAsia="Times New Roman" w:hAnsi="Times New Roman" w:cs="Times New Roman"/>
          <w:sz w:val="24"/>
          <w:szCs w:val="24"/>
        </w:rPr>
        <w:t>5</w:t>
      </w:r>
      <w:r w:rsidR="006B5107" w:rsidRPr="00D21E05">
        <w:rPr>
          <w:rFonts w:ascii="Times New Roman" w:eastAsia="Times New Roman" w:hAnsi="Times New Roman" w:cs="Times New Roman"/>
          <w:sz w:val="24"/>
          <w:szCs w:val="24"/>
        </w:rPr>
        <w:t xml:space="preserve">, </w:t>
      </w:r>
      <w:r w:rsidRPr="00D21E05">
        <w:rPr>
          <w:rFonts w:ascii="Times New Roman" w:eastAsia="Times New Roman" w:hAnsi="Times New Roman" w:cs="Times New Roman"/>
          <w:sz w:val="24"/>
          <w:szCs w:val="24"/>
        </w:rPr>
        <w:t>administr</w:t>
      </w:r>
      <w:r w:rsidR="00E17DB6" w:rsidRPr="00D21E05">
        <w:rPr>
          <w:rFonts w:ascii="Times New Roman" w:eastAsia="Times New Roman" w:hAnsi="Times New Roman" w:cs="Times New Roman"/>
          <w:sz w:val="24"/>
          <w:szCs w:val="24"/>
        </w:rPr>
        <w:t>o</w:t>
      </w:r>
      <w:r w:rsidRPr="00D21E05">
        <w:rPr>
          <w:rFonts w:ascii="Times New Roman" w:eastAsia="Times New Roman" w:hAnsi="Times New Roman" w:cs="Times New Roman"/>
          <w:sz w:val="24"/>
          <w:szCs w:val="24"/>
        </w:rPr>
        <w:t>i dhe menaxh</w:t>
      </w:r>
      <w:r w:rsidR="00E17DB6" w:rsidRPr="00D21E05">
        <w:rPr>
          <w:rFonts w:ascii="Times New Roman" w:eastAsia="Times New Roman" w:hAnsi="Times New Roman" w:cs="Times New Roman"/>
          <w:sz w:val="24"/>
          <w:szCs w:val="24"/>
        </w:rPr>
        <w:t>o</w:t>
      </w:r>
      <w:r w:rsidRPr="00D21E05">
        <w:rPr>
          <w:rFonts w:ascii="Times New Roman" w:eastAsia="Times New Roman" w:hAnsi="Times New Roman" w:cs="Times New Roman"/>
          <w:sz w:val="24"/>
          <w:szCs w:val="24"/>
        </w:rPr>
        <w:t xml:space="preserve">i fondet publike sipas </w:t>
      </w:r>
      <w:r w:rsidR="003D6FE4" w:rsidRPr="00D21E05">
        <w:rPr>
          <w:rFonts w:ascii="Times New Roman" w:eastAsia="Times New Roman" w:hAnsi="Times New Roman" w:cs="Times New Roman"/>
          <w:sz w:val="24"/>
          <w:szCs w:val="24"/>
        </w:rPr>
        <w:t>nëntë</w:t>
      </w:r>
      <w:r w:rsidRPr="00D21E05">
        <w:rPr>
          <w:rFonts w:ascii="Times New Roman" w:eastAsia="Times New Roman" w:hAnsi="Times New Roman" w:cs="Times New Roman"/>
          <w:sz w:val="24"/>
          <w:szCs w:val="24"/>
        </w:rPr>
        <w:t xml:space="preserve"> programeve, konkretisht:</w:t>
      </w:r>
    </w:p>
    <w:p w14:paraId="2A3DE9BE" w14:textId="77777777" w:rsidR="009C2D68" w:rsidRPr="00D21E05" w:rsidRDefault="009C2D68" w:rsidP="009C2D68">
      <w:pPr>
        <w:spacing w:after="0" w:line="240" w:lineRule="auto"/>
        <w:jc w:val="both"/>
        <w:rPr>
          <w:rFonts w:ascii="Times New Roman" w:eastAsia="Times New Roman" w:hAnsi="Times New Roman" w:cs="Times New Roman"/>
          <w:sz w:val="24"/>
          <w:szCs w:val="24"/>
        </w:rPr>
      </w:pPr>
    </w:p>
    <w:p w14:paraId="243CED00" w14:textId="5636E8B6" w:rsidR="00662233" w:rsidRPr="00D2283A" w:rsidRDefault="00662233" w:rsidP="003D6FE4">
      <w:pPr>
        <w:pStyle w:val="ListParagraph"/>
        <w:numPr>
          <w:ilvl w:val="0"/>
          <w:numId w:val="8"/>
        </w:numPr>
        <w:spacing w:after="0" w:line="240" w:lineRule="auto"/>
        <w:rPr>
          <w:rFonts w:ascii="Times New Roman" w:eastAsia="Times New Roman" w:hAnsi="Times New Roman" w:cs="Times New Roman"/>
          <w:sz w:val="24"/>
          <w:szCs w:val="24"/>
        </w:rPr>
      </w:pPr>
      <w:r w:rsidRPr="00D2283A">
        <w:rPr>
          <w:rFonts w:ascii="Times New Roman" w:eastAsia="Times New Roman" w:hAnsi="Times New Roman" w:cs="Times New Roman"/>
          <w:sz w:val="24"/>
          <w:szCs w:val="24"/>
        </w:rPr>
        <w:t>01130</w:t>
      </w:r>
      <w:r w:rsidRPr="00D2283A">
        <w:rPr>
          <w:rFonts w:ascii="Times New Roman" w:eastAsia="Times New Roman" w:hAnsi="Times New Roman" w:cs="Times New Roman"/>
          <w:sz w:val="24"/>
          <w:szCs w:val="24"/>
        </w:rPr>
        <w:tab/>
        <w:t>Shërbimi i Prokurimit Publik</w:t>
      </w:r>
    </w:p>
    <w:p w14:paraId="505CDDB5" w14:textId="77777777" w:rsidR="00662233" w:rsidRPr="00D2283A" w:rsidRDefault="00662233" w:rsidP="00662233">
      <w:pPr>
        <w:pStyle w:val="ListParagraph"/>
        <w:numPr>
          <w:ilvl w:val="0"/>
          <w:numId w:val="8"/>
        </w:numPr>
        <w:spacing w:after="0" w:line="240" w:lineRule="auto"/>
        <w:rPr>
          <w:rFonts w:ascii="Times New Roman" w:eastAsia="Times New Roman" w:hAnsi="Times New Roman" w:cs="Times New Roman"/>
          <w:sz w:val="24"/>
          <w:szCs w:val="24"/>
        </w:rPr>
      </w:pPr>
      <w:r w:rsidRPr="00D2283A">
        <w:rPr>
          <w:rFonts w:ascii="Times New Roman" w:eastAsia="Times New Roman" w:hAnsi="Times New Roman" w:cs="Times New Roman"/>
          <w:sz w:val="24"/>
          <w:szCs w:val="24"/>
        </w:rPr>
        <w:t>01140</w:t>
      </w:r>
      <w:r w:rsidRPr="00D2283A">
        <w:rPr>
          <w:rFonts w:ascii="Times New Roman" w:eastAsia="Times New Roman" w:hAnsi="Times New Roman" w:cs="Times New Roman"/>
          <w:sz w:val="24"/>
          <w:szCs w:val="24"/>
        </w:rPr>
        <w:tab/>
        <w:t>e- Qeverisja</w:t>
      </w:r>
    </w:p>
    <w:p w14:paraId="15B25840" w14:textId="77777777" w:rsidR="00662233" w:rsidRPr="00D2283A" w:rsidRDefault="00662233" w:rsidP="00662233">
      <w:pPr>
        <w:pStyle w:val="ListParagraph"/>
        <w:numPr>
          <w:ilvl w:val="0"/>
          <w:numId w:val="8"/>
        </w:numPr>
        <w:spacing w:after="0" w:line="240" w:lineRule="auto"/>
        <w:rPr>
          <w:rFonts w:ascii="Times New Roman" w:eastAsia="Times New Roman" w:hAnsi="Times New Roman" w:cs="Times New Roman"/>
          <w:sz w:val="24"/>
          <w:szCs w:val="24"/>
        </w:rPr>
      </w:pPr>
      <w:r w:rsidRPr="00D2283A">
        <w:rPr>
          <w:rFonts w:ascii="Times New Roman" w:eastAsia="Times New Roman" w:hAnsi="Times New Roman" w:cs="Times New Roman"/>
          <w:sz w:val="24"/>
          <w:szCs w:val="24"/>
        </w:rPr>
        <w:t>01150</w:t>
      </w:r>
      <w:r w:rsidRPr="00D2283A">
        <w:rPr>
          <w:rFonts w:ascii="Times New Roman" w:eastAsia="Times New Roman" w:hAnsi="Times New Roman" w:cs="Times New Roman"/>
          <w:sz w:val="24"/>
          <w:szCs w:val="24"/>
        </w:rPr>
        <w:tab/>
        <w:t>Sh</w:t>
      </w:r>
      <w:r w:rsidR="00815246" w:rsidRPr="00D2283A">
        <w:rPr>
          <w:rFonts w:ascii="Times New Roman" w:eastAsia="Times New Roman" w:hAnsi="Times New Roman" w:cs="Times New Roman"/>
          <w:sz w:val="24"/>
          <w:szCs w:val="24"/>
        </w:rPr>
        <w:t>ë</w:t>
      </w:r>
      <w:r w:rsidRPr="00D2283A">
        <w:rPr>
          <w:rFonts w:ascii="Times New Roman" w:eastAsia="Times New Roman" w:hAnsi="Times New Roman" w:cs="Times New Roman"/>
          <w:sz w:val="24"/>
          <w:szCs w:val="24"/>
        </w:rPr>
        <w:t>rbime t</w:t>
      </w:r>
      <w:r w:rsidR="00815246" w:rsidRPr="00D2283A">
        <w:rPr>
          <w:rFonts w:ascii="Times New Roman" w:eastAsia="Times New Roman" w:hAnsi="Times New Roman" w:cs="Times New Roman"/>
          <w:sz w:val="24"/>
          <w:szCs w:val="24"/>
        </w:rPr>
        <w:t>ë</w:t>
      </w:r>
      <w:r w:rsidRPr="00D2283A">
        <w:rPr>
          <w:rFonts w:ascii="Times New Roman" w:eastAsia="Times New Roman" w:hAnsi="Times New Roman" w:cs="Times New Roman"/>
          <w:sz w:val="24"/>
          <w:szCs w:val="24"/>
        </w:rPr>
        <w:t xml:space="preserve"> tjera</w:t>
      </w:r>
    </w:p>
    <w:p w14:paraId="75F04D83" w14:textId="77777777" w:rsidR="00662233" w:rsidRPr="00D2283A" w:rsidRDefault="00662233" w:rsidP="00662233">
      <w:pPr>
        <w:pStyle w:val="ListParagraph"/>
        <w:numPr>
          <w:ilvl w:val="0"/>
          <w:numId w:val="8"/>
        </w:numPr>
        <w:spacing w:after="0" w:line="240" w:lineRule="auto"/>
        <w:rPr>
          <w:rFonts w:ascii="Times New Roman" w:eastAsia="Times New Roman" w:hAnsi="Times New Roman" w:cs="Times New Roman"/>
          <w:sz w:val="24"/>
          <w:szCs w:val="24"/>
        </w:rPr>
      </w:pPr>
      <w:r w:rsidRPr="00D2283A">
        <w:rPr>
          <w:rFonts w:ascii="Times New Roman" w:eastAsia="Times New Roman" w:hAnsi="Times New Roman" w:cs="Times New Roman"/>
          <w:sz w:val="24"/>
          <w:szCs w:val="24"/>
        </w:rPr>
        <w:t>01320</w:t>
      </w:r>
      <w:r w:rsidRPr="00D2283A">
        <w:rPr>
          <w:rFonts w:ascii="Times New Roman" w:eastAsia="Times New Roman" w:hAnsi="Times New Roman" w:cs="Times New Roman"/>
          <w:sz w:val="24"/>
          <w:szCs w:val="24"/>
        </w:rPr>
        <w:tab/>
        <w:t>Shërbime Qeveritare</w:t>
      </w:r>
    </w:p>
    <w:p w14:paraId="1EDA989F" w14:textId="77777777" w:rsidR="00662233" w:rsidRPr="00D2283A" w:rsidRDefault="00662233" w:rsidP="00662233">
      <w:pPr>
        <w:pStyle w:val="ListParagraph"/>
        <w:numPr>
          <w:ilvl w:val="0"/>
          <w:numId w:val="8"/>
        </w:numPr>
        <w:spacing w:after="0" w:line="240" w:lineRule="auto"/>
        <w:rPr>
          <w:rFonts w:ascii="Times New Roman" w:eastAsia="Times New Roman" w:hAnsi="Times New Roman" w:cs="Times New Roman"/>
          <w:sz w:val="24"/>
          <w:szCs w:val="24"/>
        </w:rPr>
      </w:pPr>
      <w:r w:rsidRPr="00D2283A">
        <w:rPr>
          <w:rFonts w:ascii="Times New Roman" w:eastAsia="Times New Roman" w:hAnsi="Times New Roman" w:cs="Times New Roman"/>
          <w:sz w:val="24"/>
          <w:szCs w:val="24"/>
        </w:rPr>
        <w:t>01330</w:t>
      </w:r>
      <w:r w:rsidRPr="00D2283A">
        <w:rPr>
          <w:rFonts w:ascii="Times New Roman" w:eastAsia="Times New Roman" w:hAnsi="Times New Roman" w:cs="Times New Roman"/>
          <w:sz w:val="24"/>
          <w:szCs w:val="24"/>
        </w:rPr>
        <w:tab/>
        <w:t>Menaxhimi dhe Zhvillimi i Administrat</w:t>
      </w:r>
      <w:r w:rsidR="00815246" w:rsidRPr="00D2283A">
        <w:rPr>
          <w:rFonts w:ascii="Times New Roman" w:eastAsia="Times New Roman" w:hAnsi="Times New Roman" w:cs="Times New Roman"/>
          <w:sz w:val="24"/>
          <w:szCs w:val="24"/>
        </w:rPr>
        <w:t>ë</w:t>
      </w:r>
      <w:r w:rsidRPr="00D2283A">
        <w:rPr>
          <w:rFonts w:ascii="Times New Roman" w:eastAsia="Times New Roman" w:hAnsi="Times New Roman" w:cs="Times New Roman"/>
          <w:sz w:val="24"/>
          <w:szCs w:val="24"/>
        </w:rPr>
        <w:t>s Publike</w:t>
      </w:r>
    </w:p>
    <w:p w14:paraId="431DD352" w14:textId="77777777" w:rsidR="00662233" w:rsidRPr="00D2283A" w:rsidRDefault="00662233" w:rsidP="00662233">
      <w:pPr>
        <w:pStyle w:val="ListParagraph"/>
        <w:numPr>
          <w:ilvl w:val="0"/>
          <w:numId w:val="8"/>
        </w:numPr>
        <w:spacing w:after="0" w:line="240" w:lineRule="auto"/>
        <w:rPr>
          <w:rFonts w:ascii="Times New Roman" w:eastAsia="Times New Roman" w:hAnsi="Times New Roman" w:cs="Times New Roman"/>
          <w:sz w:val="24"/>
          <w:szCs w:val="24"/>
        </w:rPr>
      </w:pPr>
      <w:r w:rsidRPr="00D2283A">
        <w:rPr>
          <w:rFonts w:ascii="Times New Roman" w:eastAsia="Times New Roman" w:hAnsi="Times New Roman" w:cs="Times New Roman"/>
          <w:sz w:val="24"/>
          <w:szCs w:val="24"/>
        </w:rPr>
        <w:t>03310</w:t>
      </w:r>
      <w:r w:rsidRPr="00D2283A">
        <w:rPr>
          <w:rFonts w:ascii="Times New Roman" w:eastAsia="Times New Roman" w:hAnsi="Times New Roman" w:cs="Times New Roman"/>
          <w:sz w:val="24"/>
          <w:szCs w:val="24"/>
        </w:rPr>
        <w:tab/>
        <w:t>Shërbimi i Avokaturës Shtetërore</w:t>
      </w:r>
    </w:p>
    <w:p w14:paraId="6A40B62C" w14:textId="77777777" w:rsidR="00662233" w:rsidRPr="00D2283A" w:rsidRDefault="00662233" w:rsidP="00662233">
      <w:pPr>
        <w:pStyle w:val="ListParagraph"/>
        <w:numPr>
          <w:ilvl w:val="0"/>
          <w:numId w:val="8"/>
        </w:numPr>
        <w:spacing w:after="0" w:line="240" w:lineRule="auto"/>
        <w:rPr>
          <w:rFonts w:ascii="Times New Roman" w:eastAsia="Times New Roman" w:hAnsi="Times New Roman" w:cs="Times New Roman"/>
          <w:sz w:val="24"/>
          <w:szCs w:val="24"/>
        </w:rPr>
      </w:pPr>
      <w:r w:rsidRPr="00D2283A">
        <w:rPr>
          <w:rFonts w:ascii="Times New Roman" w:eastAsia="Times New Roman" w:hAnsi="Times New Roman" w:cs="Times New Roman"/>
          <w:sz w:val="24"/>
          <w:szCs w:val="24"/>
        </w:rPr>
        <w:t>05640</w:t>
      </w:r>
      <w:r w:rsidRPr="00D2283A">
        <w:rPr>
          <w:rFonts w:ascii="Times New Roman" w:eastAsia="Times New Roman" w:hAnsi="Times New Roman" w:cs="Times New Roman"/>
          <w:sz w:val="24"/>
          <w:szCs w:val="24"/>
        </w:rPr>
        <w:tab/>
        <w:t>Administrimi i Uj</w:t>
      </w:r>
      <w:r w:rsidR="00815246" w:rsidRPr="00D2283A">
        <w:rPr>
          <w:rFonts w:ascii="Times New Roman" w:eastAsia="Times New Roman" w:hAnsi="Times New Roman" w:cs="Times New Roman"/>
          <w:sz w:val="24"/>
          <w:szCs w:val="24"/>
        </w:rPr>
        <w:t>ë</w:t>
      </w:r>
      <w:r w:rsidRPr="00D2283A">
        <w:rPr>
          <w:rFonts w:ascii="Times New Roman" w:eastAsia="Times New Roman" w:hAnsi="Times New Roman" w:cs="Times New Roman"/>
          <w:sz w:val="24"/>
          <w:szCs w:val="24"/>
        </w:rPr>
        <w:t>rave</w:t>
      </w:r>
    </w:p>
    <w:p w14:paraId="4F999777" w14:textId="77777777" w:rsidR="006B5107" w:rsidRPr="00D2283A" w:rsidRDefault="00662233" w:rsidP="006B5107">
      <w:pPr>
        <w:pStyle w:val="ListParagraph"/>
        <w:numPr>
          <w:ilvl w:val="0"/>
          <w:numId w:val="8"/>
        </w:numPr>
        <w:spacing w:after="0" w:line="240" w:lineRule="auto"/>
        <w:rPr>
          <w:rFonts w:ascii="Times New Roman" w:eastAsia="Times New Roman" w:hAnsi="Times New Roman" w:cs="Times New Roman"/>
          <w:sz w:val="24"/>
          <w:szCs w:val="24"/>
        </w:rPr>
      </w:pPr>
      <w:r w:rsidRPr="00D2283A">
        <w:rPr>
          <w:rFonts w:ascii="Times New Roman" w:eastAsia="Times New Roman" w:hAnsi="Times New Roman" w:cs="Times New Roman"/>
          <w:sz w:val="24"/>
          <w:szCs w:val="24"/>
        </w:rPr>
        <w:t>08480</w:t>
      </w:r>
      <w:r w:rsidRPr="00D2283A">
        <w:rPr>
          <w:rFonts w:ascii="Times New Roman" w:eastAsia="Times New Roman" w:hAnsi="Times New Roman" w:cs="Times New Roman"/>
          <w:sz w:val="24"/>
          <w:szCs w:val="24"/>
        </w:rPr>
        <w:tab/>
        <w:t>Mb</w:t>
      </w:r>
      <w:r w:rsidR="00815246" w:rsidRPr="00D2283A">
        <w:rPr>
          <w:rFonts w:ascii="Times New Roman" w:eastAsia="Times New Roman" w:hAnsi="Times New Roman" w:cs="Times New Roman"/>
          <w:sz w:val="24"/>
          <w:szCs w:val="24"/>
        </w:rPr>
        <w:t>ë</w:t>
      </w:r>
      <w:r w:rsidRPr="00D2283A">
        <w:rPr>
          <w:rFonts w:ascii="Times New Roman" w:eastAsia="Times New Roman" w:hAnsi="Times New Roman" w:cs="Times New Roman"/>
          <w:sz w:val="24"/>
          <w:szCs w:val="24"/>
        </w:rPr>
        <w:t>shtetje p</w:t>
      </w:r>
      <w:r w:rsidR="00815246" w:rsidRPr="00D2283A">
        <w:rPr>
          <w:rFonts w:ascii="Times New Roman" w:eastAsia="Times New Roman" w:hAnsi="Times New Roman" w:cs="Times New Roman"/>
          <w:sz w:val="24"/>
          <w:szCs w:val="24"/>
        </w:rPr>
        <w:t>ë</w:t>
      </w:r>
      <w:r w:rsidRPr="00D2283A">
        <w:rPr>
          <w:rFonts w:ascii="Times New Roman" w:eastAsia="Times New Roman" w:hAnsi="Times New Roman" w:cs="Times New Roman"/>
          <w:sz w:val="24"/>
          <w:szCs w:val="24"/>
        </w:rPr>
        <w:t>r Kultet Fetare</w:t>
      </w:r>
    </w:p>
    <w:p w14:paraId="52549622" w14:textId="77777777" w:rsidR="009C2D68" w:rsidRPr="00D2283A" w:rsidRDefault="006B5107" w:rsidP="006B5107">
      <w:pPr>
        <w:pStyle w:val="ListParagraph"/>
        <w:numPr>
          <w:ilvl w:val="0"/>
          <w:numId w:val="8"/>
        </w:numPr>
        <w:spacing w:after="0" w:line="240" w:lineRule="auto"/>
        <w:rPr>
          <w:rFonts w:ascii="Times New Roman" w:eastAsia="Times New Roman" w:hAnsi="Times New Roman" w:cs="Times New Roman"/>
          <w:sz w:val="24"/>
          <w:szCs w:val="24"/>
        </w:rPr>
      </w:pPr>
      <w:r w:rsidRPr="00D2283A">
        <w:rPr>
          <w:rFonts w:ascii="Times New Roman" w:eastAsia="Times New Roman" w:hAnsi="Times New Roman" w:cs="Times New Roman"/>
          <w:sz w:val="24"/>
          <w:szCs w:val="24"/>
        </w:rPr>
        <w:t>08610</w:t>
      </w:r>
      <w:r w:rsidRPr="00D2283A">
        <w:rPr>
          <w:rFonts w:ascii="Times New Roman" w:eastAsia="Times New Roman" w:hAnsi="Times New Roman" w:cs="Times New Roman"/>
          <w:sz w:val="24"/>
          <w:szCs w:val="24"/>
        </w:rPr>
        <w:tab/>
        <w:t>Mbështetje për  Rininë dhe Fëmijët</w:t>
      </w:r>
    </w:p>
    <w:p w14:paraId="12107164" w14:textId="77777777" w:rsidR="006B5107" w:rsidRPr="00D21E05" w:rsidRDefault="006B5107" w:rsidP="006B5107">
      <w:pPr>
        <w:pStyle w:val="ListParagraph"/>
        <w:spacing w:after="0" w:line="240" w:lineRule="auto"/>
        <w:rPr>
          <w:rFonts w:ascii="Times New Roman" w:eastAsia="Times New Roman" w:hAnsi="Times New Roman" w:cs="Times New Roman"/>
          <w:sz w:val="24"/>
          <w:szCs w:val="24"/>
        </w:rPr>
      </w:pPr>
    </w:p>
    <w:p w14:paraId="1BDAD768" w14:textId="398B30BE" w:rsidR="009C2D68" w:rsidRPr="00D21E05" w:rsidRDefault="009C2D68" w:rsidP="009C2D68">
      <w:pPr>
        <w:spacing w:after="0" w:line="240" w:lineRule="auto"/>
        <w:jc w:val="both"/>
        <w:rPr>
          <w:rFonts w:ascii="Times New Roman" w:eastAsia="Times New Roman" w:hAnsi="Times New Roman" w:cs="Times New Roman"/>
          <w:sz w:val="24"/>
          <w:szCs w:val="24"/>
        </w:rPr>
      </w:pPr>
      <w:r w:rsidRPr="00D21E05">
        <w:rPr>
          <w:rFonts w:ascii="Times New Roman" w:eastAsia="Times New Roman" w:hAnsi="Times New Roman" w:cs="Times New Roman"/>
          <w:sz w:val="24"/>
          <w:szCs w:val="24"/>
        </w:rPr>
        <w:t xml:space="preserve">Në fund të </w:t>
      </w:r>
      <w:r w:rsidR="00CD2CEA" w:rsidRPr="00D21E05">
        <w:rPr>
          <w:rFonts w:ascii="Times New Roman" w:eastAsia="Times New Roman" w:hAnsi="Times New Roman" w:cs="Times New Roman"/>
          <w:sz w:val="24"/>
          <w:szCs w:val="24"/>
        </w:rPr>
        <w:t>8</w:t>
      </w:r>
      <w:r w:rsidR="005D6FF7" w:rsidRPr="00D21E05">
        <w:rPr>
          <w:rFonts w:ascii="Times New Roman" w:eastAsia="Times New Roman" w:hAnsi="Times New Roman" w:cs="Times New Roman"/>
          <w:sz w:val="24"/>
          <w:szCs w:val="24"/>
        </w:rPr>
        <w:t xml:space="preserve"> mujorit të </w:t>
      </w:r>
      <w:r w:rsidR="006E7CD9" w:rsidRPr="00D21E05">
        <w:rPr>
          <w:rFonts w:ascii="Times New Roman" w:eastAsia="Times New Roman" w:hAnsi="Times New Roman" w:cs="Times New Roman"/>
          <w:sz w:val="24"/>
          <w:szCs w:val="24"/>
        </w:rPr>
        <w:t>v</w:t>
      </w:r>
      <w:r w:rsidR="00310220" w:rsidRPr="00D21E05">
        <w:rPr>
          <w:rFonts w:ascii="Times New Roman" w:eastAsia="Times New Roman" w:hAnsi="Times New Roman" w:cs="Times New Roman"/>
          <w:sz w:val="24"/>
          <w:szCs w:val="24"/>
        </w:rPr>
        <w:t>itit</w:t>
      </w:r>
      <w:r w:rsidR="00662233" w:rsidRPr="00D21E05">
        <w:rPr>
          <w:rFonts w:ascii="Times New Roman" w:eastAsia="Times New Roman" w:hAnsi="Times New Roman" w:cs="Times New Roman"/>
          <w:sz w:val="24"/>
          <w:szCs w:val="24"/>
        </w:rPr>
        <w:t xml:space="preserve"> 20</w:t>
      </w:r>
      <w:r w:rsidR="00BB34B7" w:rsidRPr="00D21E05">
        <w:rPr>
          <w:rFonts w:ascii="Times New Roman" w:eastAsia="Times New Roman" w:hAnsi="Times New Roman" w:cs="Times New Roman"/>
          <w:sz w:val="24"/>
          <w:szCs w:val="24"/>
        </w:rPr>
        <w:t>2</w:t>
      </w:r>
      <w:r w:rsidR="005D6FF7" w:rsidRPr="00D21E05">
        <w:rPr>
          <w:rFonts w:ascii="Times New Roman" w:eastAsia="Times New Roman" w:hAnsi="Times New Roman" w:cs="Times New Roman"/>
          <w:sz w:val="24"/>
          <w:szCs w:val="24"/>
        </w:rPr>
        <w:t>5</w:t>
      </w:r>
      <w:r w:rsidR="006860CD" w:rsidRPr="00D21E05">
        <w:rPr>
          <w:rFonts w:ascii="Times New Roman" w:eastAsia="Times New Roman" w:hAnsi="Times New Roman" w:cs="Times New Roman"/>
          <w:sz w:val="24"/>
          <w:szCs w:val="24"/>
        </w:rPr>
        <w:t xml:space="preserve"> situata</w:t>
      </w:r>
      <w:r w:rsidRPr="00D21E05">
        <w:rPr>
          <w:rFonts w:ascii="Times New Roman" w:eastAsia="Times New Roman" w:hAnsi="Times New Roman" w:cs="Times New Roman"/>
          <w:sz w:val="24"/>
          <w:szCs w:val="24"/>
        </w:rPr>
        <w:t xml:space="preserve"> në lidhje me realizimin </w:t>
      </w:r>
      <w:r w:rsidR="006860CD" w:rsidRPr="00D21E05">
        <w:rPr>
          <w:rFonts w:ascii="Times New Roman" w:eastAsia="Times New Roman" w:hAnsi="Times New Roman" w:cs="Times New Roman"/>
          <w:sz w:val="24"/>
          <w:szCs w:val="24"/>
        </w:rPr>
        <w:t>në % të</w:t>
      </w:r>
      <w:r w:rsidRPr="00D21E05">
        <w:rPr>
          <w:rFonts w:ascii="Times New Roman" w:eastAsia="Times New Roman" w:hAnsi="Times New Roman" w:cs="Times New Roman"/>
          <w:sz w:val="24"/>
          <w:szCs w:val="24"/>
        </w:rPr>
        <w:t xml:space="preserve"> shpenzimeve të buxhetit, </w:t>
      </w:r>
      <w:r w:rsidRPr="00D21E05">
        <w:rPr>
          <w:rFonts w:ascii="Times New Roman" w:eastAsia="Times New Roman" w:hAnsi="Times New Roman" w:cs="Times New Roman"/>
          <w:sz w:val="24"/>
          <w:szCs w:val="24"/>
          <w:u w:val="single"/>
        </w:rPr>
        <w:t xml:space="preserve">krahasuar me planin </w:t>
      </w:r>
      <w:r w:rsidR="006860CD" w:rsidRPr="00D21E05">
        <w:rPr>
          <w:rFonts w:ascii="Times New Roman" w:eastAsia="Times New Roman" w:hAnsi="Times New Roman" w:cs="Times New Roman"/>
          <w:sz w:val="24"/>
          <w:szCs w:val="24"/>
          <w:u w:val="single"/>
        </w:rPr>
        <w:t xml:space="preserve">fillestar dhe </w:t>
      </w:r>
      <w:r w:rsidRPr="00D21E05">
        <w:rPr>
          <w:rFonts w:ascii="Times New Roman" w:eastAsia="Times New Roman" w:hAnsi="Times New Roman" w:cs="Times New Roman"/>
          <w:sz w:val="24"/>
          <w:szCs w:val="24"/>
          <w:u w:val="single"/>
        </w:rPr>
        <w:t>me ndryshime,</w:t>
      </w:r>
      <w:r w:rsidRPr="00D21E05">
        <w:rPr>
          <w:rFonts w:ascii="Times New Roman" w:eastAsia="Times New Roman" w:hAnsi="Times New Roman" w:cs="Times New Roman"/>
          <w:sz w:val="24"/>
          <w:szCs w:val="24"/>
        </w:rPr>
        <w:t xml:space="preserve"> </w:t>
      </w:r>
      <w:r w:rsidR="00DA747F">
        <w:rPr>
          <w:rFonts w:ascii="Times New Roman" w:eastAsia="Times New Roman" w:hAnsi="Times New Roman" w:cs="Times New Roman"/>
          <w:sz w:val="24"/>
          <w:szCs w:val="24"/>
        </w:rPr>
        <w:t xml:space="preserve">për çdo program </w:t>
      </w:r>
      <w:r w:rsidRPr="00D21E05">
        <w:rPr>
          <w:rFonts w:ascii="Times New Roman" w:eastAsia="Times New Roman" w:hAnsi="Times New Roman" w:cs="Times New Roman"/>
          <w:sz w:val="24"/>
          <w:szCs w:val="24"/>
        </w:rPr>
        <w:t>paraqitet si më poshtë:</w:t>
      </w:r>
    </w:p>
    <w:p w14:paraId="35866E99" w14:textId="77777777" w:rsidR="002238A5" w:rsidRPr="00D21E05" w:rsidRDefault="002238A5" w:rsidP="009C2D68">
      <w:pPr>
        <w:spacing w:after="0" w:line="240" w:lineRule="auto"/>
        <w:jc w:val="both"/>
        <w:rPr>
          <w:rFonts w:ascii="Times New Roman" w:eastAsia="Times New Roman" w:hAnsi="Times New Roman" w:cs="Times New Roman"/>
          <w:sz w:val="24"/>
          <w:szCs w:val="24"/>
        </w:rPr>
      </w:pPr>
    </w:p>
    <w:p w14:paraId="014DB7CE" w14:textId="6D0BC63B" w:rsidR="009C2D68" w:rsidRPr="00D21E05" w:rsidRDefault="00CD2CEA" w:rsidP="009C2D68">
      <w:pPr>
        <w:spacing w:after="0" w:line="240" w:lineRule="auto"/>
        <w:jc w:val="both"/>
        <w:rPr>
          <w:rFonts w:ascii="Times New Roman" w:eastAsia="Times New Roman" w:hAnsi="Times New Roman" w:cs="Times New Roman"/>
          <w:iCs/>
          <w:sz w:val="24"/>
          <w:szCs w:val="24"/>
        </w:rPr>
      </w:pPr>
      <w:r w:rsidRPr="00D21E05">
        <w:rPr>
          <w:rFonts w:ascii="Times New Roman" w:hAnsi="Times New Roman" w:cs="Times New Roman"/>
          <w:sz w:val="24"/>
          <w:szCs w:val="24"/>
        </w:rPr>
        <w:drawing>
          <wp:inline distT="0" distB="0" distL="0" distR="0" wp14:anchorId="0795D420" wp14:editId="773E6B09">
            <wp:extent cx="5771460" cy="2495550"/>
            <wp:effectExtent l="0" t="0" r="1270" b="0"/>
            <wp:docPr id="5690413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83641" cy="2500817"/>
                    </a:xfrm>
                    <a:prstGeom prst="rect">
                      <a:avLst/>
                    </a:prstGeom>
                    <a:noFill/>
                    <a:ln>
                      <a:noFill/>
                    </a:ln>
                  </pic:spPr>
                </pic:pic>
              </a:graphicData>
            </a:graphic>
          </wp:inline>
        </w:drawing>
      </w:r>
    </w:p>
    <w:p w14:paraId="5B680517" w14:textId="77777777" w:rsidR="009020A8" w:rsidRPr="00D21E05" w:rsidRDefault="009020A8" w:rsidP="009C2D68">
      <w:pPr>
        <w:spacing w:after="0" w:line="240" w:lineRule="auto"/>
        <w:jc w:val="both"/>
        <w:rPr>
          <w:rFonts w:ascii="Times New Roman" w:eastAsia="Times New Roman" w:hAnsi="Times New Roman" w:cs="Times New Roman"/>
          <w:iCs/>
          <w:sz w:val="24"/>
          <w:szCs w:val="24"/>
        </w:rPr>
      </w:pPr>
    </w:p>
    <w:p w14:paraId="47F11333" w14:textId="052D71EC" w:rsidR="0046363A" w:rsidRPr="00D21E05" w:rsidRDefault="0046363A" w:rsidP="000B7E82">
      <w:pPr>
        <w:jc w:val="both"/>
        <w:rPr>
          <w:rFonts w:ascii="Times New Roman" w:hAnsi="Times New Roman" w:cs="Times New Roman"/>
          <w:sz w:val="24"/>
          <w:szCs w:val="24"/>
        </w:rPr>
      </w:pPr>
      <w:r w:rsidRPr="00D21E05">
        <w:rPr>
          <w:rFonts w:ascii="Times New Roman" w:hAnsi="Times New Roman" w:cs="Times New Roman"/>
          <w:sz w:val="24"/>
          <w:szCs w:val="24"/>
        </w:rPr>
        <w:t>Inst</w:t>
      </w:r>
      <w:r w:rsidR="00BB3DA9" w:rsidRPr="00D21E05">
        <w:rPr>
          <w:rFonts w:ascii="Times New Roman" w:hAnsi="Times New Roman" w:cs="Times New Roman"/>
          <w:sz w:val="24"/>
          <w:szCs w:val="24"/>
        </w:rPr>
        <w:t>itucionet e grupit 87,</w:t>
      </w:r>
      <w:r w:rsidRPr="00D21E05">
        <w:rPr>
          <w:rFonts w:ascii="Times New Roman" w:hAnsi="Times New Roman" w:cs="Times New Roman"/>
          <w:sz w:val="24"/>
          <w:szCs w:val="24"/>
        </w:rPr>
        <w:t xml:space="preserve"> </w:t>
      </w:r>
      <w:r w:rsidR="00A9572A" w:rsidRPr="00D21E05">
        <w:rPr>
          <w:rFonts w:ascii="Times New Roman" w:hAnsi="Times New Roman" w:cs="Times New Roman"/>
          <w:sz w:val="24"/>
          <w:szCs w:val="24"/>
        </w:rPr>
        <w:t xml:space="preserve">lidhur me shpenzimet korente </w:t>
      </w:r>
      <w:r w:rsidRPr="00D21E05">
        <w:rPr>
          <w:rFonts w:ascii="Times New Roman" w:hAnsi="Times New Roman" w:cs="Times New Roman"/>
          <w:sz w:val="24"/>
          <w:szCs w:val="24"/>
        </w:rPr>
        <w:t>ka</w:t>
      </w:r>
      <w:r w:rsidR="00BB3DA9" w:rsidRPr="00D21E05">
        <w:rPr>
          <w:rFonts w:ascii="Times New Roman" w:hAnsi="Times New Roman" w:cs="Times New Roman"/>
          <w:sz w:val="24"/>
          <w:szCs w:val="24"/>
        </w:rPr>
        <w:t>në</w:t>
      </w:r>
      <w:r w:rsidRPr="00D21E05">
        <w:rPr>
          <w:rFonts w:ascii="Times New Roman" w:hAnsi="Times New Roman" w:cs="Times New Roman"/>
          <w:sz w:val="24"/>
          <w:szCs w:val="24"/>
        </w:rPr>
        <w:t xml:space="preserve"> pasur një realizim të mirë në total prej </w:t>
      </w:r>
      <w:r w:rsidR="00CD2CEA" w:rsidRPr="00D21E05">
        <w:rPr>
          <w:rFonts w:ascii="Times New Roman" w:hAnsi="Times New Roman" w:cs="Times New Roman"/>
          <w:sz w:val="24"/>
          <w:szCs w:val="24"/>
        </w:rPr>
        <w:t>58</w:t>
      </w:r>
      <w:r w:rsidRPr="00D21E05">
        <w:rPr>
          <w:rFonts w:ascii="Times New Roman" w:hAnsi="Times New Roman" w:cs="Times New Roman"/>
          <w:sz w:val="24"/>
          <w:szCs w:val="24"/>
        </w:rPr>
        <w:t xml:space="preserve"> % e fondeve t</w:t>
      </w:r>
      <w:r w:rsidR="006860CD" w:rsidRPr="00D21E05">
        <w:rPr>
          <w:rFonts w:ascii="Times New Roman" w:hAnsi="Times New Roman" w:cs="Times New Roman"/>
          <w:sz w:val="24"/>
          <w:szCs w:val="24"/>
        </w:rPr>
        <w:t>ë</w:t>
      </w:r>
      <w:r w:rsidRPr="00D21E05">
        <w:rPr>
          <w:rFonts w:ascii="Times New Roman" w:hAnsi="Times New Roman" w:cs="Times New Roman"/>
          <w:sz w:val="24"/>
          <w:szCs w:val="24"/>
        </w:rPr>
        <w:t xml:space="preserve"> akorduara krahasuar me buxhetin e ndryshuar dhe </w:t>
      </w:r>
      <w:r w:rsidR="00CD2CEA" w:rsidRPr="00D21E05">
        <w:rPr>
          <w:rFonts w:ascii="Times New Roman" w:hAnsi="Times New Roman" w:cs="Times New Roman"/>
          <w:sz w:val="24"/>
          <w:szCs w:val="24"/>
        </w:rPr>
        <w:t>77</w:t>
      </w:r>
      <w:r w:rsidRPr="00D21E05">
        <w:rPr>
          <w:rFonts w:ascii="Times New Roman" w:hAnsi="Times New Roman" w:cs="Times New Roman"/>
          <w:sz w:val="24"/>
          <w:szCs w:val="24"/>
        </w:rPr>
        <w:t xml:space="preserve"> % e fondeve te akorduara me planin fillestar të buxhetit. Ndërsa lidhur me shpenzimet kapitale situata e realizimit n</w:t>
      </w:r>
      <w:r w:rsidR="00CD2CEA" w:rsidRPr="00D21E05">
        <w:rPr>
          <w:rFonts w:ascii="Times New Roman" w:hAnsi="Times New Roman" w:cs="Times New Roman"/>
          <w:sz w:val="24"/>
          <w:szCs w:val="24"/>
        </w:rPr>
        <w:t>ë</w:t>
      </w:r>
      <w:r w:rsidRPr="00D21E05">
        <w:rPr>
          <w:rFonts w:ascii="Times New Roman" w:hAnsi="Times New Roman" w:cs="Times New Roman"/>
          <w:sz w:val="24"/>
          <w:szCs w:val="24"/>
        </w:rPr>
        <w:t xml:space="preserve"> total është </w:t>
      </w:r>
      <w:r w:rsidR="006860CD" w:rsidRPr="00D21E05">
        <w:rPr>
          <w:rFonts w:ascii="Times New Roman" w:hAnsi="Times New Roman" w:cs="Times New Roman"/>
          <w:sz w:val="24"/>
          <w:szCs w:val="24"/>
        </w:rPr>
        <w:t xml:space="preserve">vetëm </w:t>
      </w:r>
      <w:r w:rsidR="00CD2CEA" w:rsidRPr="00D21E05">
        <w:rPr>
          <w:rFonts w:ascii="Times New Roman" w:hAnsi="Times New Roman" w:cs="Times New Roman"/>
          <w:sz w:val="24"/>
          <w:szCs w:val="24"/>
        </w:rPr>
        <w:t>11</w:t>
      </w:r>
      <w:r w:rsidRPr="00D21E05">
        <w:rPr>
          <w:rFonts w:ascii="Times New Roman" w:hAnsi="Times New Roman" w:cs="Times New Roman"/>
          <w:sz w:val="24"/>
          <w:szCs w:val="24"/>
        </w:rPr>
        <w:t>% n</w:t>
      </w:r>
      <w:r w:rsidR="00CD2CEA" w:rsidRPr="00D21E05">
        <w:rPr>
          <w:rFonts w:ascii="Times New Roman" w:hAnsi="Times New Roman" w:cs="Times New Roman"/>
          <w:sz w:val="24"/>
          <w:szCs w:val="24"/>
        </w:rPr>
        <w:t>ë</w:t>
      </w:r>
      <w:r w:rsidRPr="00D21E05">
        <w:rPr>
          <w:rFonts w:ascii="Times New Roman" w:hAnsi="Times New Roman" w:cs="Times New Roman"/>
          <w:sz w:val="24"/>
          <w:szCs w:val="24"/>
        </w:rPr>
        <w:t xml:space="preserve"> raport me planin e rishikuar dhe </w:t>
      </w:r>
      <w:r w:rsidR="00CD2CEA" w:rsidRPr="00D21E05">
        <w:rPr>
          <w:rFonts w:ascii="Times New Roman" w:hAnsi="Times New Roman" w:cs="Times New Roman"/>
          <w:sz w:val="24"/>
          <w:szCs w:val="24"/>
        </w:rPr>
        <w:t>15 % krahasuar me planin</w:t>
      </w:r>
      <w:r w:rsidR="006860CD" w:rsidRPr="00D21E05">
        <w:rPr>
          <w:rFonts w:ascii="Times New Roman" w:hAnsi="Times New Roman" w:cs="Times New Roman"/>
          <w:sz w:val="24"/>
          <w:szCs w:val="24"/>
        </w:rPr>
        <w:t xml:space="preserve"> </w:t>
      </w:r>
      <w:r w:rsidRPr="00D21E05">
        <w:rPr>
          <w:rFonts w:ascii="Times New Roman" w:hAnsi="Times New Roman" w:cs="Times New Roman"/>
          <w:sz w:val="24"/>
          <w:szCs w:val="24"/>
        </w:rPr>
        <w:t>fillestar</w:t>
      </w:r>
      <w:r w:rsidR="006A1672" w:rsidRPr="00D21E05">
        <w:rPr>
          <w:rFonts w:ascii="Times New Roman" w:hAnsi="Times New Roman" w:cs="Times New Roman"/>
          <w:sz w:val="24"/>
          <w:szCs w:val="24"/>
        </w:rPr>
        <w:t>.</w:t>
      </w:r>
      <w:r w:rsidRPr="00D21E05">
        <w:rPr>
          <w:rFonts w:ascii="Times New Roman" w:hAnsi="Times New Roman" w:cs="Times New Roman"/>
          <w:sz w:val="24"/>
          <w:szCs w:val="24"/>
        </w:rPr>
        <w:t xml:space="preserve"> </w:t>
      </w:r>
    </w:p>
    <w:p w14:paraId="75204D74" w14:textId="00CB5467" w:rsidR="0026115A" w:rsidRPr="00D21E05" w:rsidRDefault="0026115A" w:rsidP="000B7E82">
      <w:pPr>
        <w:jc w:val="both"/>
        <w:rPr>
          <w:rFonts w:ascii="Times New Roman" w:hAnsi="Times New Roman" w:cs="Times New Roman"/>
          <w:sz w:val="24"/>
          <w:szCs w:val="24"/>
        </w:rPr>
      </w:pPr>
      <w:r w:rsidRPr="00D21E05">
        <w:rPr>
          <w:rFonts w:ascii="Times New Roman" w:hAnsi="Times New Roman" w:cs="Times New Roman"/>
          <w:sz w:val="24"/>
          <w:szCs w:val="24"/>
        </w:rPr>
        <w:lastRenderedPageBreak/>
        <w:t>Për të ku</w:t>
      </w:r>
      <w:r w:rsidR="001F2F4D" w:rsidRPr="00D21E05">
        <w:rPr>
          <w:rFonts w:ascii="Times New Roman" w:hAnsi="Times New Roman" w:cs="Times New Roman"/>
          <w:sz w:val="24"/>
          <w:szCs w:val="24"/>
        </w:rPr>
        <w:t>ptuar m</w:t>
      </w:r>
      <w:r w:rsidR="00CD2CEA" w:rsidRPr="00D21E05">
        <w:rPr>
          <w:rFonts w:ascii="Times New Roman" w:hAnsi="Times New Roman" w:cs="Times New Roman"/>
          <w:sz w:val="24"/>
          <w:szCs w:val="24"/>
        </w:rPr>
        <w:t>ë</w:t>
      </w:r>
      <w:r w:rsidR="001F2F4D" w:rsidRPr="00D21E05">
        <w:rPr>
          <w:rFonts w:ascii="Times New Roman" w:hAnsi="Times New Roman" w:cs="Times New Roman"/>
          <w:sz w:val="24"/>
          <w:szCs w:val="24"/>
        </w:rPr>
        <w:t xml:space="preserve"> qart</w:t>
      </w:r>
      <w:r w:rsidR="000B7E82" w:rsidRPr="00D21E05">
        <w:rPr>
          <w:rFonts w:ascii="Times New Roman" w:hAnsi="Times New Roman" w:cs="Times New Roman"/>
          <w:sz w:val="24"/>
          <w:szCs w:val="24"/>
        </w:rPr>
        <w:t>ë</w:t>
      </w:r>
      <w:r w:rsidR="001F2F4D" w:rsidRPr="00D21E05">
        <w:rPr>
          <w:rFonts w:ascii="Times New Roman" w:hAnsi="Times New Roman" w:cs="Times New Roman"/>
          <w:sz w:val="24"/>
          <w:szCs w:val="24"/>
        </w:rPr>
        <w:t xml:space="preserve"> peshën që zënë secili program</w:t>
      </w:r>
      <w:r w:rsidR="0093683D" w:rsidRPr="00D21E05">
        <w:rPr>
          <w:rFonts w:ascii="Times New Roman" w:hAnsi="Times New Roman" w:cs="Times New Roman"/>
          <w:sz w:val="24"/>
          <w:szCs w:val="24"/>
        </w:rPr>
        <w:t>, më poshtë paraqitet struktura e shp</w:t>
      </w:r>
      <w:r w:rsidR="006860CD" w:rsidRPr="00D21E05">
        <w:rPr>
          <w:rFonts w:ascii="Times New Roman" w:hAnsi="Times New Roman" w:cs="Times New Roman"/>
          <w:sz w:val="24"/>
          <w:szCs w:val="24"/>
        </w:rPr>
        <w:t>ë</w:t>
      </w:r>
      <w:r w:rsidR="0093683D" w:rsidRPr="00D21E05">
        <w:rPr>
          <w:rFonts w:ascii="Times New Roman" w:hAnsi="Times New Roman" w:cs="Times New Roman"/>
          <w:sz w:val="24"/>
          <w:szCs w:val="24"/>
        </w:rPr>
        <w:t>rndarjes s</w:t>
      </w:r>
      <w:r w:rsidR="006860CD" w:rsidRPr="00D21E05">
        <w:rPr>
          <w:rFonts w:ascii="Times New Roman" w:hAnsi="Times New Roman" w:cs="Times New Roman"/>
          <w:sz w:val="24"/>
          <w:szCs w:val="24"/>
        </w:rPr>
        <w:t>ë</w:t>
      </w:r>
      <w:r w:rsidR="0093683D" w:rsidRPr="00D21E05">
        <w:rPr>
          <w:rFonts w:ascii="Times New Roman" w:hAnsi="Times New Roman" w:cs="Times New Roman"/>
          <w:sz w:val="24"/>
          <w:szCs w:val="24"/>
        </w:rPr>
        <w:t xml:space="preserve"> buxhetit fillestar, atij me ndryshime edhe </w:t>
      </w:r>
      <w:r w:rsidR="00CD2CEA" w:rsidRPr="00D21E05">
        <w:rPr>
          <w:rFonts w:ascii="Times New Roman" w:hAnsi="Times New Roman" w:cs="Times New Roman"/>
          <w:sz w:val="24"/>
          <w:szCs w:val="24"/>
        </w:rPr>
        <w:t xml:space="preserve">shpërndarjes së </w:t>
      </w:r>
      <w:r w:rsidR="00D75C31" w:rsidRPr="00D21E05">
        <w:rPr>
          <w:rFonts w:ascii="Times New Roman" w:hAnsi="Times New Roman" w:cs="Times New Roman"/>
          <w:sz w:val="24"/>
          <w:szCs w:val="24"/>
        </w:rPr>
        <w:t>sh</w:t>
      </w:r>
      <w:r w:rsidR="006860CD" w:rsidRPr="00D21E05">
        <w:rPr>
          <w:rFonts w:ascii="Times New Roman" w:hAnsi="Times New Roman" w:cs="Times New Roman"/>
          <w:sz w:val="24"/>
          <w:szCs w:val="24"/>
        </w:rPr>
        <w:t>pe</w:t>
      </w:r>
      <w:r w:rsidR="00D75C31" w:rsidRPr="00D21E05">
        <w:rPr>
          <w:rFonts w:ascii="Times New Roman" w:hAnsi="Times New Roman" w:cs="Times New Roman"/>
          <w:sz w:val="24"/>
          <w:szCs w:val="24"/>
        </w:rPr>
        <w:t>nzimeve faktike</w:t>
      </w:r>
      <w:r w:rsidR="00210BD7" w:rsidRPr="00D21E05">
        <w:rPr>
          <w:rFonts w:ascii="Times New Roman" w:hAnsi="Times New Roman" w:cs="Times New Roman"/>
          <w:sz w:val="24"/>
          <w:szCs w:val="24"/>
        </w:rPr>
        <w:t>.</w:t>
      </w:r>
    </w:p>
    <w:p w14:paraId="5275696C" w14:textId="77777777" w:rsidR="006860CD" w:rsidRPr="00D21E05" w:rsidRDefault="006860CD" w:rsidP="000B7E82">
      <w:pPr>
        <w:jc w:val="both"/>
        <w:rPr>
          <w:rFonts w:ascii="Times New Roman" w:hAnsi="Times New Roman" w:cs="Times New Roman"/>
          <w:sz w:val="24"/>
          <w:szCs w:val="24"/>
        </w:rPr>
      </w:pPr>
    </w:p>
    <w:p w14:paraId="0EE86FEE" w14:textId="69BFA814" w:rsidR="00D75C31" w:rsidRPr="00D21E05" w:rsidRDefault="00D75C31" w:rsidP="00D75C31">
      <w:pPr>
        <w:jc w:val="right"/>
        <w:rPr>
          <w:rFonts w:ascii="Times New Roman" w:hAnsi="Times New Roman" w:cs="Times New Roman"/>
          <w:i/>
          <w:iCs/>
          <w:sz w:val="24"/>
          <w:szCs w:val="24"/>
        </w:rPr>
      </w:pPr>
      <w:r w:rsidRPr="00D21E05">
        <w:rPr>
          <w:rFonts w:ascii="Times New Roman" w:hAnsi="Times New Roman" w:cs="Times New Roman"/>
          <w:i/>
          <w:iCs/>
          <w:sz w:val="24"/>
          <w:szCs w:val="24"/>
        </w:rPr>
        <w:t>Në përqindje</w:t>
      </w:r>
    </w:p>
    <w:p w14:paraId="2954D16E" w14:textId="2C1A8881" w:rsidR="00D75C31" w:rsidRPr="00D21E05" w:rsidRDefault="00BB4002" w:rsidP="00D75C31">
      <w:pPr>
        <w:jc w:val="right"/>
        <w:rPr>
          <w:rFonts w:ascii="Times New Roman" w:hAnsi="Times New Roman" w:cs="Times New Roman"/>
          <w:sz w:val="24"/>
          <w:szCs w:val="24"/>
        </w:rPr>
      </w:pPr>
      <w:r w:rsidRPr="00D21E05">
        <w:rPr>
          <w:rFonts w:ascii="Times New Roman" w:hAnsi="Times New Roman" w:cs="Times New Roman"/>
          <w:sz w:val="24"/>
          <w:szCs w:val="24"/>
        </w:rPr>
        <w:drawing>
          <wp:inline distT="0" distB="0" distL="0" distR="0" wp14:anchorId="1A5065C1" wp14:editId="39D0DCC6">
            <wp:extent cx="5731510" cy="2468880"/>
            <wp:effectExtent l="0" t="0" r="2540" b="7620"/>
            <wp:docPr id="4334442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6009" cy="2470818"/>
                    </a:xfrm>
                    <a:prstGeom prst="rect">
                      <a:avLst/>
                    </a:prstGeom>
                    <a:noFill/>
                    <a:ln>
                      <a:noFill/>
                    </a:ln>
                  </pic:spPr>
                </pic:pic>
              </a:graphicData>
            </a:graphic>
          </wp:inline>
        </w:drawing>
      </w:r>
    </w:p>
    <w:p w14:paraId="06EA2039" w14:textId="34E37870" w:rsidR="002238A5" w:rsidRPr="00D21E05" w:rsidRDefault="00481C0F" w:rsidP="003D4190">
      <w:pPr>
        <w:jc w:val="both"/>
        <w:rPr>
          <w:rFonts w:ascii="Times New Roman" w:hAnsi="Times New Roman" w:cs="Times New Roman"/>
          <w:sz w:val="24"/>
          <w:szCs w:val="24"/>
        </w:rPr>
      </w:pPr>
      <w:r w:rsidRPr="00D21E05">
        <w:rPr>
          <w:rFonts w:ascii="Times New Roman" w:hAnsi="Times New Roman" w:cs="Times New Roman"/>
          <w:sz w:val="24"/>
          <w:szCs w:val="24"/>
        </w:rPr>
        <w:t>Sikurse vihet re edhe n</w:t>
      </w:r>
      <w:r w:rsidR="00210BD7" w:rsidRPr="00D21E05">
        <w:rPr>
          <w:rFonts w:ascii="Times New Roman" w:hAnsi="Times New Roman" w:cs="Times New Roman"/>
          <w:sz w:val="24"/>
          <w:szCs w:val="24"/>
        </w:rPr>
        <w:t>ë</w:t>
      </w:r>
      <w:r w:rsidRPr="00D21E05">
        <w:rPr>
          <w:rFonts w:ascii="Times New Roman" w:hAnsi="Times New Roman" w:cs="Times New Roman"/>
          <w:sz w:val="24"/>
          <w:szCs w:val="24"/>
        </w:rPr>
        <w:t xml:space="preserve"> tabelën e mësipërme, struktura e shpenzimeve për çdo program kundrejt totalit, sipas planit fillestar, atij me ndryshime dhe realizimit faktik të vitit 202</w:t>
      </w:r>
      <w:r w:rsidR="006860CD" w:rsidRPr="00D21E05">
        <w:rPr>
          <w:rFonts w:ascii="Times New Roman" w:hAnsi="Times New Roman" w:cs="Times New Roman"/>
          <w:sz w:val="24"/>
          <w:szCs w:val="24"/>
        </w:rPr>
        <w:t>5</w:t>
      </w:r>
      <w:r w:rsidRPr="00D21E05">
        <w:rPr>
          <w:rFonts w:ascii="Times New Roman" w:hAnsi="Times New Roman" w:cs="Times New Roman"/>
          <w:sz w:val="24"/>
          <w:szCs w:val="24"/>
        </w:rPr>
        <w:t xml:space="preserve">, </w:t>
      </w:r>
      <w:r w:rsidR="00210BD7" w:rsidRPr="00D21E05">
        <w:rPr>
          <w:rFonts w:ascii="Times New Roman" w:hAnsi="Times New Roman" w:cs="Times New Roman"/>
          <w:sz w:val="24"/>
          <w:szCs w:val="24"/>
        </w:rPr>
        <w:t xml:space="preserve">më shumë se </w:t>
      </w:r>
      <w:r w:rsidR="00BB4002" w:rsidRPr="00D21E05">
        <w:rPr>
          <w:rFonts w:ascii="Times New Roman" w:hAnsi="Times New Roman" w:cs="Times New Roman"/>
          <w:sz w:val="24"/>
          <w:szCs w:val="24"/>
        </w:rPr>
        <w:t>75</w:t>
      </w:r>
      <w:r w:rsidR="006860CD" w:rsidRPr="00D21E05">
        <w:rPr>
          <w:rFonts w:ascii="Times New Roman" w:hAnsi="Times New Roman" w:cs="Times New Roman"/>
          <w:sz w:val="24"/>
          <w:szCs w:val="24"/>
        </w:rPr>
        <w:t xml:space="preserve">% </w:t>
      </w:r>
      <w:r w:rsidR="00582AD8" w:rsidRPr="00D21E05">
        <w:rPr>
          <w:rFonts w:ascii="Times New Roman" w:hAnsi="Times New Roman" w:cs="Times New Roman"/>
          <w:sz w:val="24"/>
          <w:szCs w:val="24"/>
        </w:rPr>
        <w:t xml:space="preserve"> është në p</w:t>
      </w:r>
      <w:r w:rsidR="00A84118" w:rsidRPr="00D21E05">
        <w:rPr>
          <w:rFonts w:ascii="Times New Roman" w:hAnsi="Times New Roman" w:cs="Times New Roman"/>
          <w:sz w:val="24"/>
          <w:szCs w:val="24"/>
        </w:rPr>
        <w:t>rogrami</w:t>
      </w:r>
      <w:r w:rsidR="00582AD8" w:rsidRPr="00D21E05">
        <w:rPr>
          <w:rFonts w:ascii="Times New Roman" w:hAnsi="Times New Roman" w:cs="Times New Roman"/>
          <w:sz w:val="24"/>
          <w:szCs w:val="24"/>
        </w:rPr>
        <w:t>n</w:t>
      </w:r>
      <w:r w:rsidR="00A84118" w:rsidRPr="00D21E05">
        <w:rPr>
          <w:rFonts w:ascii="Times New Roman" w:hAnsi="Times New Roman" w:cs="Times New Roman"/>
          <w:sz w:val="24"/>
          <w:szCs w:val="24"/>
        </w:rPr>
        <w:t xml:space="preserve"> 01140 </w:t>
      </w:r>
      <w:r w:rsidR="00582AD8" w:rsidRPr="00D21E05">
        <w:rPr>
          <w:rFonts w:ascii="Times New Roman" w:hAnsi="Times New Roman" w:cs="Times New Roman"/>
          <w:i/>
          <w:iCs/>
          <w:sz w:val="24"/>
          <w:szCs w:val="24"/>
        </w:rPr>
        <w:t>“e-qeverisja”</w:t>
      </w:r>
      <w:r w:rsidR="006860CD" w:rsidRPr="00D21E05">
        <w:rPr>
          <w:rFonts w:ascii="Times New Roman" w:hAnsi="Times New Roman" w:cs="Times New Roman"/>
          <w:sz w:val="24"/>
          <w:szCs w:val="24"/>
        </w:rPr>
        <w:t xml:space="preserve"> pasi</w:t>
      </w:r>
      <w:r w:rsidR="00A84118" w:rsidRPr="00D21E05">
        <w:rPr>
          <w:rFonts w:ascii="Times New Roman" w:hAnsi="Times New Roman" w:cs="Times New Roman"/>
          <w:sz w:val="24"/>
          <w:szCs w:val="24"/>
        </w:rPr>
        <w:t xml:space="preserve"> ka peshën më të ma</w:t>
      </w:r>
      <w:r w:rsidR="004E1CA7" w:rsidRPr="00D21E05">
        <w:rPr>
          <w:rFonts w:ascii="Times New Roman" w:hAnsi="Times New Roman" w:cs="Times New Roman"/>
          <w:sz w:val="24"/>
          <w:szCs w:val="24"/>
        </w:rPr>
        <w:t>dh</w:t>
      </w:r>
      <w:r w:rsidR="00A84118" w:rsidRPr="00D21E05">
        <w:rPr>
          <w:rFonts w:ascii="Times New Roman" w:hAnsi="Times New Roman" w:cs="Times New Roman"/>
          <w:sz w:val="24"/>
          <w:szCs w:val="24"/>
        </w:rPr>
        <w:t xml:space="preserve">e të shpenzimeve </w:t>
      </w:r>
      <w:r w:rsidR="00E94671" w:rsidRPr="00D21E05">
        <w:rPr>
          <w:rFonts w:ascii="Times New Roman" w:hAnsi="Times New Roman" w:cs="Times New Roman"/>
          <w:sz w:val="24"/>
          <w:szCs w:val="24"/>
        </w:rPr>
        <w:t xml:space="preserve">faktike për </w:t>
      </w:r>
      <w:r w:rsidR="006860CD" w:rsidRPr="00D21E05">
        <w:rPr>
          <w:rFonts w:ascii="Times New Roman" w:hAnsi="Times New Roman" w:cs="Times New Roman"/>
          <w:sz w:val="24"/>
          <w:szCs w:val="24"/>
        </w:rPr>
        <w:t>periudhën. Kjo dominancë është</w:t>
      </w:r>
      <w:r w:rsidR="00E94671" w:rsidRPr="00D21E05">
        <w:rPr>
          <w:rFonts w:ascii="Times New Roman" w:hAnsi="Times New Roman" w:cs="Times New Roman"/>
          <w:sz w:val="24"/>
          <w:szCs w:val="24"/>
        </w:rPr>
        <w:t xml:space="preserve"> </w:t>
      </w:r>
      <w:r w:rsidR="00A84118" w:rsidRPr="00D21E05">
        <w:rPr>
          <w:rFonts w:ascii="Times New Roman" w:hAnsi="Times New Roman" w:cs="Times New Roman"/>
          <w:sz w:val="24"/>
          <w:szCs w:val="24"/>
        </w:rPr>
        <w:t>qoft</w:t>
      </w:r>
      <w:r w:rsidR="00E94671" w:rsidRPr="00D21E05">
        <w:rPr>
          <w:rFonts w:ascii="Times New Roman" w:hAnsi="Times New Roman" w:cs="Times New Roman"/>
          <w:sz w:val="24"/>
          <w:szCs w:val="24"/>
        </w:rPr>
        <w:t>ë</w:t>
      </w:r>
      <w:r w:rsidR="00A84118" w:rsidRPr="00D21E05">
        <w:rPr>
          <w:rFonts w:ascii="Times New Roman" w:hAnsi="Times New Roman" w:cs="Times New Roman"/>
          <w:sz w:val="24"/>
          <w:szCs w:val="24"/>
        </w:rPr>
        <w:t xml:space="preserve"> në </w:t>
      </w:r>
      <w:r w:rsidR="003E7051" w:rsidRPr="00D21E05">
        <w:rPr>
          <w:rFonts w:ascii="Times New Roman" w:hAnsi="Times New Roman" w:cs="Times New Roman"/>
          <w:sz w:val="24"/>
          <w:szCs w:val="24"/>
        </w:rPr>
        <w:t>shpenzimet korente ashtu edhe n</w:t>
      </w:r>
      <w:r w:rsidR="00E94671" w:rsidRPr="00D21E05">
        <w:rPr>
          <w:rFonts w:ascii="Times New Roman" w:hAnsi="Times New Roman" w:cs="Times New Roman"/>
          <w:sz w:val="24"/>
          <w:szCs w:val="24"/>
        </w:rPr>
        <w:t xml:space="preserve">ë </w:t>
      </w:r>
      <w:r w:rsidR="003E7051" w:rsidRPr="00D21E05">
        <w:rPr>
          <w:rFonts w:ascii="Times New Roman" w:hAnsi="Times New Roman" w:cs="Times New Roman"/>
          <w:sz w:val="24"/>
          <w:szCs w:val="24"/>
        </w:rPr>
        <w:t xml:space="preserve">ato kapitale, respektivisht </w:t>
      </w:r>
      <w:r w:rsidR="00BB4002" w:rsidRPr="00D21E05">
        <w:rPr>
          <w:rFonts w:ascii="Times New Roman" w:hAnsi="Times New Roman" w:cs="Times New Roman"/>
          <w:sz w:val="24"/>
          <w:szCs w:val="24"/>
        </w:rPr>
        <w:t>75.7</w:t>
      </w:r>
      <w:r w:rsidR="00E94671" w:rsidRPr="00D21E05">
        <w:rPr>
          <w:rFonts w:ascii="Times New Roman" w:hAnsi="Times New Roman" w:cs="Times New Roman"/>
          <w:sz w:val="24"/>
          <w:szCs w:val="24"/>
        </w:rPr>
        <w:t xml:space="preserve">% dhe </w:t>
      </w:r>
      <w:r w:rsidR="00BB4002" w:rsidRPr="00D21E05">
        <w:rPr>
          <w:rFonts w:ascii="Times New Roman" w:hAnsi="Times New Roman" w:cs="Times New Roman"/>
          <w:sz w:val="24"/>
          <w:szCs w:val="24"/>
        </w:rPr>
        <w:t>89.4</w:t>
      </w:r>
      <w:r w:rsidR="00E94671" w:rsidRPr="00D21E05">
        <w:rPr>
          <w:rFonts w:ascii="Times New Roman" w:hAnsi="Times New Roman" w:cs="Times New Roman"/>
          <w:sz w:val="24"/>
          <w:szCs w:val="24"/>
        </w:rPr>
        <w:t xml:space="preserve">% </w:t>
      </w:r>
      <w:r w:rsidR="006860CD" w:rsidRPr="00D21E05">
        <w:rPr>
          <w:rFonts w:ascii="Times New Roman" w:hAnsi="Times New Roman" w:cs="Times New Roman"/>
          <w:sz w:val="24"/>
          <w:szCs w:val="24"/>
        </w:rPr>
        <w:t>të shpenzimeve faktike</w:t>
      </w:r>
      <w:r w:rsidR="0039427F" w:rsidRPr="00D21E05">
        <w:rPr>
          <w:rFonts w:ascii="Times New Roman" w:hAnsi="Times New Roman" w:cs="Times New Roman"/>
          <w:sz w:val="24"/>
          <w:szCs w:val="24"/>
        </w:rPr>
        <w:t>. E njëjta situatë dominante është edhe në strukturën e shpe</w:t>
      </w:r>
      <w:r w:rsidR="007D37C6" w:rsidRPr="00D21E05">
        <w:rPr>
          <w:rFonts w:ascii="Times New Roman" w:hAnsi="Times New Roman" w:cs="Times New Roman"/>
          <w:sz w:val="24"/>
          <w:szCs w:val="24"/>
        </w:rPr>
        <w:t xml:space="preserve">rndarjes së buxhetit fillestar </w:t>
      </w:r>
      <w:r w:rsidR="006860CD" w:rsidRPr="00D21E05">
        <w:rPr>
          <w:rFonts w:ascii="Times New Roman" w:hAnsi="Times New Roman" w:cs="Times New Roman"/>
          <w:sz w:val="24"/>
          <w:szCs w:val="24"/>
        </w:rPr>
        <w:t xml:space="preserve"> me 73.1% dhe 90.8% si </w:t>
      </w:r>
      <w:r w:rsidR="007D37C6" w:rsidRPr="00D21E05">
        <w:rPr>
          <w:rFonts w:ascii="Times New Roman" w:hAnsi="Times New Roman" w:cs="Times New Roman"/>
          <w:sz w:val="24"/>
          <w:szCs w:val="24"/>
        </w:rPr>
        <w:t xml:space="preserve">dhe </w:t>
      </w:r>
      <w:r w:rsidR="00BB4002" w:rsidRPr="00D21E05">
        <w:rPr>
          <w:rFonts w:ascii="Times New Roman" w:hAnsi="Times New Roman" w:cs="Times New Roman"/>
          <w:sz w:val="24"/>
          <w:szCs w:val="24"/>
        </w:rPr>
        <w:t>76.8%</w:t>
      </w:r>
      <w:r w:rsidR="006860CD" w:rsidRPr="00D21E05">
        <w:rPr>
          <w:rFonts w:ascii="Times New Roman" w:hAnsi="Times New Roman" w:cs="Times New Roman"/>
          <w:sz w:val="24"/>
          <w:szCs w:val="24"/>
        </w:rPr>
        <w:t xml:space="preserve"> dhe </w:t>
      </w:r>
      <w:r w:rsidR="00BB4002" w:rsidRPr="00D21E05">
        <w:rPr>
          <w:rFonts w:ascii="Times New Roman" w:hAnsi="Times New Roman" w:cs="Times New Roman"/>
          <w:sz w:val="24"/>
          <w:szCs w:val="24"/>
        </w:rPr>
        <w:t>9</w:t>
      </w:r>
      <w:r w:rsidR="006860CD" w:rsidRPr="00D21E05">
        <w:rPr>
          <w:rFonts w:ascii="Times New Roman" w:hAnsi="Times New Roman" w:cs="Times New Roman"/>
          <w:sz w:val="24"/>
          <w:szCs w:val="24"/>
        </w:rPr>
        <w:t>1</w:t>
      </w:r>
      <w:r w:rsidR="00BB4002" w:rsidRPr="00D21E05">
        <w:rPr>
          <w:rFonts w:ascii="Times New Roman" w:hAnsi="Times New Roman" w:cs="Times New Roman"/>
          <w:sz w:val="24"/>
          <w:szCs w:val="24"/>
        </w:rPr>
        <w:t>.7</w:t>
      </w:r>
      <w:r w:rsidR="006860CD" w:rsidRPr="00D21E05">
        <w:rPr>
          <w:rFonts w:ascii="Times New Roman" w:hAnsi="Times New Roman" w:cs="Times New Roman"/>
          <w:sz w:val="24"/>
          <w:szCs w:val="24"/>
        </w:rPr>
        <w:t xml:space="preserve"> % </w:t>
      </w:r>
      <w:r w:rsidR="007D37C6" w:rsidRPr="00D21E05">
        <w:rPr>
          <w:rFonts w:ascii="Times New Roman" w:hAnsi="Times New Roman" w:cs="Times New Roman"/>
          <w:sz w:val="24"/>
          <w:szCs w:val="24"/>
        </w:rPr>
        <w:t xml:space="preserve">të </w:t>
      </w:r>
      <w:r w:rsidR="006860CD" w:rsidRPr="00D21E05">
        <w:rPr>
          <w:rFonts w:ascii="Times New Roman" w:hAnsi="Times New Roman" w:cs="Times New Roman"/>
          <w:sz w:val="24"/>
          <w:szCs w:val="24"/>
        </w:rPr>
        <w:t>buxhetit</w:t>
      </w:r>
      <w:r w:rsidR="007D37C6" w:rsidRPr="00D21E05">
        <w:rPr>
          <w:rFonts w:ascii="Times New Roman" w:hAnsi="Times New Roman" w:cs="Times New Roman"/>
          <w:sz w:val="24"/>
          <w:szCs w:val="24"/>
        </w:rPr>
        <w:t xml:space="preserve"> të rishikuar.</w:t>
      </w:r>
      <w:r w:rsidR="00EF3C64" w:rsidRPr="00D21E05">
        <w:rPr>
          <w:rFonts w:ascii="Times New Roman" w:hAnsi="Times New Roman" w:cs="Times New Roman"/>
          <w:sz w:val="24"/>
          <w:szCs w:val="24"/>
        </w:rPr>
        <w:t xml:space="preserve"> </w:t>
      </w:r>
      <w:r w:rsidR="0046363A" w:rsidRPr="00D21E05">
        <w:rPr>
          <w:rFonts w:ascii="Times New Roman" w:hAnsi="Times New Roman" w:cs="Times New Roman"/>
          <w:sz w:val="24"/>
          <w:szCs w:val="24"/>
        </w:rPr>
        <w:t xml:space="preserve">Kjo </w:t>
      </w:r>
      <w:r w:rsidR="00582AD8" w:rsidRPr="00D21E05">
        <w:rPr>
          <w:rFonts w:ascii="Times New Roman" w:hAnsi="Times New Roman" w:cs="Times New Roman"/>
          <w:sz w:val="24"/>
          <w:szCs w:val="24"/>
        </w:rPr>
        <w:t xml:space="preserve">% </w:t>
      </w:r>
      <w:r w:rsidR="0046363A" w:rsidRPr="00D21E05">
        <w:rPr>
          <w:rFonts w:ascii="Times New Roman" w:hAnsi="Times New Roman" w:cs="Times New Roman"/>
          <w:sz w:val="24"/>
          <w:szCs w:val="24"/>
        </w:rPr>
        <w:t xml:space="preserve">i atribuohet fondeve </w:t>
      </w:r>
      <w:r w:rsidR="00582AD8" w:rsidRPr="00D21E05">
        <w:rPr>
          <w:rFonts w:ascii="Times New Roman" w:hAnsi="Times New Roman" w:cs="Times New Roman"/>
          <w:sz w:val="24"/>
          <w:szCs w:val="24"/>
        </w:rPr>
        <w:t xml:space="preserve">të akorduar </w:t>
      </w:r>
      <w:r w:rsidR="003D4190" w:rsidRPr="00D21E05">
        <w:rPr>
          <w:rFonts w:ascii="Times New Roman" w:hAnsi="Times New Roman" w:cs="Times New Roman"/>
          <w:sz w:val="24"/>
          <w:szCs w:val="24"/>
        </w:rPr>
        <w:t>/ shpenzuara për</w:t>
      </w:r>
      <w:r w:rsidR="00582AD8" w:rsidRPr="00D21E05">
        <w:rPr>
          <w:rFonts w:ascii="Times New Roman" w:hAnsi="Times New Roman" w:cs="Times New Roman"/>
          <w:sz w:val="24"/>
          <w:szCs w:val="24"/>
        </w:rPr>
        <w:t xml:space="preserve"> Agjencinë Kombëtare të Shoqërisë së Informacionit</w:t>
      </w:r>
      <w:r w:rsidR="003D4190" w:rsidRPr="00D21E05">
        <w:rPr>
          <w:rFonts w:ascii="Times New Roman" w:hAnsi="Times New Roman" w:cs="Times New Roman"/>
          <w:sz w:val="24"/>
          <w:szCs w:val="24"/>
        </w:rPr>
        <w:t>.</w:t>
      </w:r>
    </w:p>
    <w:p w14:paraId="729EEEEB" w14:textId="3163CF64" w:rsidR="003E4688" w:rsidRPr="00D21E05" w:rsidRDefault="00376BF0" w:rsidP="00376BF0">
      <w:pPr>
        <w:jc w:val="both"/>
        <w:rPr>
          <w:rFonts w:ascii="Times New Roman" w:eastAsia="Times New Roman" w:hAnsi="Times New Roman" w:cs="Times New Roman"/>
          <w:sz w:val="24"/>
          <w:szCs w:val="24"/>
        </w:rPr>
      </w:pPr>
      <w:r w:rsidRPr="00D21E05">
        <w:rPr>
          <w:rFonts w:ascii="Times New Roman" w:eastAsia="Times New Roman" w:hAnsi="Times New Roman" w:cs="Times New Roman"/>
          <w:b/>
          <w:bCs/>
          <w:sz w:val="24"/>
          <w:szCs w:val="24"/>
          <w:u w:val="single"/>
        </w:rPr>
        <w:t>Programi “Shërbimi i Prokurimit Publik”</w:t>
      </w:r>
      <w:r w:rsidRPr="00D21E05">
        <w:rPr>
          <w:rFonts w:ascii="Times New Roman" w:eastAsia="Times New Roman" w:hAnsi="Times New Roman" w:cs="Times New Roman"/>
          <w:sz w:val="24"/>
          <w:szCs w:val="24"/>
        </w:rPr>
        <w:t xml:space="preserve"> </w:t>
      </w:r>
      <w:r w:rsidR="003E4688" w:rsidRPr="00D21E05">
        <w:rPr>
          <w:rFonts w:ascii="Times New Roman" w:eastAsia="Times New Roman" w:hAnsi="Times New Roman" w:cs="Times New Roman"/>
          <w:sz w:val="24"/>
          <w:szCs w:val="24"/>
        </w:rPr>
        <w:t>paraqet fondet buxhetore t</w:t>
      </w:r>
      <w:r w:rsidR="008601A0" w:rsidRPr="00D21E05">
        <w:rPr>
          <w:rFonts w:ascii="Times New Roman" w:eastAsia="Times New Roman" w:hAnsi="Times New Roman" w:cs="Times New Roman"/>
          <w:sz w:val="24"/>
          <w:szCs w:val="24"/>
        </w:rPr>
        <w:t>ë</w:t>
      </w:r>
      <w:r w:rsidR="003E4688" w:rsidRPr="00D21E05">
        <w:rPr>
          <w:rFonts w:ascii="Times New Roman" w:eastAsia="Times New Roman" w:hAnsi="Times New Roman" w:cs="Times New Roman"/>
          <w:sz w:val="24"/>
          <w:szCs w:val="24"/>
        </w:rPr>
        <w:t xml:space="preserve"> </w:t>
      </w:r>
      <w:r w:rsidRPr="00D21E05">
        <w:rPr>
          <w:rFonts w:ascii="Times New Roman" w:eastAsia="Times New Roman" w:hAnsi="Times New Roman" w:cs="Times New Roman"/>
          <w:sz w:val="24"/>
          <w:szCs w:val="24"/>
        </w:rPr>
        <w:t>akorduara për Agjencinë e Prokurimit Publik, e cila ka ushtruar veprimtarinë në zbatim të detyr</w:t>
      </w:r>
      <w:r w:rsidR="003E4688" w:rsidRPr="00D21E05">
        <w:rPr>
          <w:rFonts w:ascii="Times New Roman" w:eastAsia="Times New Roman" w:hAnsi="Times New Roman" w:cs="Times New Roman"/>
          <w:sz w:val="24"/>
          <w:szCs w:val="24"/>
        </w:rPr>
        <w:t>ave</w:t>
      </w:r>
      <w:r w:rsidRPr="00D21E05">
        <w:rPr>
          <w:rFonts w:ascii="Times New Roman" w:eastAsia="Times New Roman" w:hAnsi="Times New Roman" w:cs="Times New Roman"/>
          <w:sz w:val="24"/>
          <w:szCs w:val="24"/>
        </w:rPr>
        <w:t xml:space="preserve"> të ngarkuara sipas fushës së saj të përgjegjësinë. </w:t>
      </w:r>
    </w:p>
    <w:p w14:paraId="25E93A4B" w14:textId="00858CAC" w:rsidR="00376BF0" w:rsidRPr="00D21E05" w:rsidRDefault="00376BF0" w:rsidP="00376BF0">
      <w:pPr>
        <w:jc w:val="both"/>
        <w:rPr>
          <w:rFonts w:ascii="Times New Roman" w:eastAsia="Times New Roman" w:hAnsi="Times New Roman" w:cs="Times New Roman"/>
          <w:sz w:val="24"/>
          <w:szCs w:val="24"/>
        </w:rPr>
      </w:pPr>
      <w:r w:rsidRPr="00D21E05">
        <w:rPr>
          <w:rFonts w:ascii="Times New Roman" w:eastAsia="Times New Roman" w:hAnsi="Times New Roman" w:cs="Times New Roman"/>
          <w:sz w:val="24"/>
          <w:szCs w:val="24"/>
        </w:rPr>
        <w:t xml:space="preserve"> Qëllimi i politikës së Agjencisë së Prokurimit Publik është</w:t>
      </w:r>
      <w:r w:rsidR="003E4688" w:rsidRPr="00D21E05">
        <w:rPr>
          <w:rFonts w:ascii="Times New Roman" w:eastAsia="Times New Roman" w:hAnsi="Times New Roman" w:cs="Times New Roman"/>
          <w:sz w:val="24"/>
          <w:szCs w:val="24"/>
        </w:rPr>
        <w:t>:“</w:t>
      </w:r>
      <w:r w:rsidR="003E4688" w:rsidRPr="00D21E05">
        <w:rPr>
          <w:rFonts w:ascii="Times New Roman" w:eastAsia="Times New Roman" w:hAnsi="Times New Roman" w:cs="Times New Roman"/>
          <w:i/>
          <w:iCs/>
          <w:sz w:val="24"/>
          <w:szCs w:val="24"/>
        </w:rPr>
        <w:t>G</w:t>
      </w:r>
      <w:r w:rsidRPr="00D21E05">
        <w:rPr>
          <w:rFonts w:ascii="Times New Roman" w:eastAsia="Times New Roman" w:hAnsi="Times New Roman" w:cs="Times New Roman"/>
          <w:i/>
          <w:iCs/>
          <w:sz w:val="24"/>
          <w:szCs w:val="24"/>
        </w:rPr>
        <w:t>arantimi i mirëfunksionimit të sistemit të Prokurimit Publik në Shqipëri duke u fokusuar në përmirësimin e legjislacionit dhe të sistemit elektronik të prokurimit duke garantuar përdorim me efikasitet dhe eficencë të fondeve publike</w:t>
      </w:r>
      <w:r w:rsidR="003E4688" w:rsidRPr="00D21E05">
        <w:rPr>
          <w:rFonts w:ascii="Times New Roman" w:eastAsia="Times New Roman" w:hAnsi="Times New Roman" w:cs="Times New Roman"/>
          <w:i/>
          <w:iCs/>
          <w:sz w:val="24"/>
          <w:szCs w:val="24"/>
        </w:rPr>
        <w:t>”.</w:t>
      </w:r>
      <w:r w:rsidRPr="00D21E05">
        <w:rPr>
          <w:rFonts w:ascii="Times New Roman" w:eastAsia="Times New Roman" w:hAnsi="Times New Roman" w:cs="Times New Roman"/>
          <w:sz w:val="24"/>
          <w:szCs w:val="24"/>
        </w:rPr>
        <w:t xml:space="preserve"> </w:t>
      </w:r>
    </w:p>
    <w:p w14:paraId="56C0686C" w14:textId="1B8B6116" w:rsidR="003E4688" w:rsidRPr="00D21E05" w:rsidRDefault="003E4688" w:rsidP="00B97FB3">
      <w:pPr>
        <w:jc w:val="both"/>
        <w:rPr>
          <w:rFonts w:ascii="Times New Roman" w:eastAsia="Times New Roman" w:hAnsi="Times New Roman" w:cs="Times New Roman"/>
          <w:sz w:val="24"/>
          <w:szCs w:val="24"/>
        </w:rPr>
      </w:pPr>
      <w:bookmarkStart w:id="0" w:name="_Hlk215653771"/>
      <w:r w:rsidRPr="00D21E05">
        <w:rPr>
          <w:rFonts w:ascii="Times New Roman" w:eastAsia="Times New Roman" w:hAnsi="Times New Roman" w:cs="Times New Roman"/>
          <w:sz w:val="24"/>
          <w:szCs w:val="24"/>
        </w:rPr>
        <w:t xml:space="preserve">Arritja e </w:t>
      </w:r>
      <w:r w:rsidR="00376BF0" w:rsidRPr="00D21E05">
        <w:rPr>
          <w:rFonts w:ascii="Times New Roman" w:eastAsia="Times New Roman" w:hAnsi="Times New Roman" w:cs="Times New Roman"/>
          <w:sz w:val="24"/>
          <w:szCs w:val="24"/>
        </w:rPr>
        <w:t xml:space="preserve"> qëllimit të politikës së programit</w:t>
      </w:r>
      <w:r w:rsidRPr="00D21E05">
        <w:rPr>
          <w:rFonts w:ascii="Times New Roman" w:eastAsia="Times New Roman" w:hAnsi="Times New Roman" w:cs="Times New Roman"/>
          <w:sz w:val="24"/>
          <w:szCs w:val="24"/>
        </w:rPr>
        <w:t xml:space="preserve"> lidhet me realizimin e treguesve t</w:t>
      </w:r>
      <w:r w:rsidR="008601A0" w:rsidRPr="00D21E05">
        <w:rPr>
          <w:rFonts w:ascii="Times New Roman" w:eastAsia="Times New Roman" w:hAnsi="Times New Roman" w:cs="Times New Roman"/>
          <w:sz w:val="24"/>
          <w:szCs w:val="24"/>
        </w:rPr>
        <w:t>ë</w:t>
      </w:r>
      <w:r w:rsidRPr="00D21E05">
        <w:rPr>
          <w:rFonts w:ascii="Times New Roman" w:eastAsia="Times New Roman" w:hAnsi="Times New Roman" w:cs="Times New Roman"/>
          <w:sz w:val="24"/>
          <w:szCs w:val="24"/>
        </w:rPr>
        <w:t xml:space="preserve"> performanc</w:t>
      </w:r>
      <w:r w:rsidR="008601A0" w:rsidRPr="00D21E05">
        <w:rPr>
          <w:rFonts w:ascii="Times New Roman" w:eastAsia="Times New Roman" w:hAnsi="Times New Roman" w:cs="Times New Roman"/>
          <w:sz w:val="24"/>
          <w:szCs w:val="24"/>
        </w:rPr>
        <w:t>ë</w:t>
      </w:r>
      <w:r w:rsidRPr="00D21E05">
        <w:rPr>
          <w:rFonts w:ascii="Times New Roman" w:eastAsia="Times New Roman" w:hAnsi="Times New Roman" w:cs="Times New Roman"/>
          <w:sz w:val="24"/>
          <w:szCs w:val="24"/>
        </w:rPr>
        <w:t>s si m</w:t>
      </w:r>
      <w:r w:rsidR="008601A0" w:rsidRPr="00D21E05">
        <w:rPr>
          <w:rFonts w:ascii="Times New Roman" w:eastAsia="Times New Roman" w:hAnsi="Times New Roman" w:cs="Times New Roman"/>
          <w:sz w:val="24"/>
          <w:szCs w:val="24"/>
        </w:rPr>
        <w:t>ë</w:t>
      </w:r>
      <w:r w:rsidRPr="00D21E05">
        <w:rPr>
          <w:rFonts w:ascii="Times New Roman" w:eastAsia="Times New Roman" w:hAnsi="Times New Roman" w:cs="Times New Roman"/>
          <w:sz w:val="24"/>
          <w:szCs w:val="24"/>
        </w:rPr>
        <w:t xml:space="preserve"> posht</w:t>
      </w:r>
      <w:r w:rsidR="008601A0" w:rsidRPr="00D21E05">
        <w:rPr>
          <w:rFonts w:ascii="Times New Roman" w:eastAsia="Times New Roman" w:hAnsi="Times New Roman" w:cs="Times New Roman"/>
          <w:sz w:val="24"/>
          <w:szCs w:val="24"/>
        </w:rPr>
        <w:t>ë</w:t>
      </w:r>
      <w:r w:rsidRPr="00D21E05">
        <w:rPr>
          <w:rFonts w:ascii="Times New Roman" w:eastAsia="Times New Roman" w:hAnsi="Times New Roman" w:cs="Times New Roman"/>
          <w:sz w:val="24"/>
          <w:szCs w:val="24"/>
        </w:rPr>
        <w:t>:</w:t>
      </w:r>
    </w:p>
    <w:bookmarkEnd w:id="0"/>
    <w:p w14:paraId="20C59C71" w14:textId="2A984CC1" w:rsidR="003E4688" w:rsidRPr="00D21E05" w:rsidRDefault="00376BF0" w:rsidP="003E4688">
      <w:pPr>
        <w:pStyle w:val="ListParagraph"/>
        <w:numPr>
          <w:ilvl w:val="0"/>
          <w:numId w:val="16"/>
        </w:numPr>
        <w:jc w:val="both"/>
        <w:rPr>
          <w:rFonts w:ascii="Times New Roman" w:eastAsia="Times New Roman" w:hAnsi="Times New Roman" w:cs="Times New Roman"/>
          <w:sz w:val="24"/>
          <w:szCs w:val="24"/>
        </w:rPr>
      </w:pPr>
      <w:r w:rsidRPr="00D21E05">
        <w:rPr>
          <w:rFonts w:ascii="Times New Roman" w:eastAsia="Times New Roman" w:hAnsi="Times New Roman" w:cs="Times New Roman"/>
          <w:sz w:val="24"/>
          <w:szCs w:val="24"/>
        </w:rPr>
        <w:t>“</w:t>
      </w:r>
      <w:r w:rsidR="00071BB8" w:rsidRPr="00D21E05">
        <w:rPr>
          <w:rFonts w:ascii="Times New Roman" w:eastAsia="Times New Roman" w:hAnsi="Times New Roman" w:cs="Times New Roman"/>
          <w:i/>
          <w:iCs/>
          <w:sz w:val="24"/>
          <w:szCs w:val="24"/>
        </w:rPr>
        <w:t>Numri i procedurave me negocim pa shpallje paraprake në raport me procedurat e perfunduara me fitues ne Sistemin e Prokurimit  Elektronik</w:t>
      </w:r>
      <w:r w:rsidRPr="00D21E05">
        <w:rPr>
          <w:rFonts w:ascii="Times New Roman" w:eastAsia="Times New Roman" w:hAnsi="Times New Roman" w:cs="Times New Roman"/>
          <w:sz w:val="24"/>
          <w:szCs w:val="24"/>
        </w:rPr>
        <w:t xml:space="preserve">”, </w:t>
      </w:r>
      <w:r w:rsidR="003E4688" w:rsidRPr="00D21E05">
        <w:rPr>
          <w:rFonts w:ascii="Times New Roman" w:eastAsia="Times New Roman" w:hAnsi="Times New Roman" w:cs="Times New Roman"/>
          <w:sz w:val="24"/>
          <w:szCs w:val="24"/>
        </w:rPr>
        <w:t>i cili parashikohet t</w:t>
      </w:r>
      <w:r w:rsidR="008601A0" w:rsidRPr="00D21E05">
        <w:rPr>
          <w:rFonts w:ascii="Times New Roman" w:eastAsia="Times New Roman" w:hAnsi="Times New Roman" w:cs="Times New Roman"/>
          <w:sz w:val="24"/>
          <w:szCs w:val="24"/>
        </w:rPr>
        <w:t>ë</w:t>
      </w:r>
      <w:r w:rsidR="003E4688" w:rsidRPr="00D21E05">
        <w:rPr>
          <w:rFonts w:ascii="Times New Roman" w:eastAsia="Times New Roman" w:hAnsi="Times New Roman" w:cs="Times New Roman"/>
          <w:sz w:val="24"/>
          <w:szCs w:val="24"/>
        </w:rPr>
        <w:t xml:space="preserve"> jet</w:t>
      </w:r>
      <w:r w:rsidR="008601A0" w:rsidRPr="00D21E05">
        <w:rPr>
          <w:rFonts w:ascii="Times New Roman" w:eastAsia="Times New Roman" w:hAnsi="Times New Roman" w:cs="Times New Roman"/>
          <w:sz w:val="24"/>
          <w:szCs w:val="24"/>
        </w:rPr>
        <w:t>ë</w:t>
      </w:r>
      <w:r w:rsidR="003E4688" w:rsidRPr="00D21E05">
        <w:rPr>
          <w:rFonts w:ascii="Times New Roman" w:eastAsia="Times New Roman" w:hAnsi="Times New Roman" w:cs="Times New Roman"/>
          <w:sz w:val="24"/>
          <w:szCs w:val="24"/>
        </w:rPr>
        <w:t xml:space="preserve"> n</w:t>
      </w:r>
      <w:r w:rsidR="008601A0" w:rsidRPr="00D21E05">
        <w:rPr>
          <w:rFonts w:ascii="Times New Roman" w:eastAsia="Times New Roman" w:hAnsi="Times New Roman" w:cs="Times New Roman"/>
          <w:sz w:val="24"/>
          <w:szCs w:val="24"/>
        </w:rPr>
        <w:t>ë</w:t>
      </w:r>
      <w:r w:rsidR="003E4688" w:rsidRPr="00D21E05">
        <w:rPr>
          <w:rFonts w:ascii="Times New Roman" w:eastAsia="Times New Roman" w:hAnsi="Times New Roman" w:cs="Times New Roman"/>
          <w:sz w:val="24"/>
          <w:szCs w:val="24"/>
        </w:rPr>
        <w:t xml:space="preserve"> nivelin deri </w:t>
      </w:r>
      <w:r w:rsidR="00B97FB3" w:rsidRPr="00D21E05">
        <w:rPr>
          <w:rFonts w:ascii="Times New Roman" w:eastAsia="Times New Roman" w:hAnsi="Times New Roman" w:cs="Times New Roman"/>
          <w:sz w:val="24"/>
          <w:szCs w:val="24"/>
        </w:rPr>
        <w:t>10% për vitin 2025</w:t>
      </w:r>
      <w:r w:rsidR="003E4688" w:rsidRPr="00D21E05">
        <w:rPr>
          <w:rFonts w:ascii="Times New Roman" w:eastAsia="Times New Roman" w:hAnsi="Times New Roman" w:cs="Times New Roman"/>
          <w:sz w:val="24"/>
          <w:szCs w:val="24"/>
        </w:rPr>
        <w:t>. Ky tregues p</w:t>
      </w:r>
      <w:r w:rsidR="008601A0" w:rsidRPr="00D21E05">
        <w:rPr>
          <w:rFonts w:ascii="Times New Roman" w:eastAsia="Times New Roman" w:hAnsi="Times New Roman" w:cs="Times New Roman"/>
          <w:sz w:val="24"/>
          <w:szCs w:val="24"/>
        </w:rPr>
        <w:t>ë</w:t>
      </w:r>
      <w:r w:rsidR="003E4688" w:rsidRPr="00D21E05">
        <w:rPr>
          <w:rFonts w:ascii="Times New Roman" w:eastAsia="Times New Roman" w:hAnsi="Times New Roman" w:cs="Times New Roman"/>
          <w:sz w:val="24"/>
          <w:szCs w:val="24"/>
        </w:rPr>
        <w:t xml:space="preserve">r 8 mujorin paraqitet ne nivelin </w:t>
      </w:r>
      <w:r w:rsidR="00B97FB3" w:rsidRPr="00D21E05">
        <w:rPr>
          <w:rFonts w:ascii="Times New Roman" w:eastAsia="Times New Roman" w:hAnsi="Times New Roman" w:cs="Times New Roman"/>
          <w:sz w:val="24"/>
          <w:szCs w:val="24"/>
        </w:rPr>
        <w:t>2%</w:t>
      </w:r>
      <w:r w:rsidR="003E4688" w:rsidRPr="00D21E05">
        <w:rPr>
          <w:rFonts w:ascii="Times New Roman" w:eastAsia="Times New Roman" w:hAnsi="Times New Roman" w:cs="Times New Roman"/>
          <w:sz w:val="24"/>
          <w:szCs w:val="24"/>
        </w:rPr>
        <w:t>.</w:t>
      </w:r>
    </w:p>
    <w:p w14:paraId="731C7702" w14:textId="0F14289A" w:rsidR="00556A83" w:rsidRPr="00D21E05" w:rsidRDefault="00B97FB3" w:rsidP="003E4688">
      <w:pPr>
        <w:pStyle w:val="ListParagraph"/>
        <w:numPr>
          <w:ilvl w:val="0"/>
          <w:numId w:val="16"/>
        </w:numPr>
        <w:jc w:val="both"/>
        <w:rPr>
          <w:rFonts w:ascii="Times New Roman" w:eastAsia="Times New Roman" w:hAnsi="Times New Roman" w:cs="Times New Roman"/>
          <w:sz w:val="24"/>
          <w:szCs w:val="24"/>
        </w:rPr>
      </w:pPr>
      <w:r w:rsidRPr="00D21E05">
        <w:rPr>
          <w:rFonts w:ascii="Times New Roman" w:eastAsia="Times New Roman" w:hAnsi="Times New Roman" w:cs="Times New Roman"/>
          <w:sz w:val="24"/>
          <w:szCs w:val="24"/>
        </w:rPr>
        <w:t xml:space="preserve"> “</w:t>
      </w:r>
      <w:r w:rsidRPr="00D21E05">
        <w:rPr>
          <w:rFonts w:ascii="Times New Roman" w:eastAsia="Times New Roman" w:hAnsi="Times New Roman" w:cs="Times New Roman"/>
          <w:i/>
          <w:iCs/>
          <w:sz w:val="24"/>
          <w:szCs w:val="24"/>
        </w:rPr>
        <w:t>Numri i procedurave të publikuara në raport me procedurat e krijuara në SPE</w:t>
      </w:r>
      <w:r w:rsidRPr="00D21E05">
        <w:rPr>
          <w:rFonts w:ascii="Times New Roman" w:eastAsia="Times New Roman" w:hAnsi="Times New Roman" w:cs="Times New Roman"/>
          <w:sz w:val="24"/>
          <w:szCs w:val="24"/>
        </w:rPr>
        <w:t>”</w:t>
      </w:r>
      <w:r w:rsidR="003E4688" w:rsidRPr="00D21E05">
        <w:rPr>
          <w:rFonts w:ascii="Times New Roman" w:eastAsia="Times New Roman" w:hAnsi="Times New Roman" w:cs="Times New Roman"/>
          <w:sz w:val="24"/>
          <w:szCs w:val="24"/>
        </w:rPr>
        <w:t xml:space="preserve"> i cili parashikohet t</w:t>
      </w:r>
      <w:r w:rsidR="008601A0" w:rsidRPr="00D21E05">
        <w:rPr>
          <w:rFonts w:ascii="Times New Roman" w:eastAsia="Times New Roman" w:hAnsi="Times New Roman" w:cs="Times New Roman"/>
          <w:sz w:val="24"/>
          <w:szCs w:val="24"/>
        </w:rPr>
        <w:t>ë</w:t>
      </w:r>
      <w:r w:rsidR="003E4688" w:rsidRPr="00D21E05">
        <w:rPr>
          <w:rFonts w:ascii="Times New Roman" w:eastAsia="Times New Roman" w:hAnsi="Times New Roman" w:cs="Times New Roman"/>
          <w:sz w:val="24"/>
          <w:szCs w:val="24"/>
        </w:rPr>
        <w:t xml:space="preserve"> jet</w:t>
      </w:r>
      <w:r w:rsidR="008601A0" w:rsidRPr="00D21E05">
        <w:rPr>
          <w:rFonts w:ascii="Times New Roman" w:eastAsia="Times New Roman" w:hAnsi="Times New Roman" w:cs="Times New Roman"/>
          <w:sz w:val="24"/>
          <w:szCs w:val="24"/>
        </w:rPr>
        <w:t>ë</w:t>
      </w:r>
      <w:r w:rsidR="003E4688" w:rsidRPr="00D21E05">
        <w:rPr>
          <w:rFonts w:ascii="Times New Roman" w:eastAsia="Times New Roman" w:hAnsi="Times New Roman" w:cs="Times New Roman"/>
          <w:sz w:val="24"/>
          <w:szCs w:val="24"/>
        </w:rPr>
        <w:t xml:space="preserve"> n</w:t>
      </w:r>
      <w:r w:rsidR="008601A0" w:rsidRPr="00D21E05">
        <w:rPr>
          <w:rFonts w:ascii="Times New Roman" w:eastAsia="Times New Roman" w:hAnsi="Times New Roman" w:cs="Times New Roman"/>
          <w:sz w:val="24"/>
          <w:szCs w:val="24"/>
        </w:rPr>
        <w:t>ë</w:t>
      </w:r>
      <w:r w:rsidR="003E4688" w:rsidRPr="00D21E05">
        <w:rPr>
          <w:rFonts w:ascii="Times New Roman" w:eastAsia="Times New Roman" w:hAnsi="Times New Roman" w:cs="Times New Roman"/>
          <w:sz w:val="24"/>
          <w:szCs w:val="24"/>
        </w:rPr>
        <w:t xml:space="preserve"> trend rrit</w:t>
      </w:r>
      <w:r w:rsidR="008601A0" w:rsidRPr="00D21E05">
        <w:rPr>
          <w:rFonts w:ascii="Times New Roman" w:eastAsia="Times New Roman" w:hAnsi="Times New Roman" w:cs="Times New Roman"/>
          <w:sz w:val="24"/>
          <w:szCs w:val="24"/>
        </w:rPr>
        <w:t>ë</w:t>
      </w:r>
      <w:r w:rsidR="003E4688" w:rsidRPr="00D21E05">
        <w:rPr>
          <w:rFonts w:ascii="Times New Roman" w:eastAsia="Times New Roman" w:hAnsi="Times New Roman" w:cs="Times New Roman"/>
          <w:sz w:val="24"/>
          <w:szCs w:val="24"/>
        </w:rPr>
        <w:t>s n</w:t>
      </w:r>
      <w:r w:rsidR="008601A0" w:rsidRPr="00D21E05">
        <w:rPr>
          <w:rFonts w:ascii="Times New Roman" w:eastAsia="Times New Roman" w:hAnsi="Times New Roman" w:cs="Times New Roman"/>
          <w:sz w:val="24"/>
          <w:szCs w:val="24"/>
        </w:rPr>
        <w:t>ë</w:t>
      </w:r>
      <w:r w:rsidR="003E4688" w:rsidRPr="00D21E05">
        <w:rPr>
          <w:rFonts w:ascii="Times New Roman" w:eastAsia="Times New Roman" w:hAnsi="Times New Roman" w:cs="Times New Roman"/>
          <w:sz w:val="24"/>
          <w:szCs w:val="24"/>
        </w:rPr>
        <w:t xml:space="preserve"> krahasim me vitet e kaluara</w:t>
      </w:r>
      <w:r w:rsidR="00556A83" w:rsidRPr="00D21E05">
        <w:rPr>
          <w:rFonts w:ascii="Times New Roman" w:eastAsia="Times New Roman" w:hAnsi="Times New Roman" w:cs="Times New Roman"/>
          <w:sz w:val="24"/>
          <w:szCs w:val="24"/>
        </w:rPr>
        <w:t>. P</w:t>
      </w:r>
      <w:r w:rsidR="008601A0" w:rsidRPr="00D21E05">
        <w:rPr>
          <w:rFonts w:ascii="Times New Roman" w:eastAsia="Times New Roman" w:hAnsi="Times New Roman" w:cs="Times New Roman"/>
          <w:sz w:val="24"/>
          <w:szCs w:val="24"/>
        </w:rPr>
        <w:t>ë</w:t>
      </w:r>
      <w:r w:rsidR="00556A83" w:rsidRPr="00D21E05">
        <w:rPr>
          <w:rFonts w:ascii="Times New Roman" w:eastAsia="Times New Roman" w:hAnsi="Times New Roman" w:cs="Times New Roman"/>
          <w:sz w:val="24"/>
          <w:szCs w:val="24"/>
        </w:rPr>
        <w:t>r 8 mujorin paraqitet n</w:t>
      </w:r>
      <w:r w:rsidR="008601A0" w:rsidRPr="00D21E05">
        <w:rPr>
          <w:rFonts w:ascii="Times New Roman" w:eastAsia="Times New Roman" w:hAnsi="Times New Roman" w:cs="Times New Roman"/>
          <w:sz w:val="24"/>
          <w:szCs w:val="24"/>
        </w:rPr>
        <w:t>ë</w:t>
      </w:r>
      <w:r w:rsidR="00556A83" w:rsidRPr="00D21E05">
        <w:rPr>
          <w:rFonts w:ascii="Times New Roman" w:eastAsia="Times New Roman" w:hAnsi="Times New Roman" w:cs="Times New Roman"/>
          <w:sz w:val="24"/>
          <w:szCs w:val="24"/>
        </w:rPr>
        <w:t xml:space="preserve"> nivelin 74%, n</w:t>
      </w:r>
      <w:r w:rsidR="008601A0" w:rsidRPr="00D21E05">
        <w:rPr>
          <w:rFonts w:ascii="Times New Roman" w:eastAsia="Times New Roman" w:hAnsi="Times New Roman" w:cs="Times New Roman"/>
          <w:sz w:val="24"/>
          <w:szCs w:val="24"/>
        </w:rPr>
        <w:t>ë</w:t>
      </w:r>
      <w:r w:rsidR="00556A83" w:rsidRPr="00D21E05">
        <w:rPr>
          <w:rFonts w:ascii="Times New Roman" w:eastAsia="Times New Roman" w:hAnsi="Times New Roman" w:cs="Times New Roman"/>
          <w:sz w:val="24"/>
          <w:szCs w:val="24"/>
        </w:rPr>
        <w:t xml:space="preserve"> nj</w:t>
      </w:r>
      <w:r w:rsidR="008601A0" w:rsidRPr="00D21E05">
        <w:rPr>
          <w:rFonts w:ascii="Times New Roman" w:eastAsia="Times New Roman" w:hAnsi="Times New Roman" w:cs="Times New Roman"/>
          <w:sz w:val="24"/>
          <w:szCs w:val="24"/>
        </w:rPr>
        <w:t>ë</w:t>
      </w:r>
      <w:r w:rsidR="00556A83" w:rsidRPr="00D21E05">
        <w:rPr>
          <w:rFonts w:ascii="Times New Roman" w:eastAsia="Times New Roman" w:hAnsi="Times New Roman" w:cs="Times New Roman"/>
          <w:sz w:val="24"/>
          <w:szCs w:val="24"/>
        </w:rPr>
        <w:t xml:space="preserve"> koh</w:t>
      </w:r>
      <w:r w:rsidR="008601A0" w:rsidRPr="00D21E05">
        <w:rPr>
          <w:rFonts w:ascii="Times New Roman" w:eastAsia="Times New Roman" w:hAnsi="Times New Roman" w:cs="Times New Roman"/>
          <w:sz w:val="24"/>
          <w:szCs w:val="24"/>
        </w:rPr>
        <w:t>ë</w:t>
      </w:r>
      <w:r w:rsidR="00556A83" w:rsidRPr="00D21E05">
        <w:rPr>
          <w:rFonts w:ascii="Times New Roman" w:eastAsia="Times New Roman" w:hAnsi="Times New Roman" w:cs="Times New Roman"/>
          <w:sz w:val="24"/>
          <w:szCs w:val="24"/>
        </w:rPr>
        <w:t xml:space="preserve"> q</w:t>
      </w:r>
      <w:r w:rsidR="008601A0" w:rsidRPr="00D21E05">
        <w:rPr>
          <w:rFonts w:ascii="Times New Roman" w:eastAsia="Times New Roman" w:hAnsi="Times New Roman" w:cs="Times New Roman"/>
          <w:sz w:val="24"/>
          <w:szCs w:val="24"/>
        </w:rPr>
        <w:t>ë</w:t>
      </w:r>
      <w:r w:rsidR="00556A83" w:rsidRPr="00D21E05">
        <w:rPr>
          <w:rFonts w:ascii="Times New Roman" w:eastAsia="Times New Roman" w:hAnsi="Times New Roman" w:cs="Times New Roman"/>
          <w:sz w:val="24"/>
          <w:szCs w:val="24"/>
        </w:rPr>
        <w:t xml:space="preserve"> p</w:t>
      </w:r>
      <w:r w:rsidR="008601A0" w:rsidRPr="00D21E05">
        <w:rPr>
          <w:rFonts w:ascii="Times New Roman" w:eastAsia="Times New Roman" w:hAnsi="Times New Roman" w:cs="Times New Roman"/>
          <w:sz w:val="24"/>
          <w:szCs w:val="24"/>
        </w:rPr>
        <w:t>ë</w:t>
      </w:r>
      <w:r w:rsidR="00556A83" w:rsidRPr="00D21E05">
        <w:rPr>
          <w:rFonts w:ascii="Times New Roman" w:eastAsia="Times New Roman" w:hAnsi="Times New Roman" w:cs="Times New Roman"/>
          <w:sz w:val="24"/>
          <w:szCs w:val="24"/>
        </w:rPr>
        <w:t xml:space="preserve">r vitin 2025 </w:t>
      </w:r>
      <w:r w:rsidR="008601A0" w:rsidRPr="00D21E05">
        <w:rPr>
          <w:rFonts w:ascii="Times New Roman" w:eastAsia="Times New Roman" w:hAnsi="Times New Roman" w:cs="Times New Roman"/>
          <w:sz w:val="24"/>
          <w:szCs w:val="24"/>
        </w:rPr>
        <w:t>ë</w:t>
      </w:r>
      <w:r w:rsidR="00556A83" w:rsidRPr="00D21E05">
        <w:rPr>
          <w:rFonts w:ascii="Times New Roman" w:eastAsia="Times New Roman" w:hAnsi="Times New Roman" w:cs="Times New Roman"/>
          <w:sz w:val="24"/>
          <w:szCs w:val="24"/>
        </w:rPr>
        <w:t>sht</w:t>
      </w:r>
      <w:r w:rsidR="008601A0" w:rsidRPr="00D21E05">
        <w:rPr>
          <w:rFonts w:ascii="Times New Roman" w:eastAsia="Times New Roman" w:hAnsi="Times New Roman" w:cs="Times New Roman"/>
          <w:sz w:val="24"/>
          <w:szCs w:val="24"/>
        </w:rPr>
        <w:t>ë</w:t>
      </w:r>
      <w:r w:rsidR="00556A83" w:rsidRPr="00D21E05">
        <w:rPr>
          <w:rFonts w:ascii="Times New Roman" w:eastAsia="Times New Roman" w:hAnsi="Times New Roman" w:cs="Times New Roman"/>
          <w:sz w:val="24"/>
          <w:szCs w:val="24"/>
        </w:rPr>
        <w:t xml:space="preserve"> planifikuar 85%.</w:t>
      </w:r>
    </w:p>
    <w:p w14:paraId="464BADF7" w14:textId="0216047C" w:rsidR="00556A83" w:rsidRPr="00D21E05" w:rsidRDefault="00556A83" w:rsidP="00B97FB3">
      <w:pPr>
        <w:jc w:val="both"/>
        <w:rPr>
          <w:rFonts w:ascii="Times New Roman" w:eastAsia="Times New Roman" w:hAnsi="Times New Roman" w:cs="Times New Roman"/>
          <w:sz w:val="24"/>
          <w:szCs w:val="24"/>
        </w:rPr>
      </w:pPr>
      <w:r w:rsidRPr="00D21E05">
        <w:rPr>
          <w:rFonts w:ascii="Times New Roman" w:eastAsia="Times New Roman" w:hAnsi="Times New Roman" w:cs="Times New Roman"/>
          <w:sz w:val="24"/>
          <w:szCs w:val="24"/>
        </w:rPr>
        <w:lastRenderedPageBreak/>
        <w:t>O</w:t>
      </w:r>
      <w:r w:rsidR="00376BF0" w:rsidRPr="00D21E05">
        <w:rPr>
          <w:rFonts w:ascii="Times New Roman" w:eastAsia="Times New Roman" w:hAnsi="Times New Roman" w:cs="Times New Roman"/>
          <w:sz w:val="24"/>
          <w:szCs w:val="24"/>
        </w:rPr>
        <w:t>bjektivi</w:t>
      </w:r>
      <w:r w:rsidRPr="00D21E05">
        <w:rPr>
          <w:rFonts w:ascii="Times New Roman" w:eastAsia="Times New Roman" w:hAnsi="Times New Roman" w:cs="Times New Roman"/>
          <w:sz w:val="24"/>
          <w:szCs w:val="24"/>
        </w:rPr>
        <w:t xml:space="preserve"> i politik</w:t>
      </w:r>
      <w:r w:rsidR="008601A0" w:rsidRPr="00D21E05">
        <w:rPr>
          <w:rFonts w:ascii="Times New Roman" w:eastAsia="Times New Roman" w:hAnsi="Times New Roman" w:cs="Times New Roman"/>
          <w:sz w:val="24"/>
          <w:szCs w:val="24"/>
        </w:rPr>
        <w:t>ë</w:t>
      </w:r>
      <w:r w:rsidRPr="00D21E05">
        <w:rPr>
          <w:rFonts w:ascii="Times New Roman" w:eastAsia="Times New Roman" w:hAnsi="Times New Roman" w:cs="Times New Roman"/>
          <w:sz w:val="24"/>
          <w:szCs w:val="24"/>
        </w:rPr>
        <w:t>s s</w:t>
      </w:r>
      <w:r w:rsidR="008601A0" w:rsidRPr="00D21E05">
        <w:rPr>
          <w:rFonts w:ascii="Times New Roman" w:eastAsia="Times New Roman" w:hAnsi="Times New Roman" w:cs="Times New Roman"/>
          <w:sz w:val="24"/>
          <w:szCs w:val="24"/>
        </w:rPr>
        <w:t>ë</w:t>
      </w:r>
      <w:r w:rsidRPr="00D21E05">
        <w:rPr>
          <w:rFonts w:ascii="Times New Roman" w:eastAsia="Times New Roman" w:hAnsi="Times New Roman" w:cs="Times New Roman"/>
          <w:sz w:val="24"/>
          <w:szCs w:val="24"/>
        </w:rPr>
        <w:t xml:space="preserve"> k</w:t>
      </w:r>
      <w:r w:rsidR="008601A0" w:rsidRPr="00D21E05">
        <w:rPr>
          <w:rFonts w:ascii="Times New Roman" w:eastAsia="Times New Roman" w:hAnsi="Times New Roman" w:cs="Times New Roman"/>
          <w:sz w:val="24"/>
          <w:szCs w:val="24"/>
        </w:rPr>
        <w:t>ë</w:t>
      </w:r>
      <w:r w:rsidRPr="00D21E05">
        <w:rPr>
          <w:rFonts w:ascii="Times New Roman" w:eastAsia="Times New Roman" w:hAnsi="Times New Roman" w:cs="Times New Roman"/>
          <w:sz w:val="24"/>
          <w:szCs w:val="24"/>
        </w:rPr>
        <w:t>tij institucioni q</w:t>
      </w:r>
      <w:r w:rsidR="008601A0" w:rsidRPr="00D21E05">
        <w:rPr>
          <w:rFonts w:ascii="Times New Roman" w:eastAsia="Times New Roman" w:hAnsi="Times New Roman" w:cs="Times New Roman"/>
          <w:sz w:val="24"/>
          <w:szCs w:val="24"/>
        </w:rPr>
        <w:t>ë</w:t>
      </w:r>
      <w:r w:rsidRPr="00D21E05">
        <w:rPr>
          <w:rFonts w:ascii="Times New Roman" w:eastAsia="Times New Roman" w:hAnsi="Times New Roman" w:cs="Times New Roman"/>
          <w:sz w:val="24"/>
          <w:szCs w:val="24"/>
        </w:rPr>
        <w:t xml:space="preserve"> </w:t>
      </w:r>
      <w:r w:rsidR="008601A0" w:rsidRPr="00D21E05">
        <w:rPr>
          <w:rFonts w:ascii="Times New Roman" w:eastAsia="Times New Roman" w:hAnsi="Times New Roman" w:cs="Times New Roman"/>
          <w:sz w:val="24"/>
          <w:szCs w:val="24"/>
        </w:rPr>
        <w:t>ë</w:t>
      </w:r>
      <w:r w:rsidRPr="00D21E05">
        <w:rPr>
          <w:rFonts w:ascii="Times New Roman" w:eastAsia="Times New Roman" w:hAnsi="Times New Roman" w:cs="Times New Roman"/>
          <w:sz w:val="24"/>
          <w:szCs w:val="24"/>
        </w:rPr>
        <w:t>sht</w:t>
      </w:r>
      <w:r w:rsidR="008601A0" w:rsidRPr="00D21E05">
        <w:rPr>
          <w:rFonts w:ascii="Times New Roman" w:eastAsia="Times New Roman" w:hAnsi="Times New Roman" w:cs="Times New Roman"/>
          <w:sz w:val="24"/>
          <w:szCs w:val="24"/>
        </w:rPr>
        <w:t>ë</w:t>
      </w:r>
      <w:r w:rsidRPr="00D21E05">
        <w:rPr>
          <w:rFonts w:ascii="Times New Roman" w:eastAsia="Times New Roman" w:hAnsi="Times New Roman" w:cs="Times New Roman"/>
          <w:sz w:val="24"/>
          <w:szCs w:val="24"/>
        </w:rPr>
        <w:t xml:space="preserve">: </w:t>
      </w:r>
      <w:r w:rsidR="00B97FB3" w:rsidRPr="00D21E05">
        <w:rPr>
          <w:rFonts w:ascii="Times New Roman" w:eastAsia="Times New Roman" w:hAnsi="Times New Roman" w:cs="Times New Roman"/>
          <w:sz w:val="24"/>
          <w:szCs w:val="24"/>
        </w:rPr>
        <w:t>“</w:t>
      </w:r>
      <w:r w:rsidR="00B97FB3" w:rsidRPr="00D21E05">
        <w:rPr>
          <w:rFonts w:ascii="Times New Roman" w:eastAsia="Times New Roman" w:hAnsi="Times New Roman" w:cs="Times New Roman"/>
          <w:i/>
          <w:iCs/>
          <w:sz w:val="24"/>
          <w:szCs w:val="24"/>
        </w:rPr>
        <w:t>Rritja e efiçencës së përdorimit të fondeve publike nëpërmjet përmiresimit të legjistlacionit të Prokurimit Publik, verifikimit të zbatimit të proçedurave, monitorimit të vazhdueshem të zbatimit të kontratave, dhe garantimit të mirëfunksionimit të sistemit elektronik</w:t>
      </w:r>
      <w:r w:rsidR="00376BF0" w:rsidRPr="00D21E05">
        <w:rPr>
          <w:rFonts w:ascii="Times New Roman" w:eastAsia="Times New Roman" w:hAnsi="Times New Roman" w:cs="Times New Roman"/>
          <w:sz w:val="24"/>
          <w:szCs w:val="24"/>
        </w:rPr>
        <w:t>”</w:t>
      </w:r>
      <w:r w:rsidRPr="00D21E05">
        <w:rPr>
          <w:rFonts w:ascii="Times New Roman" w:eastAsia="Times New Roman" w:hAnsi="Times New Roman" w:cs="Times New Roman"/>
          <w:sz w:val="24"/>
          <w:szCs w:val="24"/>
        </w:rPr>
        <w:t>, synohet t</w:t>
      </w:r>
      <w:r w:rsidR="008601A0" w:rsidRPr="00D21E05">
        <w:rPr>
          <w:rFonts w:ascii="Times New Roman" w:eastAsia="Times New Roman" w:hAnsi="Times New Roman" w:cs="Times New Roman"/>
          <w:sz w:val="24"/>
          <w:szCs w:val="24"/>
        </w:rPr>
        <w:t>ë</w:t>
      </w:r>
      <w:r w:rsidRPr="00D21E05">
        <w:rPr>
          <w:rFonts w:ascii="Times New Roman" w:eastAsia="Times New Roman" w:hAnsi="Times New Roman" w:cs="Times New Roman"/>
          <w:sz w:val="24"/>
          <w:szCs w:val="24"/>
        </w:rPr>
        <w:t xml:space="preserve"> arrihet n</w:t>
      </w:r>
      <w:r w:rsidR="008601A0" w:rsidRPr="00D21E05">
        <w:rPr>
          <w:rFonts w:ascii="Times New Roman" w:eastAsia="Times New Roman" w:hAnsi="Times New Roman" w:cs="Times New Roman"/>
          <w:sz w:val="24"/>
          <w:szCs w:val="24"/>
        </w:rPr>
        <w:t>ë</w:t>
      </w:r>
      <w:r w:rsidRPr="00D21E05">
        <w:rPr>
          <w:rFonts w:ascii="Times New Roman" w:eastAsia="Times New Roman" w:hAnsi="Times New Roman" w:cs="Times New Roman"/>
          <w:sz w:val="24"/>
          <w:szCs w:val="24"/>
        </w:rPr>
        <w:t>p</w:t>
      </w:r>
      <w:r w:rsidR="008601A0" w:rsidRPr="00D21E05">
        <w:rPr>
          <w:rFonts w:ascii="Times New Roman" w:eastAsia="Times New Roman" w:hAnsi="Times New Roman" w:cs="Times New Roman"/>
          <w:sz w:val="24"/>
          <w:szCs w:val="24"/>
        </w:rPr>
        <w:t>ë</w:t>
      </w:r>
      <w:r w:rsidRPr="00D21E05">
        <w:rPr>
          <w:rFonts w:ascii="Times New Roman" w:eastAsia="Times New Roman" w:hAnsi="Times New Roman" w:cs="Times New Roman"/>
          <w:sz w:val="24"/>
          <w:szCs w:val="24"/>
        </w:rPr>
        <w:t>rmjet realizimit t</w:t>
      </w:r>
      <w:r w:rsidR="008601A0" w:rsidRPr="00D21E05">
        <w:rPr>
          <w:rFonts w:ascii="Times New Roman" w:eastAsia="Times New Roman" w:hAnsi="Times New Roman" w:cs="Times New Roman"/>
          <w:sz w:val="24"/>
          <w:szCs w:val="24"/>
        </w:rPr>
        <w:t>ë</w:t>
      </w:r>
      <w:r w:rsidRPr="00D21E05">
        <w:rPr>
          <w:rFonts w:ascii="Times New Roman" w:eastAsia="Times New Roman" w:hAnsi="Times New Roman" w:cs="Times New Roman"/>
          <w:sz w:val="24"/>
          <w:szCs w:val="24"/>
        </w:rPr>
        <w:t xml:space="preserve"> treguesve t</w:t>
      </w:r>
      <w:r w:rsidR="008601A0" w:rsidRPr="00D21E05">
        <w:rPr>
          <w:rFonts w:ascii="Times New Roman" w:eastAsia="Times New Roman" w:hAnsi="Times New Roman" w:cs="Times New Roman"/>
          <w:sz w:val="24"/>
          <w:szCs w:val="24"/>
        </w:rPr>
        <w:t>ë</w:t>
      </w:r>
      <w:r w:rsidRPr="00D21E05">
        <w:rPr>
          <w:rFonts w:ascii="Times New Roman" w:eastAsia="Times New Roman" w:hAnsi="Times New Roman" w:cs="Times New Roman"/>
          <w:sz w:val="24"/>
          <w:szCs w:val="24"/>
        </w:rPr>
        <w:t xml:space="preserve"> performanc</w:t>
      </w:r>
      <w:r w:rsidR="008601A0" w:rsidRPr="00D21E05">
        <w:rPr>
          <w:rFonts w:ascii="Times New Roman" w:eastAsia="Times New Roman" w:hAnsi="Times New Roman" w:cs="Times New Roman"/>
          <w:sz w:val="24"/>
          <w:szCs w:val="24"/>
        </w:rPr>
        <w:t>ë</w:t>
      </w:r>
      <w:r w:rsidRPr="00D21E05">
        <w:rPr>
          <w:rFonts w:ascii="Times New Roman" w:eastAsia="Times New Roman" w:hAnsi="Times New Roman" w:cs="Times New Roman"/>
          <w:sz w:val="24"/>
          <w:szCs w:val="24"/>
        </w:rPr>
        <w:t>s si m</w:t>
      </w:r>
      <w:r w:rsidR="008601A0" w:rsidRPr="00D21E05">
        <w:rPr>
          <w:rFonts w:ascii="Times New Roman" w:eastAsia="Times New Roman" w:hAnsi="Times New Roman" w:cs="Times New Roman"/>
          <w:sz w:val="24"/>
          <w:szCs w:val="24"/>
        </w:rPr>
        <w:t>ë</w:t>
      </w:r>
      <w:r w:rsidRPr="00D21E05">
        <w:rPr>
          <w:rFonts w:ascii="Times New Roman" w:eastAsia="Times New Roman" w:hAnsi="Times New Roman" w:cs="Times New Roman"/>
          <w:sz w:val="24"/>
          <w:szCs w:val="24"/>
        </w:rPr>
        <w:t xml:space="preserve"> poshte:</w:t>
      </w:r>
    </w:p>
    <w:p w14:paraId="61F2465D" w14:textId="6CFB4D2C" w:rsidR="007B59F1" w:rsidRPr="00D21E05" w:rsidRDefault="00B97FB3" w:rsidP="00630254">
      <w:pPr>
        <w:pStyle w:val="ListParagraph"/>
        <w:numPr>
          <w:ilvl w:val="0"/>
          <w:numId w:val="17"/>
        </w:numPr>
        <w:jc w:val="both"/>
        <w:rPr>
          <w:rFonts w:ascii="Times New Roman" w:eastAsia="Times New Roman" w:hAnsi="Times New Roman" w:cs="Times New Roman"/>
          <w:sz w:val="24"/>
          <w:szCs w:val="24"/>
        </w:rPr>
      </w:pPr>
      <w:r w:rsidRPr="00D21E05">
        <w:rPr>
          <w:rFonts w:ascii="Times New Roman" w:hAnsi="Times New Roman" w:cs="Times New Roman"/>
          <w:sz w:val="24"/>
          <w:szCs w:val="24"/>
        </w:rPr>
        <w:t xml:space="preserve"> “</w:t>
      </w:r>
      <w:r w:rsidRPr="00D21E05">
        <w:rPr>
          <w:rFonts w:ascii="Times New Roman" w:eastAsia="Times New Roman" w:hAnsi="Times New Roman" w:cs="Times New Roman"/>
          <w:i/>
          <w:iCs/>
          <w:sz w:val="24"/>
          <w:szCs w:val="24"/>
        </w:rPr>
        <w:t xml:space="preserve">Procedura të fituara ku është përdorur </w:t>
      </w:r>
      <w:r w:rsidR="00556A83" w:rsidRPr="00D21E05">
        <w:rPr>
          <w:rFonts w:ascii="Times New Roman" w:eastAsia="Times New Roman" w:hAnsi="Times New Roman" w:cs="Times New Roman"/>
          <w:i/>
          <w:iCs/>
          <w:sz w:val="24"/>
          <w:szCs w:val="24"/>
        </w:rPr>
        <w:t>‘</w:t>
      </w:r>
      <w:r w:rsidRPr="00D21E05">
        <w:rPr>
          <w:rFonts w:ascii="Times New Roman" w:eastAsia="Times New Roman" w:hAnsi="Times New Roman" w:cs="Times New Roman"/>
          <w:i/>
          <w:iCs/>
          <w:sz w:val="24"/>
          <w:szCs w:val="24"/>
        </w:rPr>
        <w:t>oferta ekonomikisht me e favorshme bazuar në kosto</w:t>
      </w:r>
      <w:r w:rsidR="00556A83" w:rsidRPr="00D21E05">
        <w:rPr>
          <w:rFonts w:ascii="Times New Roman" w:eastAsia="Times New Roman" w:hAnsi="Times New Roman" w:cs="Times New Roman"/>
          <w:i/>
          <w:iCs/>
          <w:sz w:val="24"/>
          <w:szCs w:val="24"/>
        </w:rPr>
        <w:t xml:space="preserve">’ </w:t>
      </w:r>
      <w:r w:rsidRPr="00D21E05">
        <w:rPr>
          <w:rFonts w:ascii="Times New Roman" w:eastAsia="Times New Roman" w:hAnsi="Times New Roman" w:cs="Times New Roman"/>
          <w:i/>
          <w:iCs/>
          <w:sz w:val="24"/>
          <w:szCs w:val="24"/>
        </w:rPr>
        <w:t>në raport me vlerën totale të procedurave të fituara</w:t>
      </w:r>
      <w:r w:rsidR="00376BF0" w:rsidRPr="00D21E05">
        <w:rPr>
          <w:rFonts w:ascii="Times New Roman" w:eastAsia="Times New Roman" w:hAnsi="Times New Roman" w:cs="Times New Roman"/>
          <w:sz w:val="24"/>
          <w:szCs w:val="24"/>
        </w:rPr>
        <w:t>”</w:t>
      </w:r>
      <w:r w:rsidR="007B59F1" w:rsidRPr="00D21E05">
        <w:rPr>
          <w:rFonts w:ascii="Times New Roman" w:eastAsia="Times New Roman" w:hAnsi="Times New Roman" w:cs="Times New Roman"/>
          <w:sz w:val="24"/>
          <w:szCs w:val="24"/>
        </w:rPr>
        <w:t xml:space="preserve">, </w:t>
      </w:r>
      <w:r w:rsidR="00376BF0" w:rsidRPr="00D21E05">
        <w:rPr>
          <w:rFonts w:ascii="Times New Roman" w:eastAsia="Times New Roman" w:hAnsi="Times New Roman" w:cs="Times New Roman"/>
          <w:sz w:val="24"/>
          <w:szCs w:val="24"/>
        </w:rPr>
        <w:t xml:space="preserve"> </w:t>
      </w:r>
      <w:r w:rsidR="007B59F1" w:rsidRPr="00D21E05">
        <w:rPr>
          <w:rFonts w:ascii="Times New Roman" w:eastAsia="Times New Roman" w:hAnsi="Times New Roman" w:cs="Times New Roman"/>
          <w:sz w:val="24"/>
          <w:szCs w:val="24"/>
        </w:rPr>
        <w:t xml:space="preserve">i </w:t>
      </w:r>
      <w:r w:rsidR="00556A83" w:rsidRPr="00D21E05">
        <w:rPr>
          <w:rFonts w:ascii="Times New Roman" w:eastAsia="Times New Roman" w:hAnsi="Times New Roman" w:cs="Times New Roman"/>
          <w:sz w:val="24"/>
          <w:szCs w:val="24"/>
        </w:rPr>
        <w:t>cili parashikohet t</w:t>
      </w:r>
      <w:r w:rsidR="008601A0" w:rsidRPr="00D21E05">
        <w:rPr>
          <w:rFonts w:ascii="Times New Roman" w:eastAsia="Times New Roman" w:hAnsi="Times New Roman" w:cs="Times New Roman"/>
          <w:sz w:val="24"/>
          <w:szCs w:val="24"/>
        </w:rPr>
        <w:t>ë</w:t>
      </w:r>
      <w:r w:rsidR="00556A83" w:rsidRPr="00D21E05">
        <w:rPr>
          <w:rFonts w:ascii="Times New Roman" w:eastAsia="Times New Roman" w:hAnsi="Times New Roman" w:cs="Times New Roman"/>
          <w:sz w:val="24"/>
          <w:szCs w:val="24"/>
        </w:rPr>
        <w:t xml:space="preserve"> jet</w:t>
      </w:r>
      <w:r w:rsidR="008601A0" w:rsidRPr="00D21E05">
        <w:rPr>
          <w:rFonts w:ascii="Times New Roman" w:eastAsia="Times New Roman" w:hAnsi="Times New Roman" w:cs="Times New Roman"/>
          <w:sz w:val="24"/>
          <w:szCs w:val="24"/>
        </w:rPr>
        <w:t>ë</w:t>
      </w:r>
      <w:r w:rsidR="00556A83" w:rsidRPr="00D21E05">
        <w:rPr>
          <w:rFonts w:ascii="Times New Roman" w:eastAsia="Times New Roman" w:hAnsi="Times New Roman" w:cs="Times New Roman"/>
          <w:sz w:val="24"/>
          <w:szCs w:val="24"/>
        </w:rPr>
        <w:t xml:space="preserve"> n</w:t>
      </w:r>
      <w:r w:rsidR="008601A0" w:rsidRPr="00D21E05">
        <w:rPr>
          <w:rFonts w:ascii="Times New Roman" w:eastAsia="Times New Roman" w:hAnsi="Times New Roman" w:cs="Times New Roman"/>
          <w:sz w:val="24"/>
          <w:szCs w:val="24"/>
        </w:rPr>
        <w:t>ë</w:t>
      </w:r>
      <w:r w:rsidR="00556A83" w:rsidRPr="00D21E05">
        <w:rPr>
          <w:rFonts w:ascii="Times New Roman" w:eastAsia="Times New Roman" w:hAnsi="Times New Roman" w:cs="Times New Roman"/>
          <w:sz w:val="24"/>
          <w:szCs w:val="24"/>
        </w:rPr>
        <w:t xml:space="preserve"> trend rrit</w:t>
      </w:r>
      <w:r w:rsidR="008601A0" w:rsidRPr="00D21E05">
        <w:rPr>
          <w:rFonts w:ascii="Times New Roman" w:eastAsia="Times New Roman" w:hAnsi="Times New Roman" w:cs="Times New Roman"/>
          <w:sz w:val="24"/>
          <w:szCs w:val="24"/>
        </w:rPr>
        <w:t>ë</w:t>
      </w:r>
      <w:r w:rsidR="00556A83" w:rsidRPr="00D21E05">
        <w:rPr>
          <w:rFonts w:ascii="Times New Roman" w:eastAsia="Times New Roman" w:hAnsi="Times New Roman" w:cs="Times New Roman"/>
          <w:sz w:val="24"/>
          <w:szCs w:val="24"/>
        </w:rPr>
        <w:t>s n</w:t>
      </w:r>
      <w:r w:rsidR="008601A0" w:rsidRPr="00D21E05">
        <w:rPr>
          <w:rFonts w:ascii="Times New Roman" w:eastAsia="Times New Roman" w:hAnsi="Times New Roman" w:cs="Times New Roman"/>
          <w:sz w:val="24"/>
          <w:szCs w:val="24"/>
        </w:rPr>
        <w:t>ë</w:t>
      </w:r>
      <w:r w:rsidR="00556A83" w:rsidRPr="00D21E05">
        <w:rPr>
          <w:rFonts w:ascii="Times New Roman" w:eastAsia="Times New Roman" w:hAnsi="Times New Roman" w:cs="Times New Roman"/>
          <w:sz w:val="24"/>
          <w:szCs w:val="24"/>
        </w:rPr>
        <w:t xml:space="preserve"> krahasim me vitet e kaluara”</w:t>
      </w:r>
      <w:r w:rsidR="007B59F1" w:rsidRPr="00D21E05">
        <w:rPr>
          <w:rFonts w:ascii="Times New Roman" w:eastAsia="Times New Roman" w:hAnsi="Times New Roman" w:cs="Times New Roman"/>
          <w:sz w:val="24"/>
          <w:szCs w:val="24"/>
        </w:rPr>
        <w:t>. P</w:t>
      </w:r>
      <w:r w:rsidR="008601A0" w:rsidRPr="00D21E05">
        <w:rPr>
          <w:rFonts w:ascii="Times New Roman" w:eastAsia="Times New Roman" w:hAnsi="Times New Roman" w:cs="Times New Roman"/>
          <w:sz w:val="24"/>
          <w:szCs w:val="24"/>
        </w:rPr>
        <w:t>ë</w:t>
      </w:r>
      <w:r w:rsidR="007B59F1" w:rsidRPr="00D21E05">
        <w:rPr>
          <w:rFonts w:ascii="Times New Roman" w:eastAsia="Times New Roman" w:hAnsi="Times New Roman" w:cs="Times New Roman"/>
          <w:sz w:val="24"/>
          <w:szCs w:val="24"/>
        </w:rPr>
        <w:t xml:space="preserve">r 8 mujorin </w:t>
      </w:r>
      <w:r w:rsidR="00376BF0" w:rsidRPr="00D21E05">
        <w:rPr>
          <w:rFonts w:ascii="Times New Roman" w:eastAsia="Times New Roman" w:hAnsi="Times New Roman" w:cs="Times New Roman"/>
          <w:sz w:val="24"/>
          <w:szCs w:val="24"/>
        </w:rPr>
        <w:t>është</w:t>
      </w:r>
      <w:r w:rsidR="007B59F1" w:rsidRPr="00D21E05">
        <w:rPr>
          <w:rFonts w:ascii="Times New Roman" w:eastAsia="Times New Roman" w:hAnsi="Times New Roman" w:cs="Times New Roman"/>
          <w:sz w:val="24"/>
          <w:szCs w:val="24"/>
        </w:rPr>
        <w:t xml:space="preserve"> realizuar n</w:t>
      </w:r>
      <w:r w:rsidR="008601A0" w:rsidRPr="00D21E05">
        <w:rPr>
          <w:rFonts w:ascii="Times New Roman" w:eastAsia="Times New Roman" w:hAnsi="Times New Roman" w:cs="Times New Roman"/>
          <w:sz w:val="24"/>
          <w:szCs w:val="24"/>
        </w:rPr>
        <w:t>ë</w:t>
      </w:r>
      <w:r w:rsidR="007B59F1" w:rsidRPr="00D21E05">
        <w:rPr>
          <w:rFonts w:ascii="Times New Roman" w:eastAsia="Times New Roman" w:hAnsi="Times New Roman" w:cs="Times New Roman"/>
          <w:sz w:val="24"/>
          <w:szCs w:val="24"/>
        </w:rPr>
        <w:t xml:space="preserve"> nivelin </w:t>
      </w:r>
      <w:r w:rsidRPr="00D21E05">
        <w:rPr>
          <w:rFonts w:ascii="Times New Roman" w:eastAsia="Times New Roman" w:hAnsi="Times New Roman" w:cs="Times New Roman"/>
          <w:sz w:val="24"/>
          <w:szCs w:val="24"/>
        </w:rPr>
        <w:t>26</w:t>
      </w:r>
      <w:r w:rsidR="00376BF0" w:rsidRPr="00D21E05">
        <w:rPr>
          <w:rFonts w:ascii="Times New Roman" w:eastAsia="Times New Roman" w:hAnsi="Times New Roman" w:cs="Times New Roman"/>
          <w:sz w:val="24"/>
          <w:szCs w:val="24"/>
        </w:rPr>
        <w:t xml:space="preserve">% </w:t>
      </w:r>
      <w:r w:rsidR="007B59F1" w:rsidRPr="00D21E05">
        <w:rPr>
          <w:rFonts w:ascii="Times New Roman" w:eastAsia="Times New Roman" w:hAnsi="Times New Roman" w:cs="Times New Roman"/>
          <w:sz w:val="24"/>
          <w:szCs w:val="24"/>
        </w:rPr>
        <w:t>n</w:t>
      </w:r>
      <w:r w:rsidR="008601A0" w:rsidRPr="00D21E05">
        <w:rPr>
          <w:rFonts w:ascii="Times New Roman" w:eastAsia="Times New Roman" w:hAnsi="Times New Roman" w:cs="Times New Roman"/>
          <w:sz w:val="24"/>
          <w:szCs w:val="24"/>
        </w:rPr>
        <w:t>ë</w:t>
      </w:r>
      <w:r w:rsidR="007B59F1" w:rsidRPr="00D21E05">
        <w:rPr>
          <w:rFonts w:ascii="Times New Roman" w:eastAsia="Times New Roman" w:hAnsi="Times New Roman" w:cs="Times New Roman"/>
          <w:sz w:val="24"/>
          <w:szCs w:val="24"/>
        </w:rPr>
        <w:t xml:space="preserve"> nj</w:t>
      </w:r>
      <w:r w:rsidR="008601A0" w:rsidRPr="00D21E05">
        <w:rPr>
          <w:rFonts w:ascii="Times New Roman" w:eastAsia="Times New Roman" w:hAnsi="Times New Roman" w:cs="Times New Roman"/>
          <w:sz w:val="24"/>
          <w:szCs w:val="24"/>
        </w:rPr>
        <w:t>ë</w:t>
      </w:r>
      <w:r w:rsidR="007B59F1" w:rsidRPr="00D21E05">
        <w:rPr>
          <w:rFonts w:ascii="Times New Roman" w:eastAsia="Times New Roman" w:hAnsi="Times New Roman" w:cs="Times New Roman"/>
          <w:sz w:val="24"/>
          <w:szCs w:val="24"/>
        </w:rPr>
        <w:t xml:space="preserve"> koh</w:t>
      </w:r>
      <w:r w:rsidR="008601A0" w:rsidRPr="00D21E05">
        <w:rPr>
          <w:rFonts w:ascii="Times New Roman" w:eastAsia="Times New Roman" w:hAnsi="Times New Roman" w:cs="Times New Roman"/>
          <w:sz w:val="24"/>
          <w:szCs w:val="24"/>
        </w:rPr>
        <w:t>ë</w:t>
      </w:r>
      <w:r w:rsidR="007B59F1" w:rsidRPr="00D21E05">
        <w:rPr>
          <w:rFonts w:ascii="Times New Roman" w:eastAsia="Times New Roman" w:hAnsi="Times New Roman" w:cs="Times New Roman"/>
          <w:sz w:val="24"/>
          <w:szCs w:val="24"/>
        </w:rPr>
        <w:t xml:space="preserve"> q</w:t>
      </w:r>
      <w:r w:rsidR="008601A0" w:rsidRPr="00D21E05">
        <w:rPr>
          <w:rFonts w:ascii="Times New Roman" w:eastAsia="Times New Roman" w:hAnsi="Times New Roman" w:cs="Times New Roman"/>
          <w:sz w:val="24"/>
          <w:szCs w:val="24"/>
        </w:rPr>
        <w:t>ë</w:t>
      </w:r>
      <w:r w:rsidR="007B59F1" w:rsidRPr="00D21E05">
        <w:rPr>
          <w:rFonts w:ascii="Times New Roman" w:eastAsia="Times New Roman" w:hAnsi="Times New Roman" w:cs="Times New Roman"/>
          <w:sz w:val="24"/>
          <w:szCs w:val="24"/>
        </w:rPr>
        <w:t xml:space="preserve"> p</w:t>
      </w:r>
      <w:r w:rsidR="008601A0" w:rsidRPr="00D21E05">
        <w:rPr>
          <w:rFonts w:ascii="Times New Roman" w:eastAsia="Times New Roman" w:hAnsi="Times New Roman" w:cs="Times New Roman"/>
          <w:sz w:val="24"/>
          <w:szCs w:val="24"/>
        </w:rPr>
        <w:t>ë</w:t>
      </w:r>
      <w:r w:rsidR="007B59F1" w:rsidRPr="00D21E05">
        <w:rPr>
          <w:rFonts w:ascii="Times New Roman" w:eastAsia="Times New Roman" w:hAnsi="Times New Roman" w:cs="Times New Roman"/>
          <w:sz w:val="24"/>
          <w:szCs w:val="24"/>
        </w:rPr>
        <w:t xml:space="preserve">r vitin 2025 </w:t>
      </w:r>
      <w:r w:rsidR="008601A0" w:rsidRPr="00D21E05">
        <w:rPr>
          <w:rFonts w:ascii="Times New Roman" w:eastAsia="Times New Roman" w:hAnsi="Times New Roman" w:cs="Times New Roman"/>
          <w:sz w:val="24"/>
          <w:szCs w:val="24"/>
        </w:rPr>
        <w:t>ë</w:t>
      </w:r>
      <w:r w:rsidR="007B59F1" w:rsidRPr="00D21E05">
        <w:rPr>
          <w:rFonts w:ascii="Times New Roman" w:eastAsia="Times New Roman" w:hAnsi="Times New Roman" w:cs="Times New Roman"/>
          <w:sz w:val="24"/>
          <w:szCs w:val="24"/>
        </w:rPr>
        <w:t>sht</w:t>
      </w:r>
      <w:r w:rsidR="008601A0" w:rsidRPr="00D21E05">
        <w:rPr>
          <w:rFonts w:ascii="Times New Roman" w:eastAsia="Times New Roman" w:hAnsi="Times New Roman" w:cs="Times New Roman"/>
          <w:sz w:val="24"/>
          <w:szCs w:val="24"/>
        </w:rPr>
        <w:t>ë</w:t>
      </w:r>
      <w:r w:rsidR="007B59F1" w:rsidRPr="00D21E05">
        <w:rPr>
          <w:rFonts w:ascii="Times New Roman" w:eastAsia="Times New Roman" w:hAnsi="Times New Roman" w:cs="Times New Roman"/>
          <w:sz w:val="24"/>
          <w:szCs w:val="24"/>
        </w:rPr>
        <w:t xml:space="preserve"> planifikuar 20.3%</w:t>
      </w:r>
      <w:r w:rsidR="00376BF0" w:rsidRPr="00D21E05">
        <w:rPr>
          <w:rFonts w:ascii="Times New Roman" w:eastAsia="Times New Roman" w:hAnsi="Times New Roman" w:cs="Times New Roman"/>
          <w:sz w:val="24"/>
          <w:szCs w:val="24"/>
        </w:rPr>
        <w:t>;</w:t>
      </w:r>
    </w:p>
    <w:p w14:paraId="31E6C9FD" w14:textId="6DF97ACB" w:rsidR="007B59F1" w:rsidRPr="00D21E05" w:rsidRDefault="00B97FB3" w:rsidP="00D421A1">
      <w:pPr>
        <w:pStyle w:val="ListParagraph"/>
        <w:numPr>
          <w:ilvl w:val="0"/>
          <w:numId w:val="17"/>
        </w:numPr>
        <w:jc w:val="both"/>
        <w:rPr>
          <w:rFonts w:ascii="Times New Roman" w:eastAsia="Times New Roman" w:hAnsi="Times New Roman" w:cs="Times New Roman"/>
          <w:sz w:val="24"/>
          <w:szCs w:val="24"/>
        </w:rPr>
      </w:pPr>
      <w:r w:rsidRPr="00D21E05">
        <w:rPr>
          <w:rFonts w:ascii="Times New Roman" w:eastAsia="Times New Roman" w:hAnsi="Times New Roman" w:cs="Times New Roman"/>
          <w:sz w:val="24"/>
          <w:szCs w:val="24"/>
        </w:rPr>
        <w:t xml:space="preserve"> “</w:t>
      </w:r>
      <w:r w:rsidRPr="00D21E05">
        <w:rPr>
          <w:rFonts w:ascii="Times New Roman" w:eastAsia="Times New Roman" w:hAnsi="Times New Roman" w:cs="Times New Roman"/>
          <w:i/>
          <w:iCs/>
          <w:sz w:val="24"/>
          <w:szCs w:val="24"/>
        </w:rPr>
        <w:t>Numri i procedurave të asistuara pa problematika në raport me totalin procedurave të asistuara</w:t>
      </w:r>
      <w:r w:rsidR="00376BF0" w:rsidRPr="00D21E05">
        <w:rPr>
          <w:rFonts w:ascii="Times New Roman" w:eastAsia="Times New Roman" w:hAnsi="Times New Roman" w:cs="Times New Roman"/>
          <w:sz w:val="24"/>
          <w:szCs w:val="24"/>
        </w:rPr>
        <w:t xml:space="preserve">” </w:t>
      </w:r>
      <w:r w:rsidR="007B59F1" w:rsidRPr="00D21E05">
        <w:rPr>
          <w:rFonts w:ascii="Times New Roman" w:eastAsia="Times New Roman" w:hAnsi="Times New Roman" w:cs="Times New Roman"/>
          <w:sz w:val="24"/>
          <w:szCs w:val="24"/>
        </w:rPr>
        <w:t>i cili parashikohet t</w:t>
      </w:r>
      <w:r w:rsidR="008601A0" w:rsidRPr="00D21E05">
        <w:rPr>
          <w:rFonts w:ascii="Times New Roman" w:eastAsia="Times New Roman" w:hAnsi="Times New Roman" w:cs="Times New Roman"/>
          <w:sz w:val="24"/>
          <w:szCs w:val="24"/>
        </w:rPr>
        <w:t>ë</w:t>
      </w:r>
      <w:r w:rsidR="007B59F1" w:rsidRPr="00D21E05">
        <w:rPr>
          <w:rFonts w:ascii="Times New Roman" w:eastAsia="Times New Roman" w:hAnsi="Times New Roman" w:cs="Times New Roman"/>
          <w:sz w:val="24"/>
          <w:szCs w:val="24"/>
        </w:rPr>
        <w:t xml:space="preserve"> jet</w:t>
      </w:r>
      <w:r w:rsidR="008601A0" w:rsidRPr="00D21E05">
        <w:rPr>
          <w:rFonts w:ascii="Times New Roman" w:eastAsia="Times New Roman" w:hAnsi="Times New Roman" w:cs="Times New Roman"/>
          <w:sz w:val="24"/>
          <w:szCs w:val="24"/>
        </w:rPr>
        <w:t>ë</w:t>
      </w:r>
      <w:r w:rsidR="007B59F1" w:rsidRPr="00D21E05">
        <w:rPr>
          <w:rFonts w:ascii="Times New Roman" w:eastAsia="Times New Roman" w:hAnsi="Times New Roman" w:cs="Times New Roman"/>
          <w:sz w:val="24"/>
          <w:szCs w:val="24"/>
        </w:rPr>
        <w:t xml:space="preserve"> n</w:t>
      </w:r>
      <w:r w:rsidR="008601A0" w:rsidRPr="00D21E05">
        <w:rPr>
          <w:rFonts w:ascii="Times New Roman" w:eastAsia="Times New Roman" w:hAnsi="Times New Roman" w:cs="Times New Roman"/>
          <w:sz w:val="24"/>
          <w:szCs w:val="24"/>
        </w:rPr>
        <w:t>ë</w:t>
      </w:r>
      <w:r w:rsidR="007B59F1" w:rsidRPr="00D21E05">
        <w:rPr>
          <w:rFonts w:ascii="Times New Roman" w:eastAsia="Times New Roman" w:hAnsi="Times New Roman" w:cs="Times New Roman"/>
          <w:sz w:val="24"/>
          <w:szCs w:val="24"/>
        </w:rPr>
        <w:t xml:space="preserve"> trend rrit</w:t>
      </w:r>
      <w:r w:rsidR="008601A0" w:rsidRPr="00D21E05">
        <w:rPr>
          <w:rFonts w:ascii="Times New Roman" w:eastAsia="Times New Roman" w:hAnsi="Times New Roman" w:cs="Times New Roman"/>
          <w:sz w:val="24"/>
          <w:szCs w:val="24"/>
        </w:rPr>
        <w:t>ë</w:t>
      </w:r>
      <w:r w:rsidR="007B59F1" w:rsidRPr="00D21E05">
        <w:rPr>
          <w:rFonts w:ascii="Times New Roman" w:eastAsia="Times New Roman" w:hAnsi="Times New Roman" w:cs="Times New Roman"/>
          <w:sz w:val="24"/>
          <w:szCs w:val="24"/>
        </w:rPr>
        <w:t>s, p</w:t>
      </w:r>
      <w:r w:rsidR="008601A0" w:rsidRPr="00D21E05">
        <w:rPr>
          <w:rFonts w:ascii="Times New Roman" w:eastAsia="Times New Roman" w:hAnsi="Times New Roman" w:cs="Times New Roman"/>
          <w:sz w:val="24"/>
          <w:szCs w:val="24"/>
        </w:rPr>
        <w:t>ë</w:t>
      </w:r>
      <w:r w:rsidR="007B59F1" w:rsidRPr="00D21E05">
        <w:rPr>
          <w:rFonts w:ascii="Times New Roman" w:eastAsia="Times New Roman" w:hAnsi="Times New Roman" w:cs="Times New Roman"/>
          <w:sz w:val="24"/>
          <w:szCs w:val="24"/>
        </w:rPr>
        <w:t xml:space="preserve">r 8 mujorin </w:t>
      </w:r>
      <w:r w:rsidR="00376BF0" w:rsidRPr="00D21E05">
        <w:rPr>
          <w:rFonts w:ascii="Times New Roman" w:eastAsia="Times New Roman" w:hAnsi="Times New Roman" w:cs="Times New Roman"/>
          <w:sz w:val="24"/>
          <w:szCs w:val="24"/>
        </w:rPr>
        <w:t>raportohet</w:t>
      </w:r>
      <w:r w:rsidR="007B59F1" w:rsidRPr="00D21E05">
        <w:rPr>
          <w:rFonts w:ascii="Times New Roman" w:eastAsia="Times New Roman" w:hAnsi="Times New Roman" w:cs="Times New Roman"/>
          <w:sz w:val="24"/>
          <w:szCs w:val="24"/>
        </w:rPr>
        <w:t xml:space="preserve"> t</w:t>
      </w:r>
      <w:r w:rsidR="008601A0" w:rsidRPr="00D21E05">
        <w:rPr>
          <w:rFonts w:ascii="Times New Roman" w:eastAsia="Times New Roman" w:hAnsi="Times New Roman" w:cs="Times New Roman"/>
          <w:sz w:val="24"/>
          <w:szCs w:val="24"/>
        </w:rPr>
        <w:t>ë</w:t>
      </w:r>
      <w:r w:rsidR="007B59F1" w:rsidRPr="00D21E05">
        <w:rPr>
          <w:rFonts w:ascii="Times New Roman" w:eastAsia="Times New Roman" w:hAnsi="Times New Roman" w:cs="Times New Roman"/>
          <w:sz w:val="24"/>
          <w:szCs w:val="24"/>
        </w:rPr>
        <w:t xml:space="preserve"> jet</w:t>
      </w:r>
      <w:r w:rsidR="008601A0" w:rsidRPr="00D21E05">
        <w:rPr>
          <w:rFonts w:ascii="Times New Roman" w:eastAsia="Times New Roman" w:hAnsi="Times New Roman" w:cs="Times New Roman"/>
          <w:sz w:val="24"/>
          <w:szCs w:val="24"/>
        </w:rPr>
        <w:t>ë</w:t>
      </w:r>
      <w:r w:rsidR="007B59F1" w:rsidRPr="00D21E05">
        <w:rPr>
          <w:rFonts w:ascii="Times New Roman" w:eastAsia="Times New Roman" w:hAnsi="Times New Roman" w:cs="Times New Roman"/>
          <w:sz w:val="24"/>
          <w:szCs w:val="24"/>
        </w:rPr>
        <w:t xml:space="preserve"> realizuar n</w:t>
      </w:r>
      <w:r w:rsidR="008601A0" w:rsidRPr="00D21E05">
        <w:rPr>
          <w:rFonts w:ascii="Times New Roman" w:eastAsia="Times New Roman" w:hAnsi="Times New Roman" w:cs="Times New Roman"/>
          <w:sz w:val="24"/>
          <w:szCs w:val="24"/>
        </w:rPr>
        <w:t>ë</w:t>
      </w:r>
      <w:r w:rsidR="007B59F1" w:rsidRPr="00D21E05">
        <w:rPr>
          <w:rFonts w:ascii="Times New Roman" w:eastAsia="Times New Roman" w:hAnsi="Times New Roman" w:cs="Times New Roman"/>
          <w:sz w:val="24"/>
          <w:szCs w:val="24"/>
        </w:rPr>
        <w:t xml:space="preserve"> nivelin </w:t>
      </w:r>
      <w:r w:rsidRPr="00D21E05">
        <w:rPr>
          <w:rFonts w:ascii="Times New Roman" w:eastAsia="Times New Roman" w:hAnsi="Times New Roman" w:cs="Times New Roman"/>
          <w:sz w:val="24"/>
          <w:szCs w:val="24"/>
        </w:rPr>
        <w:t>21</w:t>
      </w:r>
      <w:r w:rsidR="00376BF0" w:rsidRPr="00D21E05">
        <w:rPr>
          <w:rFonts w:ascii="Times New Roman" w:eastAsia="Times New Roman" w:hAnsi="Times New Roman" w:cs="Times New Roman"/>
          <w:sz w:val="24"/>
          <w:szCs w:val="24"/>
        </w:rPr>
        <w:t>%</w:t>
      </w:r>
      <w:r w:rsidR="007B59F1" w:rsidRPr="00D21E05">
        <w:rPr>
          <w:rFonts w:ascii="Times New Roman" w:eastAsia="Times New Roman" w:hAnsi="Times New Roman" w:cs="Times New Roman"/>
          <w:sz w:val="24"/>
          <w:szCs w:val="24"/>
        </w:rPr>
        <w:t>, n</w:t>
      </w:r>
      <w:r w:rsidR="008601A0" w:rsidRPr="00D21E05">
        <w:rPr>
          <w:rFonts w:ascii="Times New Roman" w:eastAsia="Times New Roman" w:hAnsi="Times New Roman" w:cs="Times New Roman"/>
          <w:sz w:val="24"/>
          <w:szCs w:val="24"/>
        </w:rPr>
        <w:t>ë</w:t>
      </w:r>
      <w:r w:rsidR="007B59F1" w:rsidRPr="00D21E05">
        <w:rPr>
          <w:rFonts w:ascii="Times New Roman" w:eastAsia="Times New Roman" w:hAnsi="Times New Roman" w:cs="Times New Roman"/>
          <w:sz w:val="24"/>
          <w:szCs w:val="24"/>
        </w:rPr>
        <w:t xml:space="preserve"> nj</w:t>
      </w:r>
      <w:r w:rsidR="008601A0" w:rsidRPr="00D21E05">
        <w:rPr>
          <w:rFonts w:ascii="Times New Roman" w:eastAsia="Times New Roman" w:hAnsi="Times New Roman" w:cs="Times New Roman"/>
          <w:sz w:val="24"/>
          <w:szCs w:val="24"/>
        </w:rPr>
        <w:t>ë</w:t>
      </w:r>
      <w:r w:rsidR="007B59F1" w:rsidRPr="00D21E05">
        <w:rPr>
          <w:rFonts w:ascii="Times New Roman" w:eastAsia="Times New Roman" w:hAnsi="Times New Roman" w:cs="Times New Roman"/>
          <w:sz w:val="24"/>
          <w:szCs w:val="24"/>
        </w:rPr>
        <w:t xml:space="preserve"> koh</w:t>
      </w:r>
      <w:r w:rsidR="008601A0" w:rsidRPr="00D21E05">
        <w:rPr>
          <w:rFonts w:ascii="Times New Roman" w:eastAsia="Times New Roman" w:hAnsi="Times New Roman" w:cs="Times New Roman"/>
          <w:sz w:val="24"/>
          <w:szCs w:val="24"/>
        </w:rPr>
        <w:t>ë</w:t>
      </w:r>
      <w:r w:rsidR="007B59F1" w:rsidRPr="00D21E05">
        <w:rPr>
          <w:rFonts w:ascii="Times New Roman" w:eastAsia="Times New Roman" w:hAnsi="Times New Roman" w:cs="Times New Roman"/>
          <w:sz w:val="24"/>
          <w:szCs w:val="24"/>
        </w:rPr>
        <w:t xml:space="preserve"> q</w:t>
      </w:r>
      <w:r w:rsidR="008601A0" w:rsidRPr="00D21E05">
        <w:rPr>
          <w:rFonts w:ascii="Times New Roman" w:eastAsia="Times New Roman" w:hAnsi="Times New Roman" w:cs="Times New Roman"/>
          <w:sz w:val="24"/>
          <w:szCs w:val="24"/>
        </w:rPr>
        <w:t>ë</w:t>
      </w:r>
      <w:r w:rsidR="007B59F1" w:rsidRPr="00D21E05">
        <w:rPr>
          <w:rFonts w:ascii="Times New Roman" w:eastAsia="Times New Roman" w:hAnsi="Times New Roman" w:cs="Times New Roman"/>
          <w:sz w:val="24"/>
          <w:szCs w:val="24"/>
        </w:rPr>
        <w:t xml:space="preserve"> si vjetor </w:t>
      </w:r>
      <w:r w:rsidR="008601A0" w:rsidRPr="00D21E05">
        <w:rPr>
          <w:rFonts w:ascii="Times New Roman" w:eastAsia="Times New Roman" w:hAnsi="Times New Roman" w:cs="Times New Roman"/>
          <w:sz w:val="24"/>
          <w:szCs w:val="24"/>
        </w:rPr>
        <w:t>ë</w:t>
      </w:r>
      <w:r w:rsidR="007B59F1" w:rsidRPr="00D21E05">
        <w:rPr>
          <w:rFonts w:ascii="Times New Roman" w:eastAsia="Times New Roman" w:hAnsi="Times New Roman" w:cs="Times New Roman"/>
          <w:sz w:val="24"/>
          <w:szCs w:val="24"/>
        </w:rPr>
        <w:t>sht</w:t>
      </w:r>
      <w:r w:rsidR="008601A0" w:rsidRPr="00D21E05">
        <w:rPr>
          <w:rFonts w:ascii="Times New Roman" w:eastAsia="Times New Roman" w:hAnsi="Times New Roman" w:cs="Times New Roman"/>
          <w:sz w:val="24"/>
          <w:szCs w:val="24"/>
        </w:rPr>
        <w:t>ë</w:t>
      </w:r>
      <w:r w:rsidR="007B59F1" w:rsidRPr="00D21E05">
        <w:rPr>
          <w:rFonts w:ascii="Times New Roman" w:eastAsia="Times New Roman" w:hAnsi="Times New Roman" w:cs="Times New Roman"/>
          <w:sz w:val="24"/>
          <w:szCs w:val="24"/>
        </w:rPr>
        <w:t xml:space="preserve"> parashikuar n</w:t>
      </w:r>
      <w:r w:rsidR="008601A0" w:rsidRPr="00D21E05">
        <w:rPr>
          <w:rFonts w:ascii="Times New Roman" w:eastAsia="Times New Roman" w:hAnsi="Times New Roman" w:cs="Times New Roman"/>
          <w:sz w:val="24"/>
          <w:szCs w:val="24"/>
        </w:rPr>
        <w:t>ë</w:t>
      </w:r>
      <w:r w:rsidR="007B59F1" w:rsidRPr="00D21E05">
        <w:rPr>
          <w:rFonts w:ascii="Times New Roman" w:eastAsia="Times New Roman" w:hAnsi="Times New Roman" w:cs="Times New Roman"/>
          <w:sz w:val="24"/>
          <w:szCs w:val="24"/>
        </w:rPr>
        <w:t xml:space="preserve"> nivelin </w:t>
      </w:r>
      <w:r w:rsidRPr="00D21E05">
        <w:rPr>
          <w:rFonts w:ascii="Times New Roman" w:eastAsia="Times New Roman" w:hAnsi="Times New Roman" w:cs="Times New Roman"/>
          <w:sz w:val="24"/>
          <w:szCs w:val="24"/>
        </w:rPr>
        <w:t>37</w:t>
      </w:r>
      <w:r w:rsidR="00376BF0" w:rsidRPr="00D21E05">
        <w:rPr>
          <w:rFonts w:ascii="Times New Roman" w:eastAsia="Times New Roman" w:hAnsi="Times New Roman" w:cs="Times New Roman"/>
          <w:sz w:val="24"/>
          <w:szCs w:val="24"/>
        </w:rPr>
        <w:t xml:space="preserve"> %</w:t>
      </w:r>
      <w:r w:rsidR="007B59F1" w:rsidRPr="00D21E05">
        <w:rPr>
          <w:rFonts w:ascii="Times New Roman" w:eastAsia="Times New Roman" w:hAnsi="Times New Roman" w:cs="Times New Roman"/>
          <w:sz w:val="24"/>
          <w:szCs w:val="24"/>
        </w:rPr>
        <w:t>.</w:t>
      </w:r>
      <w:r w:rsidR="00376BF0" w:rsidRPr="00D21E05">
        <w:rPr>
          <w:rFonts w:ascii="Times New Roman" w:eastAsia="Times New Roman" w:hAnsi="Times New Roman" w:cs="Times New Roman"/>
          <w:sz w:val="24"/>
          <w:szCs w:val="24"/>
        </w:rPr>
        <w:t xml:space="preserve"> </w:t>
      </w:r>
    </w:p>
    <w:p w14:paraId="0AB15C93" w14:textId="3567D2D0" w:rsidR="00376BF0" w:rsidRPr="00D21E05" w:rsidRDefault="007B59F1" w:rsidP="007B59F1">
      <w:pPr>
        <w:jc w:val="both"/>
        <w:rPr>
          <w:rFonts w:ascii="Times New Roman" w:eastAsia="Times New Roman" w:hAnsi="Times New Roman" w:cs="Times New Roman"/>
          <w:sz w:val="24"/>
          <w:szCs w:val="24"/>
        </w:rPr>
      </w:pPr>
      <w:r w:rsidRPr="00D21E05">
        <w:rPr>
          <w:rFonts w:ascii="Times New Roman" w:eastAsia="Times New Roman" w:hAnsi="Times New Roman" w:cs="Times New Roman"/>
          <w:sz w:val="24"/>
          <w:szCs w:val="24"/>
        </w:rPr>
        <w:t>Produkti kryesor q</w:t>
      </w:r>
      <w:r w:rsidR="008601A0" w:rsidRPr="00D21E05">
        <w:rPr>
          <w:rFonts w:ascii="Times New Roman" w:eastAsia="Times New Roman" w:hAnsi="Times New Roman" w:cs="Times New Roman"/>
          <w:sz w:val="24"/>
          <w:szCs w:val="24"/>
        </w:rPr>
        <w:t>ë</w:t>
      </w:r>
      <w:r w:rsidRPr="00D21E05">
        <w:rPr>
          <w:rFonts w:ascii="Times New Roman" w:eastAsia="Times New Roman" w:hAnsi="Times New Roman" w:cs="Times New Roman"/>
          <w:sz w:val="24"/>
          <w:szCs w:val="24"/>
        </w:rPr>
        <w:t xml:space="preserve"> realizon ky institucion </w:t>
      </w:r>
      <w:r w:rsidR="008601A0" w:rsidRPr="00D21E05">
        <w:rPr>
          <w:rFonts w:ascii="Times New Roman" w:eastAsia="Times New Roman" w:hAnsi="Times New Roman" w:cs="Times New Roman"/>
          <w:sz w:val="24"/>
          <w:szCs w:val="24"/>
        </w:rPr>
        <w:t>ë</w:t>
      </w:r>
      <w:r w:rsidRPr="00D21E05">
        <w:rPr>
          <w:rFonts w:ascii="Times New Roman" w:eastAsia="Times New Roman" w:hAnsi="Times New Roman" w:cs="Times New Roman"/>
          <w:sz w:val="24"/>
          <w:szCs w:val="24"/>
        </w:rPr>
        <w:t>sht</w:t>
      </w:r>
      <w:r w:rsidR="008601A0" w:rsidRPr="00D21E05">
        <w:rPr>
          <w:rFonts w:ascii="Times New Roman" w:eastAsia="Times New Roman" w:hAnsi="Times New Roman" w:cs="Times New Roman"/>
          <w:sz w:val="24"/>
          <w:szCs w:val="24"/>
        </w:rPr>
        <w:t>ë</w:t>
      </w:r>
      <w:r w:rsidRPr="00D21E05">
        <w:rPr>
          <w:rFonts w:ascii="Times New Roman" w:eastAsia="Times New Roman" w:hAnsi="Times New Roman" w:cs="Times New Roman"/>
          <w:sz w:val="24"/>
          <w:szCs w:val="24"/>
        </w:rPr>
        <w:t xml:space="preserve"> “</w:t>
      </w:r>
      <w:r w:rsidRPr="00D21E05">
        <w:rPr>
          <w:rFonts w:ascii="Times New Roman" w:eastAsia="Times New Roman" w:hAnsi="Times New Roman" w:cs="Times New Roman"/>
          <w:i/>
          <w:iCs/>
          <w:sz w:val="24"/>
          <w:szCs w:val="24"/>
        </w:rPr>
        <w:t>Procedura dhe kontrata të kryera</w:t>
      </w:r>
      <w:r w:rsidRPr="00D21E05">
        <w:rPr>
          <w:rFonts w:ascii="Times New Roman" w:eastAsia="Times New Roman" w:hAnsi="Times New Roman" w:cs="Times New Roman"/>
          <w:sz w:val="24"/>
          <w:szCs w:val="24"/>
        </w:rPr>
        <w:t>” ï cili tregon numrin e monitorimeve mbi procedurat dhe kontratat e realizuara. P</w:t>
      </w:r>
      <w:r w:rsidR="008601A0" w:rsidRPr="00D21E05">
        <w:rPr>
          <w:rFonts w:ascii="Times New Roman" w:eastAsia="Times New Roman" w:hAnsi="Times New Roman" w:cs="Times New Roman"/>
          <w:sz w:val="24"/>
          <w:szCs w:val="24"/>
        </w:rPr>
        <w:t>ë</w:t>
      </w:r>
      <w:r w:rsidRPr="00D21E05">
        <w:rPr>
          <w:rFonts w:ascii="Times New Roman" w:eastAsia="Times New Roman" w:hAnsi="Times New Roman" w:cs="Times New Roman"/>
          <w:sz w:val="24"/>
          <w:szCs w:val="24"/>
        </w:rPr>
        <w:t>r periudh</w:t>
      </w:r>
      <w:r w:rsidR="008601A0" w:rsidRPr="00D21E05">
        <w:rPr>
          <w:rFonts w:ascii="Times New Roman" w:eastAsia="Times New Roman" w:hAnsi="Times New Roman" w:cs="Times New Roman"/>
          <w:sz w:val="24"/>
          <w:szCs w:val="24"/>
        </w:rPr>
        <w:t>ë</w:t>
      </w:r>
      <w:r w:rsidRPr="00D21E05">
        <w:rPr>
          <w:rFonts w:ascii="Times New Roman" w:eastAsia="Times New Roman" w:hAnsi="Times New Roman" w:cs="Times New Roman"/>
          <w:sz w:val="24"/>
          <w:szCs w:val="24"/>
        </w:rPr>
        <w:t xml:space="preserve">n 8 mujore ky produkt </w:t>
      </w:r>
      <w:r w:rsidR="008601A0" w:rsidRPr="00D21E05">
        <w:rPr>
          <w:rFonts w:ascii="Times New Roman" w:eastAsia="Times New Roman" w:hAnsi="Times New Roman" w:cs="Times New Roman"/>
          <w:sz w:val="24"/>
          <w:szCs w:val="24"/>
        </w:rPr>
        <w:t>ë</w:t>
      </w:r>
      <w:r w:rsidRPr="00D21E05">
        <w:rPr>
          <w:rFonts w:ascii="Times New Roman" w:eastAsia="Times New Roman" w:hAnsi="Times New Roman" w:cs="Times New Roman"/>
          <w:sz w:val="24"/>
          <w:szCs w:val="24"/>
        </w:rPr>
        <w:t>sht</w:t>
      </w:r>
      <w:r w:rsidR="008601A0" w:rsidRPr="00D21E05">
        <w:rPr>
          <w:rFonts w:ascii="Times New Roman" w:eastAsia="Times New Roman" w:hAnsi="Times New Roman" w:cs="Times New Roman"/>
          <w:sz w:val="24"/>
          <w:szCs w:val="24"/>
        </w:rPr>
        <w:t>ë</w:t>
      </w:r>
      <w:r w:rsidRPr="00D21E05">
        <w:rPr>
          <w:rFonts w:ascii="Times New Roman" w:eastAsia="Times New Roman" w:hAnsi="Times New Roman" w:cs="Times New Roman"/>
          <w:sz w:val="24"/>
          <w:szCs w:val="24"/>
        </w:rPr>
        <w:t xml:space="preserve"> realizuar n</w:t>
      </w:r>
      <w:r w:rsidR="008601A0" w:rsidRPr="00D21E05">
        <w:rPr>
          <w:rFonts w:ascii="Times New Roman" w:eastAsia="Times New Roman" w:hAnsi="Times New Roman" w:cs="Times New Roman"/>
          <w:sz w:val="24"/>
          <w:szCs w:val="24"/>
        </w:rPr>
        <w:t>ë</w:t>
      </w:r>
      <w:r w:rsidRPr="00D21E05">
        <w:rPr>
          <w:rFonts w:ascii="Times New Roman" w:eastAsia="Times New Roman" w:hAnsi="Times New Roman" w:cs="Times New Roman"/>
          <w:sz w:val="24"/>
          <w:szCs w:val="24"/>
        </w:rPr>
        <w:t xml:space="preserve"> 2 122 monitorime nga 2800 t</w:t>
      </w:r>
      <w:r w:rsidR="008601A0" w:rsidRPr="00D21E05">
        <w:rPr>
          <w:rFonts w:ascii="Times New Roman" w:eastAsia="Times New Roman" w:hAnsi="Times New Roman" w:cs="Times New Roman"/>
          <w:sz w:val="24"/>
          <w:szCs w:val="24"/>
        </w:rPr>
        <w:t>ë</w:t>
      </w:r>
      <w:r w:rsidRPr="00D21E05">
        <w:rPr>
          <w:rFonts w:ascii="Times New Roman" w:eastAsia="Times New Roman" w:hAnsi="Times New Roman" w:cs="Times New Roman"/>
          <w:sz w:val="24"/>
          <w:szCs w:val="24"/>
        </w:rPr>
        <w:t xml:space="preserve"> planifikuara p</w:t>
      </w:r>
      <w:r w:rsidR="008601A0" w:rsidRPr="00D21E05">
        <w:rPr>
          <w:rFonts w:ascii="Times New Roman" w:eastAsia="Times New Roman" w:hAnsi="Times New Roman" w:cs="Times New Roman"/>
          <w:sz w:val="24"/>
          <w:szCs w:val="24"/>
        </w:rPr>
        <w:t>ë</w:t>
      </w:r>
      <w:r w:rsidRPr="00D21E05">
        <w:rPr>
          <w:rFonts w:ascii="Times New Roman" w:eastAsia="Times New Roman" w:hAnsi="Times New Roman" w:cs="Times New Roman"/>
          <w:sz w:val="24"/>
          <w:szCs w:val="24"/>
        </w:rPr>
        <w:t>r viti</w:t>
      </w:r>
      <w:r w:rsidR="008A73CF" w:rsidRPr="00D21E05">
        <w:rPr>
          <w:rFonts w:ascii="Times New Roman" w:eastAsia="Times New Roman" w:hAnsi="Times New Roman" w:cs="Times New Roman"/>
          <w:sz w:val="24"/>
          <w:szCs w:val="24"/>
        </w:rPr>
        <w:t xml:space="preserve">n </w:t>
      </w:r>
      <w:r w:rsidRPr="00D21E05">
        <w:rPr>
          <w:rFonts w:ascii="Times New Roman" w:eastAsia="Times New Roman" w:hAnsi="Times New Roman" w:cs="Times New Roman"/>
          <w:sz w:val="24"/>
          <w:szCs w:val="24"/>
        </w:rPr>
        <w:t>2025, me nj</w:t>
      </w:r>
      <w:r w:rsidR="008601A0" w:rsidRPr="00D21E05">
        <w:rPr>
          <w:rFonts w:ascii="Times New Roman" w:eastAsia="Times New Roman" w:hAnsi="Times New Roman" w:cs="Times New Roman"/>
          <w:sz w:val="24"/>
          <w:szCs w:val="24"/>
        </w:rPr>
        <w:t>ë</w:t>
      </w:r>
      <w:r w:rsidRPr="00D21E05">
        <w:rPr>
          <w:rFonts w:ascii="Times New Roman" w:eastAsia="Times New Roman" w:hAnsi="Times New Roman" w:cs="Times New Roman"/>
          <w:sz w:val="24"/>
          <w:szCs w:val="24"/>
        </w:rPr>
        <w:t xml:space="preserve"> kosto faktike 60.8 milion lek</w:t>
      </w:r>
      <w:r w:rsidR="008601A0" w:rsidRPr="00D21E05">
        <w:rPr>
          <w:rFonts w:ascii="Times New Roman" w:eastAsia="Times New Roman" w:hAnsi="Times New Roman" w:cs="Times New Roman"/>
          <w:sz w:val="24"/>
          <w:szCs w:val="24"/>
        </w:rPr>
        <w:t>ë</w:t>
      </w:r>
      <w:r w:rsidR="008A73CF" w:rsidRPr="00D21E05">
        <w:rPr>
          <w:rFonts w:ascii="Times New Roman" w:eastAsia="Times New Roman" w:hAnsi="Times New Roman" w:cs="Times New Roman"/>
          <w:sz w:val="24"/>
          <w:szCs w:val="24"/>
        </w:rPr>
        <w:t xml:space="preserve"> nga 101</w:t>
      </w:r>
      <w:r w:rsidR="00AE4F88" w:rsidRPr="00D21E05">
        <w:rPr>
          <w:rFonts w:ascii="Times New Roman" w:eastAsia="Times New Roman" w:hAnsi="Times New Roman" w:cs="Times New Roman"/>
          <w:sz w:val="24"/>
          <w:szCs w:val="24"/>
        </w:rPr>
        <w:t>.</w:t>
      </w:r>
      <w:r w:rsidR="008A73CF" w:rsidRPr="00D21E05">
        <w:rPr>
          <w:rFonts w:ascii="Times New Roman" w:eastAsia="Times New Roman" w:hAnsi="Times New Roman" w:cs="Times New Roman"/>
          <w:sz w:val="24"/>
          <w:szCs w:val="24"/>
        </w:rPr>
        <w:t>7 milion lek</w:t>
      </w:r>
      <w:r w:rsidR="008601A0" w:rsidRPr="00D21E05">
        <w:rPr>
          <w:rFonts w:ascii="Times New Roman" w:eastAsia="Times New Roman" w:hAnsi="Times New Roman" w:cs="Times New Roman"/>
          <w:sz w:val="24"/>
          <w:szCs w:val="24"/>
        </w:rPr>
        <w:t>ë</w:t>
      </w:r>
      <w:r w:rsidR="008A73CF" w:rsidRPr="00D21E05">
        <w:rPr>
          <w:rFonts w:ascii="Times New Roman" w:eastAsia="Times New Roman" w:hAnsi="Times New Roman" w:cs="Times New Roman"/>
          <w:sz w:val="24"/>
          <w:szCs w:val="24"/>
        </w:rPr>
        <w:t xml:space="preserve"> q</w:t>
      </w:r>
      <w:r w:rsidR="008601A0" w:rsidRPr="00D21E05">
        <w:rPr>
          <w:rFonts w:ascii="Times New Roman" w:eastAsia="Times New Roman" w:hAnsi="Times New Roman" w:cs="Times New Roman"/>
          <w:sz w:val="24"/>
          <w:szCs w:val="24"/>
        </w:rPr>
        <w:t>ë</w:t>
      </w:r>
      <w:r w:rsidR="008A73CF" w:rsidRPr="00D21E05">
        <w:rPr>
          <w:rFonts w:ascii="Times New Roman" w:eastAsia="Times New Roman" w:hAnsi="Times New Roman" w:cs="Times New Roman"/>
          <w:sz w:val="24"/>
          <w:szCs w:val="24"/>
        </w:rPr>
        <w:t xml:space="preserve"> </w:t>
      </w:r>
      <w:r w:rsidR="008601A0" w:rsidRPr="00D21E05">
        <w:rPr>
          <w:rFonts w:ascii="Times New Roman" w:eastAsia="Times New Roman" w:hAnsi="Times New Roman" w:cs="Times New Roman"/>
          <w:sz w:val="24"/>
          <w:szCs w:val="24"/>
        </w:rPr>
        <w:t>ë</w:t>
      </w:r>
      <w:r w:rsidR="008A73CF" w:rsidRPr="00D21E05">
        <w:rPr>
          <w:rFonts w:ascii="Times New Roman" w:eastAsia="Times New Roman" w:hAnsi="Times New Roman" w:cs="Times New Roman"/>
          <w:sz w:val="24"/>
          <w:szCs w:val="24"/>
        </w:rPr>
        <w:t>sht</w:t>
      </w:r>
      <w:r w:rsidR="008601A0" w:rsidRPr="00D21E05">
        <w:rPr>
          <w:rFonts w:ascii="Times New Roman" w:eastAsia="Times New Roman" w:hAnsi="Times New Roman" w:cs="Times New Roman"/>
          <w:sz w:val="24"/>
          <w:szCs w:val="24"/>
        </w:rPr>
        <w:t>ë</w:t>
      </w:r>
      <w:r w:rsidR="008A73CF" w:rsidRPr="00D21E05">
        <w:rPr>
          <w:rFonts w:ascii="Times New Roman" w:eastAsia="Times New Roman" w:hAnsi="Times New Roman" w:cs="Times New Roman"/>
          <w:sz w:val="24"/>
          <w:szCs w:val="24"/>
        </w:rPr>
        <w:t xml:space="preserve"> planifikuar p</w:t>
      </w:r>
      <w:r w:rsidR="008601A0" w:rsidRPr="00D21E05">
        <w:rPr>
          <w:rFonts w:ascii="Times New Roman" w:eastAsia="Times New Roman" w:hAnsi="Times New Roman" w:cs="Times New Roman"/>
          <w:sz w:val="24"/>
          <w:szCs w:val="24"/>
        </w:rPr>
        <w:t>ë</w:t>
      </w:r>
      <w:r w:rsidR="008A73CF" w:rsidRPr="00D21E05">
        <w:rPr>
          <w:rFonts w:ascii="Times New Roman" w:eastAsia="Times New Roman" w:hAnsi="Times New Roman" w:cs="Times New Roman"/>
          <w:sz w:val="24"/>
          <w:szCs w:val="24"/>
        </w:rPr>
        <w:t>r vitin 2025.</w:t>
      </w:r>
      <w:r w:rsidRPr="00D21E05">
        <w:rPr>
          <w:rFonts w:ascii="Times New Roman" w:eastAsia="Times New Roman" w:hAnsi="Times New Roman" w:cs="Times New Roman"/>
          <w:sz w:val="24"/>
          <w:szCs w:val="24"/>
        </w:rPr>
        <w:t xml:space="preserve"> </w:t>
      </w:r>
    </w:p>
    <w:p w14:paraId="2315D3AD" w14:textId="77E4651D" w:rsidR="00AD1E7D" w:rsidRDefault="00AD1E7D" w:rsidP="003F4936">
      <w:pPr>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u w:val="single"/>
        </w:rPr>
        <w:t xml:space="preserve">Në Programin “Shërbime Qeveritare” </w:t>
      </w:r>
      <w:r w:rsidRPr="00AD1E7D">
        <w:rPr>
          <w:rFonts w:ascii="Times New Roman" w:eastAsia="Times New Roman" w:hAnsi="Times New Roman" w:cs="Times New Roman"/>
          <w:sz w:val="24"/>
          <w:szCs w:val="24"/>
        </w:rPr>
        <w:t>përfshihet buxheti i akorduar</w:t>
      </w:r>
      <w:r>
        <w:rPr>
          <w:rFonts w:ascii="Times New Roman" w:eastAsia="Times New Roman" w:hAnsi="Times New Roman" w:cs="Times New Roman"/>
          <w:sz w:val="24"/>
          <w:szCs w:val="24"/>
        </w:rPr>
        <w:t xml:space="preserve"> Drejtorinë e Shërbimeve Qeveritare e cila ka si qëllim të politikës së programit “</w:t>
      </w:r>
      <w:r w:rsidRPr="00AD1E7D">
        <w:rPr>
          <w:rFonts w:ascii="Times New Roman" w:eastAsia="Times New Roman" w:hAnsi="Times New Roman" w:cs="Times New Roman"/>
          <w:i/>
          <w:iCs/>
          <w:sz w:val="24"/>
          <w:szCs w:val="24"/>
        </w:rPr>
        <w:t>Realizimi në kohë dhe me standart të lartë cilësie për shërbime ndaj Institucioneve të larta Qëndrore Shtetërore,  Tre Krerëve të Shtetit dhe pritje -  përcjellje të delegacioneve të huaja. Rritja e cilesisë me kushte bashkëkohore të ambjenteve në zotërim të Drejtorisë së Shërbimeve Qeveritare si dhe suksesi financiar i realizuar nëpërmjet dhënies me qira dhe  shërbimit ushqimor për organizimin e aktiviteteve</w:t>
      </w:r>
      <w:r>
        <w:rPr>
          <w:rFonts w:ascii="Times New Roman" w:eastAsia="Times New Roman" w:hAnsi="Times New Roman" w:cs="Times New Roman"/>
          <w:sz w:val="24"/>
          <w:szCs w:val="24"/>
        </w:rPr>
        <w:t xml:space="preserve">”. </w:t>
      </w:r>
    </w:p>
    <w:p w14:paraId="61F83D78" w14:textId="77777777" w:rsidR="00AD1E7D" w:rsidRDefault="00AD1E7D" w:rsidP="003F4936">
      <w:pPr>
        <w:jc w:val="both"/>
        <w:rPr>
          <w:rFonts w:ascii="Times New Roman" w:eastAsia="Times New Roman" w:hAnsi="Times New Roman" w:cs="Times New Roman"/>
          <w:sz w:val="24"/>
          <w:szCs w:val="24"/>
        </w:rPr>
      </w:pPr>
      <w:r w:rsidRPr="00AD1E7D">
        <w:rPr>
          <w:rFonts w:ascii="Times New Roman" w:eastAsia="Times New Roman" w:hAnsi="Times New Roman" w:cs="Times New Roman"/>
          <w:sz w:val="24"/>
          <w:szCs w:val="24"/>
        </w:rPr>
        <w:t>Arritja e  qëllimit të politikës së programit lidhet me realizimin e treguesve të performancës si më poshtë:</w:t>
      </w:r>
    </w:p>
    <w:p w14:paraId="2AE6CAA8" w14:textId="76C7525C" w:rsidR="00AD1E7D" w:rsidRPr="00AD1E7D" w:rsidRDefault="00AD1E7D" w:rsidP="00AD1E7D">
      <w:pPr>
        <w:jc w:val="both"/>
        <w:rPr>
          <w:rFonts w:ascii="Times New Roman" w:eastAsia="Times New Roman" w:hAnsi="Times New Roman" w:cs="Times New Roman"/>
          <w:i/>
          <w:iCs/>
          <w:sz w:val="24"/>
          <w:szCs w:val="24"/>
        </w:rPr>
      </w:pPr>
      <w:r w:rsidRPr="00AD1E7D">
        <w:rPr>
          <w:rFonts w:ascii="Times New Roman" w:eastAsia="Times New Roman" w:hAnsi="Times New Roman" w:cs="Times New Roman"/>
          <w:i/>
          <w:iCs/>
          <w:sz w:val="24"/>
          <w:szCs w:val="24"/>
        </w:rPr>
        <w:t>´Ofrimi i  shërbimeve me standart të lartë cilësie, ndaj institucioneve të larta qëndrore”</w:t>
      </w:r>
    </w:p>
    <w:p w14:paraId="41018A68" w14:textId="304CBB5A" w:rsidR="00AD1E7D" w:rsidRDefault="00AD1E7D" w:rsidP="00AD1E7D">
      <w:pPr>
        <w:jc w:val="both"/>
        <w:rPr>
          <w:rFonts w:ascii="Times New Roman" w:eastAsia="Times New Roman" w:hAnsi="Times New Roman" w:cs="Times New Roman"/>
          <w:i/>
          <w:iCs/>
          <w:sz w:val="24"/>
          <w:szCs w:val="24"/>
        </w:rPr>
      </w:pPr>
      <w:r w:rsidRPr="00AD1E7D">
        <w:rPr>
          <w:rFonts w:ascii="Times New Roman" w:eastAsia="Times New Roman" w:hAnsi="Times New Roman" w:cs="Times New Roman"/>
          <w:i/>
          <w:iCs/>
          <w:sz w:val="24"/>
          <w:szCs w:val="24"/>
        </w:rPr>
        <w:t>“Realizimi i  projekteve të reja të investimeve dhe kryerja e investimeve, me qëllim kthimin e vilave dhe rezidencave në mjedise komode bashkëkohore të kërkuara për nivelin e lartë të personaliteteve”.</w:t>
      </w:r>
      <w:r>
        <w:rPr>
          <w:rFonts w:ascii="Times New Roman" w:eastAsia="Times New Roman" w:hAnsi="Times New Roman" w:cs="Times New Roman"/>
          <w:i/>
          <w:iCs/>
          <w:sz w:val="24"/>
          <w:szCs w:val="24"/>
        </w:rPr>
        <w:t xml:space="preserve"> </w:t>
      </w:r>
    </w:p>
    <w:p w14:paraId="5AFC3C2D" w14:textId="17C0D3DE" w:rsidR="007E00A3" w:rsidRPr="00D21E05" w:rsidRDefault="003F4936" w:rsidP="003F4936">
      <w:pPr>
        <w:jc w:val="both"/>
        <w:rPr>
          <w:rFonts w:ascii="Times New Roman" w:eastAsia="Times New Roman" w:hAnsi="Times New Roman" w:cs="Times New Roman"/>
          <w:sz w:val="24"/>
          <w:szCs w:val="24"/>
        </w:rPr>
      </w:pPr>
      <w:r w:rsidRPr="00D21E05">
        <w:rPr>
          <w:rFonts w:ascii="Times New Roman" w:eastAsia="Times New Roman" w:hAnsi="Times New Roman" w:cs="Times New Roman"/>
          <w:b/>
          <w:bCs/>
          <w:sz w:val="24"/>
          <w:szCs w:val="24"/>
          <w:u w:val="single"/>
        </w:rPr>
        <w:t>Në programin “e-qeverisja”</w:t>
      </w:r>
      <w:r w:rsidRPr="00D21E05">
        <w:rPr>
          <w:rFonts w:ascii="Times New Roman" w:eastAsia="Times New Roman" w:hAnsi="Times New Roman" w:cs="Times New Roman"/>
          <w:b/>
          <w:bCs/>
          <w:sz w:val="24"/>
          <w:szCs w:val="24"/>
        </w:rPr>
        <w:t>,</w:t>
      </w:r>
      <w:r w:rsidRPr="00D21E05">
        <w:rPr>
          <w:rFonts w:ascii="Times New Roman" w:eastAsia="Times New Roman" w:hAnsi="Times New Roman" w:cs="Times New Roman"/>
          <w:sz w:val="24"/>
          <w:szCs w:val="24"/>
        </w:rPr>
        <w:t xml:space="preserve"> </w:t>
      </w:r>
      <w:r w:rsidR="007E00A3" w:rsidRPr="00D21E05">
        <w:rPr>
          <w:rFonts w:ascii="Times New Roman" w:eastAsia="Times New Roman" w:hAnsi="Times New Roman" w:cs="Times New Roman"/>
          <w:sz w:val="24"/>
          <w:szCs w:val="24"/>
        </w:rPr>
        <w:t>p</w:t>
      </w:r>
      <w:r w:rsidR="008601A0" w:rsidRPr="00D21E05">
        <w:rPr>
          <w:rFonts w:ascii="Times New Roman" w:eastAsia="Times New Roman" w:hAnsi="Times New Roman" w:cs="Times New Roman"/>
          <w:sz w:val="24"/>
          <w:szCs w:val="24"/>
        </w:rPr>
        <w:t>ë</w:t>
      </w:r>
      <w:r w:rsidR="007E00A3" w:rsidRPr="00D21E05">
        <w:rPr>
          <w:rFonts w:ascii="Times New Roman" w:eastAsia="Times New Roman" w:hAnsi="Times New Roman" w:cs="Times New Roman"/>
          <w:sz w:val="24"/>
          <w:szCs w:val="24"/>
        </w:rPr>
        <w:t>rfshihe</w:t>
      </w:r>
      <w:r w:rsidR="008601A0" w:rsidRPr="00D21E05">
        <w:rPr>
          <w:rFonts w:ascii="Times New Roman" w:eastAsia="Times New Roman" w:hAnsi="Times New Roman" w:cs="Times New Roman"/>
          <w:sz w:val="24"/>
          <w:szCs w:val="24"/>
        </w:rPr>
        <w:t>t buxheti i akorduar p</w:t>
      </w:r>
      <w:r w:rsidR="00AD1E7D">
        <w:rPr>
          <w:rFonts w:ascii="Times New Roman" w:eastAsia="Times New Roman" w:hAnsi="Times New Roman" w:cs="Times New Roman"/>
          <w:sz w:val="24"/>
          <w:szCs w:val="24"/>
        </w:rPr>
        <w:t>ë</w:t>
      </w:r>
      <w:r w:rsidR="008601A0" w:rsidRPr="00D21E05">
        <w:rPr>
          <w:rFonts w:ascii="Times New Roman" w:eastAsia="Times New Roman" w:hAnsi="Times New Roman" w:cs="Times New Roman"/>
          <w:sz w:val="24"/>
          <w:szCs w:val="24"/>
        </w:rPr>
        <w:t xml:space="preserve">r </w:t>
      </w:r>
      <w:r w:rsidR="007E00A3" w:rsidRPr="00D21E05">
        <w:rPr>
          <w:rFonts w:ascii="Times New Roman" w:eastAsia="Times New Roman" w:hAnsi="Times New Roman" w:cs="Times New Roman"/>
          <w:sz w:val="24"/>
          <w:szCs w:val="24"/>
        </w:rPr>
        <w:t>institucionet:</w:t>
      </w:r>
    </w:p>
    <w:p w14:paraId="46A630C6" w14:textId="70A9EB34" w:rsidR="007E00A3" w:rsidRPr="00D21E05" w:rsidRDefault="003F4936" w:rsidP="007E00A3">
      <w:pPr>
        <w:pStyle w:val="ListParagraph"/>
        <w:numPr>
          <w:ilvl w:val="0"/>
          <w:numId w:val="10"/>
        </w:numPr>
        <w:jc w:val="both"/>
        <w:rPr>
          <w:rFonts w:ascii="Times New Roman" w:eastAsia="Times New Roman" w:hAnsi="Times New Roman" w:cs="Times New Roman"/>
          <w:sz w:val="24"/>
          <w:szCs w:val="24"/>
        </w:rPr>
      </w:pPr>
      <w:r w:rsidRPr="00D21E05">
        <w:rPr>
          <w:rFonts w:ascii="Times New Roman" w:eastAsia="Times New Roman" w:hAnsi="Times New Roman" w:cs="Times New Roman"/>
          <w:sz w:val="24"/>
          <w:szCs w:val="24"/>
        </w:rPr>
        <w:t xml:space="preserve">Agjencia Kombëtare e Shoqërisë së Informacionit </w:t>
      </w:r>
    </w:p>
    <w:p w14:paraId="3C694B74" w14:textId="3DE054F7" w:rsidR="007E00A3" w:rsidRPr="00D21E05" w:rsidRDefault="007E00A3" w:rsidP="007E00A3">
      <w:pPr>
        <w:pStyle w:val="ListParagraph"/>
        <w:numPr>
          <w:ilvl w:val="0"/>
          <w:numId w:val="10"/>
        </w:numPr>
        <w:jc w:val="both"/>
        <w:rPr>
          <w:rFonts w:ascii="Times New Roman" w:eastAsia="Times New Roman" w:hAnsi="Times New Roman" w:cs="Times New Roman"/>
          <w:sz w:val="24"/>
          <w:szCs w:val="24"/>
        </w:rPr>
      </w:pPr>
      <w:r w:rsidRPr="00D21E05">
        <w:rPr>
          <w:rFonts w:ascii="Times New Roman" w:eastAsia="Times New Roman" w:hAnsi="Times New Roman" w:cs="Times New Roman"/>
          <w:sz w:val="24"/>
          <w:szCs w:val="24"/>
        </w:rPr>
        <w:t>Autoriteti Kombëtar për Sigurinë Kibernetike</w:t>
      </w:r>
    </w:p>
    <w:p w14:paraId="224E9C80" w14:textId="28C5BAFD" w:rsidR="007E00A3" w:rsidRPr="00D21E05" w:rsidRDefault="007E00A3" w:rsidP="007E00A3">
      <w:pPr>
        <w:pStyle w:val="ListParagraph"/>
        <w:numPr>
          <w:ilvl w:val="0"/>
          <w:numId w:val="10"/>
        </w:numPr>
        <w:jc w:val="both"/>
        <w:rPr>
          <w:rFonts w:ascii="Times New Roman" w:eastAsia="Times New Roman" w:hAnsi="Times New Roman" w:cs="Times New Roman"/>
          <w:sz w:val="24"/>
          <w:szCs w:val="24"/>
        </w:rPr>
      </w:pPr>
      <w:r w:rsidRPr="00D21E05">
        <w:rPr>
          <w:rFonts w:ascii="Times New Roman" w:eastAsia="Times New Roman" w:hAnsi="Times New Roman" w:cs="Times New Roman"/>
          <w:sz w:val="24"/>
          <w:szCs w:val="24"/>
        </w:rPr>
        <w:t>Autoriteti Shtetëror për Informacion Gjeohapsinor (ASIG)</w:t>
      </w:r>
    </w:p>
    <w:p w14:paraId="21BE306D" w14:textId="5B8CB36E" w:rsidR="00C23C4D" w:rsidRPr="00D21E05" w:rsidRDefault="007E00A3" w:rsidP="007E00A3">
      <w:pPr>
        <w:jc w:val="both"/>
        <w:rPr>
          <w:rFonts w:ascii="Times New Roman" w:eastAsia="Times New Roman" w:hAnsi="Times New Roman" w:cs="Times New Roman"/>
          <w:sz w:val="24"/>
          <w:szCs w:val="24"/>
        </w:rPr>
      </w:pPr>
      <w:r w:rsidRPr="00AD1E7D">
        <w:rPr>
          <w:rFonts w:ascii="Times New Roman" w:eastAsia="Times New Roman" w:hAnsi="Times New Roman" w:cs="Times New Roman"/>
          <w:b/>
          <w:bCs/>
          <w:sz w:val="24"/>
          <w:szCs w:val="24"/>
          <w:u w:val="single"/>
        </w:rPr>
        <w:t>Agjencia Kombëtare e Shoqërisë së Informacionit</w:t>
      </w:r>
      <w:r w:rsidRPr="00D21E05">
        <w:rPr>
          <w:rFonts w:ascii="Times New Roman" w:eastAsia="Times New Roman" w:hAnsi="Times New Roman" w:cs="Times New Roman"/>
          <w:sz w:val="24"/>
          <w:szCs w:val="24"/>
          <w:u w:val="single"/>
        </w:rPr>
        <w:t xml:space="preserve"> </w:t>
      </w:r>
      <w:r w:rsidR="003F4936" w:rsidRPr="00D21E05">
        <w:rPr>
          <w:rFonts w:ascii="Times New Roman" w:eastAsia="Times New Roman" w:hAnsi="Times New Roman" w:cs="Times New Roman"/>
          <w:sz w:val="24"/>
          <w:szCs w:val="24"/>
        </w:rPr>
        <w:t>ka</w:t>
      </w:r>
      <w:r w:rsidRPr="00D21E05">
        <w:rPr>
          <w:rFonts w:ascii="Times New Roman" w:eastAsia="Times New Roman" w:hAnsi="Times New Roman" w:cs="Times New Roman"/>
          <w:sz w:val="24"/>
          <w:szCs w:val="24"/>
        </w:rPr>
        <w:t xml:space="preserve"> paraqitur</w:t>
      </w:r>
      <w:r w:rsidR="003F4936" w:rsidRPr="00D21E05">
        <w:rPr>
          <w:rFonts w:ascii="Times New Roman" w:eastAsia="Times New Roman" w:hAnsi="Times New Roman" w:cs="Times New Roman"/>
          <w:sz w:val="24"/>
          <w:szCs w:val="24"/>
        </w:rPr>
        <w:t xml:space="preserve"> raportin e</w:t>
      </w:r>
      <w:r w:rsidR="00FA3824" w:rsidRPr="00D21E05">
        <w:rPr>
          <w:rFonts w:ascii="Times New Roman" w:eastAsia="Times New Roman" w:hAnsi="Times New Roman" w:cs="Times New Roman"/>
          <w:sz w:val="24"/>
          <w:szCs w:val="24"/>
        </w:rPr>
        <w:t xml:space="preserve"> </w:t>
      </w:r>
      <w:r w:rsidR="003F4936" w:rsidRPr="00D21E05">
        <w:rPr>
          <w:rFonts w:ascii="Times New Roman" w:eastAsia="Times New Roman" w:hAnsi="Times New Roman" w:cs="Times New Roman"/>
          <w:sz w:val="24"/>
          <w:szCs w:val="24"/>
        </w:rPr>
        <w:t xml:space="preserve">monitorimit </w:t>
      </w:r>
      <w:r w:rsidR="00085A28" w:rsidRPr="00D21E05">
        <w:rPr>
          <w:rFonts w:ascii="Times New Roman" w:eastAsia="Times New Roman" w:hAnsi="Times New Roman" w:cs="Times New Roman"/>
          <w:sz w:val="24"/>
          <w:szCs w:val="24"/>
        </w:rPr>
        <w:t xml:space="preserve">kryesisht vetëm me </w:t>
      </w:r>
      <w:r w:rsidRPr="00D21E05">
        <w:rPr>
          <w:rFonts w:ascii="Times New Roman" w:eastAsia="Times New Roman" w:hAnsi="Times New Roman" w:cs="Times New Roman"/>
          <w:sz w:val="24"/>
          <w:szCs w:val="24"/>
        </w:rPr>
        <w:t>nj</w:t>
      </w:r>
      <w:r w:rsidR="008601A0" w:rsidRPr="00D21E05">
        <w:rPr>
          <w:rFonts w:ascii="Times New Roman" w:eastAsia="Times New Roman" w:hAnsi="Times New Roman" w:cs="Times New Roman"/>
          <w:sz w:val="24"/>
          <w:szCs w:val="24"/>
        </w:rPr>
        <w:t>ë</w:t>
      </w:r>
      <w:r w:rsidRPr="00D21E05">
        <w:rPr>
          <w:rFonts w:ascii="Times New Roman" w:eastAsia="Times New Roman" w:hAnsi="Times New Roman" w:cs="Times New Roman"/>
          <w:sz w:val="24"/>
          <w:szCs w:val="24"/>
        </w:rPr>
        <w:t xml:space="preserve"> </w:t>
      </w:r>
      <w:r w:rsidR="00085A28" w:rsidRPr="00D21E05">
        <w:rPr>
          <w:rFonts w:ascii="Times New Roman" w:eastAsia="Times New Roman" w:hAnsi="Times New Roman" w:cs="Times New Roman"/>
          <w:sz w:val="24"/>
          <w:szCs w:val="24"/>
        </w:rPr>
        <w:t xml:space="preserve">analizë financiare dhe </w:t>
      </w:r>
      <w:r w:rsidR="00FA3824" w:rsidRPr="00D21E05">
        <w:rPr>
          <w:rFonts w:ascii="Times New Roman" w:eastAsia="Times New Roman" w:hAnsi="Times New Roman" w:cs="Times New Roman"/>
          <w:sz w:val="24"/>
          <w:szCs w:val="24"/>
        </w:rPr>
        <w:t>anekset e paraqitura jan</w:t>
      </w:r>
      <w:r w:rsidR="008601A0" w:rsidRPr="00D21E05">
        <w:rPr>
          <w:rFonts w:ascii="Times New Roman" w:eastAsia="Times New Roman" w:hAnsi="Times New Roman" w:cs="Times New Roman"/>
          <w:sz w:val="24"/>
          <w:szCs w:val="24"/>
        </w:rPr>
        <w:t>ë</w:t>
      </w:r>
      <w:r w:rsidR="00FA3824" w:rsidRPr="00D21E05">
        <w:rPr>
          <w:rFonts w:ascii="Times New Roman" w:eastAsia="Times New Roman" w:hAnsi="Times New Roman" w:cs="Times New Roman"/>
          <w:sz w:val="24"/>
          <w:szCs w:val="24"/>
        </w:rPr>
        <w:t xml:space="preserve"> </w:t>
      </w:r>
      <w:r w:rsidR="003F4936" w:rsidRPr="00D21E05">
        <w:rPr>
          <w:rFonts w:ascii="Times New Roman" w:eastAsia="Times New Roman" w:hAnsi="Times New Roman" w:cs="Times New Roman"/>
          <w:sz w:val="24"/>
          <w:szCs w:val="24"/>
        </w:rPr>
        <w:t xml:space="preserve">jo sipas formateve të përcaktuara në udhëzimin nr. 14, datë 30.05.2023 “Për procedurat standarde të monitorimit të buxhetit, për njësitë e qeverisjes qendrore”. Pjesë e raportit </w:t>
      </w:r>
      <w:r w:rsidR="00085A28" w:rsidRPr="00D21E05">
        <w:rPr>
          <w:rFonts w:ascii="Times New Roman" w:eastAsia="Times New Roman" w:hAnsi="Times New Roman" w:cs="Times New Roman"/>
          <w:sz w:val="24"/>
          <w:szCs w:val="24"/>
        </w:rPr>
        <w:t>8 mujor të dërguar nga AKSHI janë anekset në formatin e udhezimit të mëparshëm por edhe në këtë formate mungojnë shifrat p</w:t>
      </w:r>
      <w:r w:rsidR="003F4936" w:rsidRPr="00D21E05">
        <w:rPr>
          <w:rFonts w:ascii="Times New Roman" w:eastAsia="Times New Roman" w:hAnsi="Times New Roman" w:cs="Times New Roman"/>
          <w:sz w:val="24"/>
          <w:szCs w:val="24"/>
        </w:rPr>
        <w:t>ë</w:t>
      </w:r>
      <w:r w:rsidR="00085A28" w:rsidRPr="00D21E05">
        <w:rPr>
          <w:rFonts w:ascii="Times New Roman" w:eastAsia="Times New Roman" w:hAnsi="Times New Roman" w:cs="Times New Roman"/>
          <w:sz w:val="24"/>
          <w:szCs w:val="24"/>
        </w:rPr>
        <w:t xml:space="preserve">r </w:t>
      </w:r>
      <w:r w:rsidR="00085A28" w:rsidRPr="00D21E05">
        <w:rPr>
          <w:rFonts w:ascii="Times New Roman" w:eastAsia="Times New Roman" w:hAnsi="Times New Roman" w:cs="Times New Roman"/>
          <w:sz w:val="24"/>
          <w:szCs w:val="24"/>
        </w:rPr>
        <w:lastRenderedPageBreak/>
        <w:t>sasit</w:t>
      </w:r>
      <w:r w:rsidR="00F10A38" w:rsidRPr="00D21E05">
        <w:rPr>
          <w:rFonts w:ascii="Times New Roman" w:eastAsia="Times New Roman" w:hAnsi="Times New Roman" w:cs="Times New Roman"/>
          <w:sz w:val="24"/>
          <w:szCs w:val="24"/>
        </w:rPr>
        <w:t>ë</w:t>
      </w:r>
      <w:r w:rsidR="00085A28" w:rsidRPr="00D21E05">
        <w:rPr>
          <w:rFonts w:ascii="Times New Roman" w:eastAsia="Times New Roman" w:hAnsi="Times New Roman" w:cs="Times New Roman"/>
          <w:sz w:val="24"/>
          <w:szCs w:val="24"/>
        </w:rPr>
        <w:t xml:space="preserve"> faktike të realizuara për 8 mujorin. Kërkohet që në vijim, raportimet ti përmbahen formateve të udhëzimit si për analizën narative ashtu edhe për anekset përkatëse. </w:t>
      </w:r>
    </w:p>
    <w:p w14:paraId="28A32A4B" w14:textId="77777777" w:rsidR="003772A1" w:rsidRPr="00D21E05" w:rsidRDefault="003772A1" w:rsidP="00C23C4D">
      <w:pPr>
        <w:jc w:val="both"/>
        <w:rPr>
          <w:rFonts w:ascii="Times New Roman" w:eastAsia="Times New Roman" w:hAnsi="Times New Roman" w:cs="Times New Roman"/>
          <w:sz w:val="24"/>
          <w:szCs w:val="24"/>
        </w:rPr>
      </w:pPr>
      <w:r w:rsidRPr="00D21E05">
        <w:rPr>
          <w:rFonts w:ascii="Times New Roman" w:eastAsia="Times New Roman" w:hAnsi="Times New Roman" w:cs="Times New Roman"/>
          <w:sz w:val="24"/>
          <w:szCs w:val="24"/>
        </w:rPr>
        <w:t>Arritja e  qëllimit të politikës së programit lidhet me realizimin e treguesve të performancës si më poshtë:</w:t>
      </w:r>
    </w:p>
    <w:p w14:paraId="1885B7D1" w14:textId="4BA23E15" w:rsidR="00C23C4D" w:rsidRPr="00D21E05" w:rsidRDefault="003772A1" w:rsidP="00C23C4D">
      <w:pPr>
        <w:jc w:val="both"/>
        <w:rPr>
          <w:rFonts w:ascii="Times New Roman" w:eastAsia="Times New Roman" w:hAnsi="Times New Roman" w:cs="Times New Roman"/>
          <w:i/>
          <w:iCs/>
          <w:sz w:val="24"/>
          <w:szCs w:val="24"/>
        </w:rPr>
      </w:pPr>
      <w:r w:rsidRPr="00D21E05">
        <w:rPr>
          <w:rFonts w:ascii="Times New Roman" w:eastAsia="Times New Roman" w:hAnsi="Times New Roman" w:cs="Times New Roman"/>
          <w:i/>
          <w:iCs/>
          <w:sz w:val="24"/>
          <w:szCs w:val="24"/>
        </w:rPr>
        <w:t>‘</w:t>
      </w:r>
      <w:r w:rsidR="00C23C4D" w:rsidRPr="00D21E05">
        <w:rPr>
          <w:rFonts w:ascii="Times New Roman" w:eastAsia="Times New Roman" w:hAnsi="Times New Roman" w:cs="Times New Roman"/>
          <w:i/>
          <w:iCs/>
          <w:sz w:val="24"/>
          <w:szCs w:val="24"/>
        </w:rPr>
        <w:t>Mirëmbajtja e sistemeve dhe Infrastrukturës TIK në mbi 722 intitucione në varësi të Këshillit të Ministrave;</w:t>
      </w:r>
    </w:p>
    <w:p w14:paraId="576855EA" w14:textId="5CE986B2" w:rsidR="00C23C4D" w:rsidRPr="00D21E05" w:rsidRDefault="00C23C4D" w:rsidP="00C23C4D">
      <w:pPr>
        <w:jc w:val="both"/>
        <w:rPr>
          <w:rFonts w:ascii="Times New Roman" w:eastAsia="Times New Roman" w:hAnsi="Times New Roman" w:cs="Times New Roman"/>
          <w:i/>
          <w:iCs/>
          <w:sz w:val="24"/>
          <w:szCs w:val="24"/>
        </w:rPr>
      </w:pPr>
      <w:r w:rsidRPr="00D21E05">
        <w:rPr>
          <w:rFonts w:ascii="Times New Roman" w:eastAsia="Times New Roman" w:hAnsi="Times New Roman" w:cs="Times New Roman"/>
          <w:i/>
          <w:iCs/>
          <w:sz w:val="24"/>
          <w:szCs w:val="24"/>
        </w:rPr>
        <w:t>Garantimi i aksesit ne internet dhe intranet në çdo institucion publik ne varësi të Këshillit Ministrave në të gjithë vendin.me nje shpejtësi deri në 200 MB, si dhe ne te gjitha shkollat e arsimit parauniversitar;</w:t>
      </w:r>
    </w:p>
    <w:p w14:paraId="58B4CF24" w14:textId="0EF41BED" w:rsidR="00C23C4D" w:rsidRPr="00D21E05" w:rsidRDefault="00C23C4D" w:rsidP="00C23C4D">
      <w:pPr>
        <w:jc w:val="both"/>
        <w:rPr>
          <w:rFonts w:ascii="Times New Roman" w:eastAsia="Times New Roman" w:hAnsi="Times New Roman" w:cs="Times New Roman"/>
          <w:i/>
          <w:iCs/>
          <w:sz w:val="24"/>
          <w:szCs w:val="24"/>
        </w:rPr>
      </w:pPr>
      <w:r w:rsidRPr="00D21E05">
        <w:rPr>
          <w:rFonts w:ascii="Times New Roman" w:eastAsia="Times New Roman" w:hAnsi="Times New Roman" w:cs="Times New Roman"/>
          <w:i/>
          <w:iCs/>
          <w:sz w:val="24"/>
          <w:szCs w:val="24"/>
        </w:rPr>
        <w:t>Siguria e sistemeve, menaxhimi i risqeve të sigurisë së informacionit, monitorim dhe trajtm i të gjithë incidenteve kibernetike ku AKSHI operon;</w:t>
      </w:r>
    </w:p>
    <w:p w14:paraId="7C81B664" w14:textId="6E87A5ED" w:rsidR="00C23C4D" w:rsidRPr="00D21E05" w:rsidRDefault="00C23C4D" w:rsidP="00C23C4D">
      <w:pPr>
        <w:jc w:val="both"/>
        <w:rPr>
          <w:rFonts w:ascii="Times New Roman" w:eastAsia="Times New Roman" w:hAnsi="Times New Roman" w:cs="Times New Roman"/>
          <w:i/>
          <w:iCs/>
          <w:sz w:val="24"/>
          <w:szCs w:val="24"/>
        </w:rPr>
      </w:pPr>
      <w:r w:rsidRPr="00D21E05">
        <w:rPr>
          <w:rFonts w:ascii="Times New Roman" w:eastAsia="Times New Roman" w:hAnsi="Times New Roman" w:cs="Times New Roman"/>
          <w:i/>
          <w:iCs/>
          <w:sz w:val="24"/>
          <w:szCs w:val="24"/>
        </w:rPr>
        <w:t>Modernizimi i proceseve të prokurimit publik, përdorimi i AI në keto procese. Eliminimi i korrupsionit dhe abuzimit në proceset e prokurimit publik. Krijimi i nje mjedisi me efikas dhe transparent per shpenzimet publike.</w:t>
      </w:r>
      <w:r w:rsidR="003772A1" w:rsidRPr="00D21E05">
        <w:rPr>
          <w:rFonts w:ascii="Times New Roman" w:eastAsia="Times New Roman" w:hAnsi="Times New Roman" w:cs="Times New Roman"/>
          <w:i/>
          <w:iCs/>
          <w:sz w:val="24"/>
          <w:szCs w:val="24"/>
        </w:rPr>
        <w:t>”</w:t>
      </w:r>
    </w:p>
    <w:p w14:paraId="673DAF5E" w14:textId="24351AC3" w:rsidR="00C23C4D" w:rsidRPr="00D21E05" w:rsidRDefault="003772A1" w:rsidP="007E00A3">
      <w:pPr>
        <w:jc w:val="both"/>
        <w:rPr>
          <w:rFonts w:ascii="Times New Roman" w:eastAsia="Times New Roman" w:hAnsi="Times New Roman" w:cs="Times New Roman"/>
          <w:sz w:val="24"/>
          <w:szCs w:val="24"/>
        </w:rPr>
      </w:pPr>
      <w:r w:rsidRPr="00D21E05">
        <w:rPr>
          <w:rFonts w:ascii="Times New Roman" w:eastAsia="Times New Roman" w:hAnsi="Times New Roman" w:cs="Times New Roman"/>
          <w:sz w:val="24"/>
          <w:szCs w:val="24"/>
        </w:rPr>
        <w:t>Objektivi i politikës së këtij institucioni që është: “</w:t>
      </w:r>
      <w:r w:rsidRPr="00D21E05">
        <w:rPr>
          <w:rFonts w:ascii="Times New Roman" w:eastAsia="Times New Roman" w:hAnsi="Times New Roman" w:cs="Times New Roman"/>
          <w:i/>
          <w:iCs/>
          <w:sz w:val="24"/>
          <w:szCs w:val="24"/>
        </w:rPr>
        <w:t xml:space="preserve">Nxitja e investimeve ne fushen e teknologjise, promovimi I teknologjive te reja ne sektorin e shoqerise se informacionit, edukimi dhe nxitja e perdorimit te teknologjise se informacionit ne mase te gjere nga publiku”, </w:t>
      </w:r>
      <w:r w:rsidR="00AD1E7D" w:rsidRPr="00AD1E7D">
        <w:rPr>
          <w:rFonts w:ascii="Times New Roman" w:eastAsia="Times New Roman" w:hAnsi="Times New Roman" w:cs="Times New Roman"/>
          <w:sz w:val="24"/>
          <w:szCs w:val="24"/>
        </w:rPr>
        <w:t xml:space="preserve">i cili </w:t>
      </w:r>
      <w:r w:rsidRPr="00AD1E7D">
        <w:rPr>
          <w:rFonts w:ascii="Times New Roman" w:eastAsia="Times New Roman" w:hAnsi="Times New Roman" w:cs="Times New Roman"/>
          <w:sz w:val="24"/>
          <w:szCs w:val="24"/>
        </w:rPr>
        <w:t>synohet</w:t>
      </w:r>
      <w:r w:rsidRPr="00D21E05">
        <w:rPr>
          <w:rFonts w:ascii="Times New Roman" w:eastAsia="Times New Roman" w:hAnsi="Times New Roman" w:cs="Times New Roman"/>
          <w:sz w:val="24"/>
          <w:szCs w:val="24"/>
        </w:rPr>
        <w:t xml:space="preserve"> të arrihet nëpërmjet realizimit të treguesve të performancës si më poshte:</w:t>
      </w:r>
      <w:r w:rsidRPr="00D21E05">
        <w:rPr>
          <w:rFonts w:ascii="Times New Roman" w:eastAsia="Times New Roman" w:hAnsi="Times New Roman" w:cs="Times New Roman"/>
          <w:sz w:val="24"/>
          <w:szCs w:val="24"/>
        </w:rPr>
        <w:tab/>
      </w:r>
      <w:r w:rsidRPr="00D21E05">
        <w:rPr>
          <w:rFonts w:ascii="Times New Roman" w:eastAsia="Times New Roman" w:hAnsi="Times New Roman" w:cs="Times New Roman"/>
          <w:sz w:val="24"/>
          <w:szCs w:val="24"/>
        </w:rPr>
        <w:tab/>
      </w:r>
      <w:r w:rsidRPr="00D21E05">
        <w:rPr>
          <w:rFonts w:ascii="Times New Roman" w:eastAsia="Times New Roman" w:hAnsi="Times New Roman" w:cs="Times New Roman"/>
          <w:sz w:val="24"/>
          <w:szCs w:val="24"/>
        </w:rPr>
        <w:tab/>
        <w:t xml:space="preserve"> </w:t>
      </w:r>
      <w:r w:rsidR="00C23C4D" w:rsidRPr="00D21E05">
        <w:rPr>
          <w:rFonts w:ascii="Times New Roman" w:eastAsia="Times New Roman" w:hAnsi="Times New Roman" w:cs="Times New Roman"/>
          <w:i/>
          <w:iCs/>
          <w:sz w:val="24"/>
          <w:szCs w:val="24"/>
        </w:rPr>
        <w:t>“Edukimi dhe nxitja e perdorimit të TIK në masë më të gjerë nga publiku, sidomos nga të rinjte</w:t>
      </w:r>
      <w:r w:rsidRPr="00D21E05">
        <w:rPr>
          <w:rFonts w:ascii="Times New Roman" w:eastAsia="Times New Roman" w:hAnsi="Times New Roman" w:cs="Times New Roman"/>
          <w:i/>
          <w:iCs/>
          <w:sz w:val="24"/>
          <w:szCs w:val="24"/>
        </w:rPr>
        <w:t>;</w:t>
      </w:r>
      <w:r w:rsidR="00C23C4D" w:rsidRPr="00D21E05">
        <w:rPr>
          <w:rFonts w:ascii="Times New Roman" w:eastAsia="Times New Roman" w:hAnsi="Times New Roman" w:cs="Times New Roman"/>
          <w:i/>
          <w:iCs/>
          <w:sz w:val="24"/>
          <w:szCs w:val="24"/>
        </w:rPr>
        <w:t xml:space="preserve"> Ngritja e Laboratoreve SMART në 615 shkolla  të vendit</w:t>
      </w:r>
      <w:r w:rsidRPr="00D21E05">
        <w:rPr>
          <w:rFonts w:ascii="Times New Roman" w:eastAsia="Times New Roman" w:hAnsi="Times New Roman" w:cs="Times New Roman"/>
          <w:i/>
          <w:iCs/>
          <w:sz w:val="24"/>
          <w:szCs w:val="24"/>
        </w:rPr>
        <w:t>;</w:t>
      </w:r>
      <w:r w:rsidR="00C23C4D" w:rsidRPr="00D21E05">
        <w:rPr>
          <w:rFonts w:ascii="Times New Roman" w:eastAsia="Times New Roman" w:hAnsi="Times New Roman" w:cs="Times New Roman"/>
          <w:i/>
          <w:iCs/>
          <w:sz w:val="24"/>
          <w:szCs w:val="24"/>
        </w:rPr>
        <w:t xml:space="preserve"> dhe Ngritja e Qendrave Rinore”.</w:t>
      </w:r>
    </w:p>
    <w:p w14:paraId="36939FEE" w14:textId="4F0EE063" w:rsidR="003F4936" w:rsidRPr="00D21E05" w:rsidRDefault="00085A28" w:rsidP="007E00A3">
      <w:pPr>
        <w:jc w:val="both"/>
        <w:rPr>
          <w:rFonts w:ascii="Times New Roman" w:eastAsia="Times New Roman" w:hAnsi="Times New Roman" w:cs="Times New Roman"/>
          <w:sz w:val="24"/>
          <w:szCs w:val="24"/>
        </w:rPr>
      </w:pPr>
      <w:r w:rsidRPr="00D21E05">
        <w:rPr>
          <w:rFonts w:ascii="Times New Roman" w:eastAsia="Times New Roman" w:hAnsi="Times New Roman" w:cs="Times New Roman"/>
          <w:sz w:val="24"/>
          <w:szCs w:val="24"/>
        </w:rPr>
        <w:t xml:space="preserve">Me qëllim </w:t>
      </w:r>
      <w:r w:rsidR="003F4936" w:rsidRPr="00D21E05">
        <w:rPr>
          <w:rFonts w:ascii="Times New Roman" w:eastAsia="Times New Roman" w:hAnsi="Times New Roman" w:cs="Times New Roman"/>
          <w:sz w:val="24"/>
          <w:szCs w:val="24"/>
        </w:rPr>
        <w:t>përmirësimin e cilësisë së përmbajtjes së raportit</w:t>
      </w:r>
      <w:r w:rsidRPr="00D21E05">
        <w:rPr>
          <w:rFonts w:ascii="Times New Roman" w:eastAsia="Times New Roman" w:hAnsi="Times New Roman" w:cs="Times New Roman"/>
          <w:sz w:val="24"/>
          <w:szCs w:val="24"/>
        </w:rPr>
        <w:t xml:space="preserve"> du</w:t>
      </w:r>
      <w:r w:rsidR="00AD1E7D">
        <w:rPr>
          <w:rFonts w:ascii="Times New Roman" w:eastAsia="Times New Roman" w:hAnsi="Times New Roman" w:cs="Times New Roman"/>
          <w:sz w:val="24"/>
          <w:szCs w:val="24"/>
        </w:rPr>
        <w:t>h</w:t>
      </w:r>
      <w:r w:rsidRPr="00D21E05">
        <w:rPr>
          <w:rFonts w:ascii="Times New Roman" w:eastAsia="Times New Roman" w:hAnsi="Times New Roman" w:cs="Times New Roman"/>
          <w:sz w:val="24"/>
          <w:szCs w:val="24"/>
        </w:rPr>
        <w:t>e</w:t>
      </w:r>
      <w:r w:rsidR="00AD1E7D">
        <w:rPr>
          <w:rFonts w:ascii="Times New Roman" w:eastAsia="Times New Roman" w:hAnsi="Times New Roman" w:cs="Times New Roman"/>
          <w:sz w:val="24"/>
          <w:szCs w:val="24"/>
        </w:rPr>
        <w:t>t</w:t>
      </w:r>
      <w:r w:rsidRPr="00D21E05">
        <w:rPr>
          <w:rFonts w:ascii="Times New Roman" w:eastAsia="Times New Roman" w:hAnsi="Times New Roman" w:cs="Times New Roman"/>
          <w:sz w:val="24"/>
          <w:szCs w:val="24"/>
        </w:rPr>
        <w:t xml:space="preserve"> dhënë informacion lidhur me</w:t>
      </w:r>
      <w:r w:rsidR="00C23C4D" w:rsidRPr="00D21E05">
        <w:rPr>
          <w:rFonts w:ascii="Times New Roman" w:eastAsia="Times New Roman" w:hAnsi="Times New Roman" w:cs="Times New Roman"/>
          <w:sz w:val="24"/>
          <w:szCs w:val="24"/>
        </w:rPr>
        <w:t xml:space="preserve"> ecurin e tyre për periudhën raportuese</w:t>
      </w:r>
      <w:r w:rsidR="00AD1E7D">
        <w:rPr>
          <w:rFonts w:ascii="Times New Roman" w:eastAsia="Times New Roman" w:hAnsi="Times New Roman" w:cs="Times New Roman"/>
          <w:sz w:val="24"/>
          <w:szCs w:val="24"/>
        </w:rPr>
        <w:t xml:space="preserve"> si edhe arësyet përkatëse</w:t>
      </w:r>
      <w:r w:rsidR="00C23C4D" w:rsidRPr="00D21E05">
        <w:rPr>
          <w:rFonts w:ascii="Times New Roman" w:eastAsia="Times New Roman" w:hAnsi="Times New Roman" w:cs="Times New Roman"/>
          <w:sz w:val="24"/>
          <w:szCs w:val="24"/>
        </w:rPr>
        <w:t xml:space="preserve">. </w:t>
      </w:r>
    </w:p>
    <w:p w14:paraId="39A32FAC" w14:textId="1DBDB623" w:rsidR="00C23C4D" w:rsidRPr="00D21E05" w:rsidRDefault="00C23C4D" w:rsidP="007E00A3">
      <w:pPr>
        <w:jc w:val="both"/>
        <w:rPr>
          <w:rFonts w:ascii="Times New Roman" w:eastAsia="Times New Roman" w:hAnsi="Times New Roman" w:cs="Times New Roman"/>
          <w:sz w:val="24"/>
          <w:szCs w:val="24"/>
        </w:rPr>
      </w:pPr>
      <w:r w:rsidRPr="00D21E05">
        <w:rPr>
          <w:rFonts w:ascii="Times New Roman" w:eastAsia="Times New Roman" w:hAnsi="Times New Roman" w:cs="Times New Roman"/>
          <w:sz w:val="24"/>
          <w:szCs w:val="24"/>
        </w:rPr>
        <w:t xml:space="preserve">Lidhur me ercurin e realizimit të produkteve </w:t>
      </w:r>
      <w:r w:rsidR="00E47F20" w:rsidRPr="00D21E05">
        <w:rPr>
          <w:rFonts w:ascii="Times New Roman" w:eastAsia="Times New Roman" w:hAnsi="Times New Roman" w:cs="Times New Roman"/>
          <w:sz w:val="24"/>
          <w:szCs w:val="24"/>
        </w:rPr>
        <w:t xml:space="preserve">për 8 mujorin </w:t>
      </w:r>
      <w:r w:rsidRPr="00D21E05">
        <w:rPr>
          <w:rFonts w:ascii="Times New Roman" w:eastAsia="Times New Roman" w:hAnsi="Times New Roman" w:cs="Times New Roman"/>
          <w:sz w:val="24"/>
          <w:szCs w:val="24"/>
        </w:rPr>
        <w:t>evidentojmë se për “Mirëmbajtje sistemesh”</w:t>
      </w:r>
      <w:r w:rsidR="00E47F20" w:rsidRPr="00D21E05">
        <w:rPr>
          <w:rFonts w:ascii="Times New Roman" w:eastAsia="Times New Roman" w:hAnsi="Times New Roman" w:cs="Times New Roman"/>
          <w:sz w:val="24"/>
          <w:szCs w:val="24"/>
        </w:rPr>
        <w:t xml:space="preserve"> </w:t>
      </w:r>
      <w:r w:rsidRPr="00D21E05">
        <w:rPr>
          <w:rFonts w:ascii="Times New Roman" w:eastAsia="Times New Roman" w:hAnsi="Times New Roman" w:cs="Times New Roman"/>
          <w:sz w:val="24"/>
          <w:szCs w:val="24"/>
        </w:rPr>
        <w:t>rea</w:t>
      </w:r>
      <w:r w:rsidR="00E47F20" w:rsidRPr="00D21E05">
        <w:rPr>
          <w:rFonts w:ascii="Times New Roman" w:eastAsia="Times New Roman" w:hAnsi="Times New Roman" w:cs="Times New Roman"/>
          <w:sz w:val="24"/>
          <w:szCs w:val="24"/>
        </w:rPr>
        <w:t>lizimi i fondeve është 2.8 miliardë lekë ose 90% e planit vjetor. Dersa për produktin “Licensa” realizmi i fondeve është rreth 2.5 miliardë lekë ose 93% të buxhetit të planifikuar.</w:t>
      </w:r>
    </w:p>
    <w:p w14:paraId="143C019A" w14:textId="12011091" w:rsidR="001157D8" w:rsidRDefault="001157D8" w:rsidP="003F4936">
      <w:pPr>
        <w:jc w:val="both"/>
        <w:rPr>
          <w:rFonts w:ascii="Times New Roman" w:eastAsia="Times New Roman" w:hAnsi="Times New Roman" w:cs="Times New Roman"/>
          <w:sz w:val="24"/>
          <w:szCs w:val="24"/>
        </w:rPr>
      </w:pPr>
      <w:bookmarkStart w:id="1" w:name="_Hlk215138432"/>
      <w:r w:rsidRPr="00AD1E7D">
        <w:rPr>
          <w:rFonts w:ascii="Times New Roman" w:eastAsia="Times New Roman" w:hAnsi="Times New Roman" w:cs="Times New Roman"/>
          <w:b/>
          <w:bCs/>
          <w:sz w:val="24"/>
          <w:szCs w:val="24"/>
          <w:u w:val="single"/>
        </w:rPr>
        <w:t>Autoriteti Kombëtar për Sigurinë Kibernetike</w:t>
      </w:r>
      <w:r w:rsidRPr="00D21E05">
        <w:rPr>
          <w:rFonts w:ascii="Times New Roman" w:eastAsia="Times New Roman" w:hAnsi="Times New Roman" w:cs="Times New Roman"/>
          <w:sz w:val="24"/>
          <w:szCs w:val="24"/>
        </w:rPr>
        <w:t xml:space="preserve"> </w:t>
      </w:r>
      <w:bookmarkEnd w:id="1"/>
      <w:r w:rsidRPr="00D21E05">
        <w:rPr>
          <w:rFonts w:ascii="Times New Roman" w:eastAsia="Times New Roman" w:hAnsi="Times New Roman" w:cs="Times New Roman"/>
          <w:sz w:val="24"/>
          <w:szCs w:val="24"/>
        </w:rPr>
        <w:t xml:space="preserve">ka </w:t>
      </w:r>
      <w:r w:rsidR="007E00A3" w:rsidRPr="00D21E05">
        <w:rPr>
          <w:rFonts w:ascii="Times New Roman" w:eastAsia="Times New Roman" w:hAnsi="Times New Roman" w:cs="Times New Roman"/>
          <w:sz w:val="24"/>
          <w:szCs w:val="24"/>
        </w:rPr>
        <w:t>paraqitur</w:t>
      </w:r>
      <w:r w:rsidRPr="00D21E05">
        <w:rPr>
          <w:rFonts w:ascii="Times New Roman" w:eastAsia="Times New Roman" w:hAnsi="Times New Roman" w:cs="Times New Roman"/>
          <w:sz w:val="24"/>
          <w:szCs w:val="24"/>
        </w:rPr>
        <w:t xml:space="preserve"> raportin e monitorimit në kohë dhe sipas formateve të përcaktuara në udhëzimin e monitorimit të buxhetit por analiza duhet të pasurohet me informacion mbi treguesit e performancës duke i pasqyruar saktë ato në formatin e kërkuar në Aneksin nr.4 “Raporti i realzimit të Treguesve të Performancës së programit” duke reflektuar progresin për periudhën për secilin objektiv deri në nivel produkti.</w:t>
      </w:r>
    </w:p>
    <w:p w14:paraId="2AD71095" w14:textId="6F704787" w:rsidR="00AD1E7D" w:rsidRDefault="00AD1E7D" w:rsidP="00AD1E7D">
      <w:pPr>
        <w:jc w:val="both"/>
        <w:rPr>
          <w:rFonts w:ascii="Times New Roman" w:eastAsia="Times New Roman" w:hAnsi="Times New Roman" w:cs="Times New Roman"/>
          <w:i/>
          <w:iCs/>
          <w:noProof w:val="0"/>
          <w:color w:val="000000"/>
          <w:sz w:val="24"/>
          <w:szCs w:val="24"/>
          <w:lang w:eastAsia="en-GB"/>
        </w:rPr>
      </w:pPr>
      <w:r>
        <w:rPr>
          <w:rFonts w:ascii="Times New Roman" w:eastAsia="Times New Roman" w:hAnsi="Times New Roman" w:cs="Times New Roman"/>
          <w:sz w:val="24"/>
          <w:szCs w:val="24"/>
        </w:rPr>
        <w:t xml:space="preserve">Qëllimi i politikës së </w:t>
      </w:r>
      <w:r w:rsidR="000C4E99">
        <w:rPr>
          <w:rFonts w:ascii="Times New Roman" w:eastAsia="Times New Roman" w:hAnsi="Times New Roman" w:cs="Times New Roman"/>
          <w:sz w:val="24"/>
          <w:szCs w:val="24"/>
        </w:rPr>
        <w:t>institucionit:</w:t>
      </w:r>
      <w:r w:rsidRPr="000C4E99">
        <w:rPr>
          <w:rFonts w:ascii="Times New Roman" w:eastAsia="Times New Roman" w:hAnsi="Times New Roman" w:cs="Times New Roman"/>
          <w:i/>
          <w:iCs/>
          <w:sz w:val="24"/>
          <w:szCs w:val="24"/>
        </w:rPr>
        <w:t>“</w:t>
      </w:r>
      <w:r w:rsidRPr="000C4E99">
        <w:rPr>
          <w:rFonts w:ascii="Times New Roman" w:eastAsia="Times New Roman" w:hAnsi="Times New Roman" w:cs="Times New Roman"/>
          <w:i/>
          <w:iCs/>
          <w:noProof w:val="0"/>
          <w:color w:val="000000"/>
          <w:sz w:val="24"/>
          <w:szCs w:val="24"/>
          <w:lang w:eastAsia="en-GB"/>
        </w:rPr>
        <w:t xml:space="preserve">Garanton sigurinë për shërbimet e besuara, në veçanti për garantimin e besueshmërisë dhe sigurisë në transaksionet elektronike ndërmjet qytetarëve, biznesit dhe autoriteteve publike, duke rritur efektivitetin e shërbimeve publike e private dhe tregtisë elektronike si dhe përcakton standardet minimale teknike për sigurinë e të dhënave dhe rrjeteve/sistemeve kompjuterike të shoqërisë së informacionit, në përputhje me standardet ndërkombëtare në këtë fushë, me qellim krijimin e </w:t>
      </w:r>
      <w:r w:rsidR="000C4E99" w:rsidRPr="000C4E99">
        <w:rPr>
          <w:rFonts w:ascii="Times New Roman" w:eastAsia="Times New Roman" w:hAnsi="Times New Roman" w:cs="Times New Roman"/>
          <w:i/>
          <w:iCs/>
          <w:noProof w:val="0"/>
          <w:color w:val="000000"/>
          <w:sz w:val="24"/>
          <w:szCs w:val="24"/>
          <w:lang w:eastAsia="en-GB"/>
        </w:rPr>
        <w:t>një</w:t>
      </w:r>
      <w:r w:rsidRPr="000C4E99">
        <w:rPr>
          <w:rFonts w:ascii="Times New Roman" w:eastAsia="Times New Roman" w:hAnsi="Times New Roman" w:cs="Times New Roman"/>
          <w:i/>
          <w:iCs/>
          <w:noProof w:val="0"/>
          <w:color w:val="000000"/>
          <w:sz w:val="24"/>
          <w:szCs w:val="24"/>
          <w:lang w:eastAsia="en-GB"/>
        </w:rPr>
        <w:t xml:space="preserve"> mjedisi te sigurt elektronik</w:t>
      </w:r>
      <w:r w:rsidR="000C4E99">
        <w:rPr>
          <w:rFonts w:ascii="Times New Roman" w:eastAsia="Times New Roman" w:hAnsi="Times New Roman" w:cs="Times New Roman"/>
          <w:i/>
          <w:iCs/>
          <w:noProof w:val="0"/>
          <w:color w:val="000000"/>
          <w:sz w:val="24"/>
          <w:szCs w:val="24"/>
          <w:lang w:eastAsia="en-GB"/>
        </w:rPr>
        <w:t>”.</w:t>
      </w:r>
    </w:p>
    <w:p w14:paraId="3EB1B0E9" w14:textId="31D20850" w:rsidR="000C4E99" w:rsidRDefault="000C4E99" w:rsidP="00AD1E7D">
      <w:pPr>
        <w:jc w:val="both"/>
        <w:rPr>
          <w:rFonts w:ascii="Times New Roman" w:eastAsia="Times New Roman" w:hAnsi="Times New Roman" w:cs="Times New Roman"/>
          <w:noProof w:val="0"/>
          <w:color w:val="000000"/>
          <w:sz w:val="24"/>
          <w:szCs w:val="24"/>
          <w:lang w:eastAsia="en-GB"/>
        </w:rPr>
      </w:pPr>
      <w:r w:rsidRPr="000C4E99">
        <w:rPr>
          <w:rFonts w:ascii="Times New Roman" w:eastAsia="Times New Roman" w:hAnsi="Times New Roman" w:cs="Times New Roman"/>
          <w:noProof w:val="0"/>
          <w:color w:val="000000"/>
          <w:sz w:val="24"/>
          <w:szCs w:val="24"/>
          <w:lang w:eastAsia="en-GB"/>
        </w:rPr>
        <w:lastRenderedPageBreak/>
        <w:t>Arritja e  qëllimit të politikës së programit lidhet me realizimin e treguesve të performancës si më poshtë:</w:t>
      </w:r>
      <w:r>
        <w:rPr>
          <w:rFonts w:ascii="Times New Roman" w:eastAsia="Times New Roman" w:hAnsi="Times New Roman" w:cs="Times New Roman"/>
          <w:noProof w:val="0"/>
          <w:color w:val="000000"/>
          <w:sz w:val="24"/>
          <w:szCs w:val="24"/>
          <w:lang w:eastAsia="en-GB"/>
        </w:rPr>
        <w:t xml:space="preserve"> </w:t>
      </w:r>
    </w:p>
    <w:p w14:paraId="51771D3B" w14:textId="071B209B" w:rsidR="000C4E99" w:rsidRPr="000C4E99" w:rsidRDefault="000C4E99" w:rsidP="000C4E99">
      <w:pPr>
        <w:spacing w:after="0"/>
        <w:jc w:val="both"/>
        <w:rPr>
          <w:rFonts w:ascii="Times New Roman" w:eastAsia="Times New Roman" w:hAnsi="Times New Roman" w:cs="Times New Roman"/>
          <w:i/>
          <w:iCs/>
          <w:noProof w:val="0"/>
          <w:color w:val="000000"/>
          <w:sz w:val="24"/>
          <w:szCs w:val="24"/>
          <w:lang w:eastAsia="en-GB"/>
        </w:rPr>
      </w:pPr>
      <w:r w:rsidRPr="000C4E99">
        <w:rPr>
          <w:rFonts w:ascii="Times New Roman" w:eastAsia="Times New Roman" w:hAnsi="Times New Roman" w:cs="Times New Roman"/>
          <w:i/>
          <w:iCs/>
          <w:noProof w:val="0"/>
          <w:color w:val="000000"/>
          <w:sz w:val="24"/>
          <w:szCs w:val="24"/>
          <w:lang w:eastAsia="en-GB"/>
        </w:rPr>
        <w:t>Auditime te infrastrukturave Kritike dhe te Rëndësishme</w:t>
      </w:r>
      <w:r>
        <w:rPr>
          <w:rFonts w:ascii="Times New Roman" w:eastAsia="Times New Roman" w:hAnsi="Times New Roman" w:cs="Times New Roman"/>
          <w:i/>
          <w:iCs/>
          <w:noProof w:val="0"/>
          <w:color w:val="000000"/>
          <w:sz w:val="24"/>
          <w:szCs w:val="24"/>
          <w:lang w:eastAsia="en-GB"/>
        </w:rPr>
        <w:t xml:space="preserve">, </w:t>
      </w:r>
      <w:r>
        <w:rPr>
          <w:rFonts w:ascii="Times New Roman" w:eastAsia="Times New Roman" w:hAnsi="Times New Roman" w:cs="Times New Roman"/>
          <w:noProof w:val="0"/>
          <w:color w:val="000000"/>
          <w:sz w:val="24"/>
          <w:szCs w:val="24"/>
          <w:lang w:eastAsia="en-GB"/>
        </w:rPr>
        <w:t>janë audituar 32 nga 46 infastruktura të planifikuara për vitin 2025 ose ndryshe 70% e planit vjetor</w:t>
      </w:r>
      <w:r>
        <w:rPr>
          <w:rFonts w:ascii="Times New Roman" w:eastAsia="Times New Roman" w:hAnsi="Times New Roman" w:cs="Times New Roman"/>
          <w:i/>
          <w:iCs/>
          <w:noProof w:val="0"/>
          <w:color w:val="000000"/>
          <w:sz w:val="24"/>
          <w:szCs w:val="24"/>
          <w:lang w:eastAsia="en-GB"/>
        </w:rPr>
        <w:t>;</w:t>
      </w:r>
    </w:p>
    <w:p w14:paraId="61A94B81" w14:textId="156B414F" w:rsidR="000C4E99" w:rsidRPr="000C4E99" w:rsidRDefault="000C4E99" w:rsidP="000C4E99">
      <w:pPr>
        <w:spacing w:after="0"/>
        <w:jc w:val="both"/>
        <w:rPr>
          <w:rFonts w:ascii="Times New Roman" w:eastAsia="Times New Roman" w:hAnsi="Times New Roman" w:cs="Times New Roman"/>
          <w:noProof w:val="0"/>
          <w:color w:val="000000"/>
          <w:sz w:val="24"/>
          <w:szCs w:val="24"/>
          <w:lang w:eastAsia="en-GB"/>
        </w:rPr>
      </w:pPr>
      <w:r w:rsidRPr="000C4E99">
        <w:rPr>
          <w:rFonts w:ascii="Times New Roman" w:eastAsia="Times New Roman" w:hAnsi="Times New Roman" w:cs="Times New Roman"/>
          <w:i/>
          <w:iCs/>
          <w:noProof w:val="0"/>
          <w:color w:val="000000"/>
          <w:sz w:val="24"/>
          <w:szCs w:val="24"/>
          <w:lang w:eastAsia="en-GB"/>
        </w:rPr>
        <w:t>Vlerësimi i Riskut për infrastruktura kritike</w:t>
      </w:r>
      <w:r>
        <w:rPr>
          <w:rFonts w:ascii="Times New Roman" w:eastAsia="Times New Roman" w:hAnsi="Times New Roman" w:cs="Times New Roman"/>
          <w:i/>
          <w:iCs/>
          <w:noProof w:val="0"/>
          <w:color w:val="000000"/>
          <w:sz w:val="24"/>
          <w:szCs w:val="24"/>
          <w:lang w:eastAsia="en-GB"/>
        </w:rPr>
        <w:t xml:space="preserve">, </w:t>
      </w:r>
      <w:r>
        <w:rPr>
          <w:rFonts w:ascii="Times New Roman" w:eastAsia="Times New Roman" w:hAnsi="Times New Roman" w:cs="Times New Roman"/>
          <w:noProof w:val="0"/>
          <w:color w:val="000000"/>
          <w:sz w:val="24"/>
          <w:szCs w:val="24"/>
          <w:lang w:eastAsia="en-GB"/>
        </w:rPr>
        <w:t>janë kryer 80 raportime nga 150 të planifikuara për vitin 2025 ose ndryshe 53% e planit vjetor;</w:t>
      </w:r>
    </w:p>
    <w:p w14:paraId="36C2835C" w14:textId="4334AEA7" w:rsidR="000C4E99" w:rsidRPr="000C4E99" w:rsidRDefault="000C4E99" w:rsidP="000C4E99">
      <w:pPr>
        <w:spacing w:after="0"/>
        <w:jc w:val="both"/>
        <w:rPr>
          <w:rFonts w:ascii="Times New Roman" w:eastAsia="Times New Roman" w:hAnsi="Times New Roman" w:cs="Times New Roman"/>
          <w:i/>
          <w:iCs/>
          <w:noProof w:val="0"/>
          <w:color w:val="000000"/>
          <w:sz w:val="24"/>
          <w:szCs w:val="24"/>
          <w:lang w:eastAsia="en-GB"/>
        </w:rPr>
      </w:pPr>
      <w:r w:rsidRPr="000C4E99">
        <w:rPr>
          <w:rFonts w:ascii="Times New Roman" w:eastAsia="Times New Roman" w:hAnsi="Times New Roman" w:cs="Times New Roman"/>
          <w:i/>
          <w:iCs/>
          <w:noProof w:val="0"/>
          <w:color w:val="000000"/>
          <w:sz w:val="24"/>
          <w:szCs w:val="24"/>
          <w:lang w:eastAsia="en-GB"/>
        </w:rPr>
        <w:t>Monitorim 24/7 te infrastrukturave te informacionit nëpërmjet platformës Manage Engine</w:t>
      </w:r>
      <w:r>
        <w:rPr>
          <w:rFonts w:ascii="Times New Roman" w:eastAsia="Times New Roman" w:hAnsi="Times New Roman" w:cs="Times New Roman"/>
          <w:i/>
          <w:iCs/>
          <w:noProof w:val="0"/>
          <w:color w:val="000000"/>
          <w:sz w:val="24"/>
          <w:szCs w:val="24"/>
          <w:lang w:eastAsia="en-GB"/>
        </w:rPr>
        <w:t xml:space="preserve">, </w:t>
      </w:r>
      <w:r>
        <w:rPr>
          <w:rFonts w:ascii="Times New Roman" w:eastAsia="Times New Roman" w:hAnsi="Times New Roman" w:cs="Times New Roman"/>
          <w:noProof w:val="0"/>
          <w:color w:val="000000"/>
          <w:sz w:val="24"/>
          <w:szCs w:val="24"/>
          <w:lang w:eastAsia="en-GB"/>
        </w:rPr>
        <w:t xml:space="preserve">janë monitoruar 16 infrastruktura nga 40 infastruktura të planifikuara për vitin 2025 ose ndryshe </w:t>
      </w:r>
      <w:r w:rsidR="00095DD1">
        <w:rPr>
          <w:rFonts w:ascii="Times New Roman" w:eastAsia="Times New Roman" w:hAnsi="Times New Roman" w:cs="Times New Roman"/>
          <w:noProof w:val="0"/>
          <w:color w:val="000000"/>
          <w:sz w:val="24"/>
          <w:szCs w:val="24"/>
          <w:lang w:eastAsia="en-GB"/>
        </w:rPr>
        <w:t>40</w:t>
      </w:r>
      <w:r>
        <w:rPr>
          <w:rFonts w:ascii="Times New Roman" w:eastAsia="Times New Roman" w:hAnsi="Times New Roman" w:cs="Times New Roman"/>
          <w:noProof w:val="0"/>
          <w:color w:val="000000"/>
          <w:sz w:val="24"/>
          <w:szCs w:val="24"/>
          <w:lang w:eastAsia="en-GB"/>
        </w:rPr>
        <w:t>% e planit</w:t>
      </w:r>
      <w:r w:rsidRPr="000C4E99">
        <w:rPr>
          <w:rFonts w:ascii="Times New Roman" w:eastAsia="Times New Roman" w:hAnsi="Times New Roman" w:cs="Times New Roman"/>
          <w:i/>
          <w:iCs/>
          <w:noProof w:val="0"/>
          <w:color w:val="000000"/>
          <w:sz w:val="24"/>
          <w:szCs w:val="24"/>
          <w:lang w:eastAsia="en-GB"/>
        </w:rPr>
        <w:t xml:space="preserve"> </w:t>
      </w:r>
      <w:r w:rsidR="00095DD1">
        <w:rPr>
          <w:rFonts w:ascii="Times New Roman" w:eastAsia="Times New Roman" w:hAnsi="Times New Roman" w:cs="Times New Roman"/>
          <w:i/>
          <w:iCs/>
          <w:noProof w:val="0"/>
          <w:color w:val="000000"/>
          <w:sz w:val="24"/>
          <w:szCs w:val="24"/>
          <w:lang w:eastAsia="en-GB"/>
        </w:rPr>
        <w:t>vjetor</w:t>
      </w:r>
      <w:r>
        <w:rPr>
          <w:rFonts w:ascii="Times New Roman" w:eastAsia="Times New Roman" w:hAnsi="Times New Roman" w:cs="Times New Roman"/>
          <w:i/>
          <w:iCs/>
          <w:noProof w:val="0"/>
          <w:color w:val="000000"/>
          <w:sz w:val="24"/>
          <w:szCs w:val="24"/>
          <w:lang w:eastAsia="en-GB"/>
        </w:rPr>
        <w:t>;</w:t>
      </w:r>
    </w:p>
    <w:p w14:paraId="5F361EB0" w14:textId="1F95B851" w:rsidR="000C4E99" w:rsidRPr="00095DD1" w:rsidRDefault="000C4E99" w:rsidP="000C4E99">
      <w:pPr>
        <w:spacing w:after="0"/>
        <w:jc w:val="both"/>
        <w:rPr>
          <w:rFonts w:ascii="Times New Roman" w:eastAsia="Times New Roman" w:hAnsi="Times New Roman" w:cs="Times New Roman"/>
          <w:noProof w:val="0"/>
          <w:color w:val="000000"/>
          <w:sz w:val="24"/>
          <w:szCs w:val="24"/>
          <w:lang w:eastAsia="en-GB"/>
        </w:rPr>
      </w:pPr>
      <w:r w:rsidRPr="000C4E99">
        <w:rPr>
          <w:rFonts w:ascii="Times New Roman" w:eastAsia="Times New Roman" w:hAnsi="Times New Roman" w:cs="Times New Roman"/>
          <w:i/>
          <w:iCs/>
          <w:noProof w:val="0"/>
          <w:color w:val="000000"/>
          <w:sz w:val="24"/>
          <w:szCs w:val="24"/>
          <w:lang w:eastAsia="en-GB"/>
        </w:rPr>
        <w:t>Numri i raporteve t</w:t>
      </w:r>
      <w:r w:rsidR="00095DD1">
        <w:rPr>
          <w:rFonts w:ascii="Times New Roman" w:eastAsia="Times New Roman" w:hAnsi="Times New Roman" w:cs="Times New Roman"/>
          <w:i/>
          <w:iCs/>
          <w:noProof w:val="0"/>
          <w:color w:val="000000"/>
          <w:sz w:val="24"/>
          <w:szCs w:val="24"/>
          <w:lang w:eastAsia="en-GB"/>
        </w:rPr>
        <w:t>ë</w:t>
      </w:r>
      <w:r w:rsidRPr="000C4E99">
        <w:rPr>
          <w:rFonts w:ascii="Times New Roman" w:eastAsia="Times New Roman" w:hAnsi="Times New Roman" w:cs="Times New Roman"/>
          <w:i/>
          <w:iCs/>
          <w:noProof w:val="0"/>
          <w:color w:val="000000"/>
          <w:sz w:val="24"/>
          <w:szCs w:val="24"/>
          <w:lang w:eastAsia="en-GB"/>
        </w:rPr>
        <w:t xml:space="preserve"> Vulnerability Assessment</w:t>
      </w:r>
      <w:r w:rsidR="00095DD1">
        <w:rPr>
          <w:rFonts w:ascii="Times New Roman" w:eastAsia="Times New Roman" w:hAnsi="Times New Roman" w:cs="Times New Roman"/>
          <w:i/>
          <w:iCs/>
          <w:noProof w:val="0"/>
          <w:color w:val="000000"/>
          <w:sz w:val="24"/>
          <w:szCs w:val="24"/>
          <w:lang w:eastAsia="en-GB"/>
        </w:rPr>
        <w:t xml:space="preserve">, </w:t>
      </w:r>
      <w:r w:rsidR="00095DD1">
        <w:rPr>
          <w:rFonts w:ascii="Times New Roman" w:eastAsia="Times New Roman" w:hAnsi="Times New Roman" w:cs="Times New Roman"/>
          <w:noProof w:val="0"/>
          <w:color w:val="000000"/>
          <w:sz w:val="24"/>
          <w:szCs w:val="24"/>
          <w:lang w:eastAsia="en-GB"/>
        </w:rPr>
        <w:t>janë kryer 22 raportime nga 40 të planifikuara për vitin 2025 ose ndryshe 55% e planit vjetor;</w:t>
      </w:r>
    </w:p>
    <w:p w14:paraId="3A441D9B" w14:textId="4DCCC7A1" w:rsidR="000C4E99" w:rsidRPr="000C4E99" w:rsidRDefault="000C4E99" w:rsidP="000C4E99">
      <w:pPr>
        <w:spacing w:after="0"/>
        <w:jc w:val="both"/>
        <w:rPr>
          <w:rFonts w:ascii="Times New Roman" w:eastAsia="Times New Roman" w:hAnsi="Times New Roman" w:cs="Times New Roman"/>
          <w:i/>
          <w:iCs/>
          <w:noProof w:val="0"/>
          <w:color w:val="000000"/>
          <w:sz w:val="24"/>
          <w:szCs w:val="24"/>
          <w:lang w:eastAsia="en-GB"/>
        </w:rPr>
      </w:pPr>
      <w:r w:rsidRPr="000C4E99">
        <w:rPr>
          <w:rFonts w:ascii="Times New Roman" w:eastAsia="Times New Roman" w:hAnsi="Times New Roman" w:cs="Times New Roman"/>
          <w:i/>
          <w:iCs/>
          <w:noProof w:val="0"/>
          <w:color w:val="000000"/>
          <w:sz w:val="24"/>
          <w:szCs w:val="24"/>
          <w:lang w:eastAsia="en-GB"/>
        </w:rPr>
        <w:t xml:space="preserve">Kapacitetet e Autoritetit në përballimin e Raportimeve dhe menaxhimeve të incindenteve kibernetike </w:t>
      </w:r>
      <w:r w:rsidR="00095DD1" w:rsidRPr="00095DD1">
        <w:rPr>
          <w:rFonts w:ascii="Times New Roman" w:eastAsia="Times New Roman" w:hAnsi="Times New Roman" w:cs="Times New Roman"/>
          <w:noProof w:val="0"/>
          <w:color w:val="000000"/>
          <w:sz w:val="24"/>
          <w:szCs w:val="24"/>
          <w:lang w:eastAsia="en-GB"/>
        </w:rPr>
        <w:t>raportohet të jetë 151 raportime, rreth 3 fish më shumë sesa planifikohej;</w:t>
      </w:r>
    </w:p>
    <w:p w14:paraId="62308AB7" w14:textId="2BEA5417" w:rsidR="000C4E99" w:rsidRPr="000C4E99" w:rsidRDefault="000C4E99" w:rsidP="000C4E99">
      <w:pPr>
        <w:spacing w:after="0"/>
        <w:jc w:val="both"/>
        <w:rPr>
          <w:rFonts w:ascii="Times New Roman" w:eastAsia="Times New Roman" w:hAnsi="Times New Roman" w:cs="Times New Roman"/>
          <w:i/>
          <w:iCs/>
          <w:noProof w:val="0"/>
          <w:color w:val="000000"/>
          <w:sz w:val="24"/>
          <w:szCs w:val="24"/>
          <w:lang w:eastAsia="en-GB"/>
        </w:rPr>
      </w:pPr>
      <w:r w:rsidRPr="000C4E99">
        <w:rPr>
          <w:rFonts w:ascii="Times New Roman" w:eastAsia="Times New Roman" w:hAnsi="Times New Roman" w:cs="Times New Roman"/>
          <w:i/>
          <w:iCs/>
          <w:noProof w:val="0"/>
          <w:color w:val="000000"/>
          <w:sz w:val="24"/>
          <w:szCs w:val="24"/>
          <w:lang w:eastAsia="en-GB"/>
        </w:rPr>
        <w:t>Numri i skedareve malinje t</w:t>
      </w:r>
      <w:r w:rsidR="00095DD1">
        <w:rPr>
          <w:rFonts w:ascii="Times New Roman" w:eastAsia="Times New Roman" w:hAnsi="Times New Roman" w:cs="Times New Roman"/>
          <w:i/>
          <w:iCs/>
          <w:noProof w:val="0"/>
          <w:color w:val="000000"/>
          <w:sz w:val="24"/>
          <w:szCs w:val="24"/>
          <w:lang w:eastAsia="en-GB"/>
        </w:rPr>
        <w:t>ë</w:t>
      </w:r>
      <w:r w:rsidRPr="000C4E99">
        <w:rPr>
          <w:rFonts w:ascii="Times New Roman" w:eastAsia="Times New Roman" w:hAnsi="Times New Roman" w:cs="Times New Roman"/>
          <w:i/>
          <w:iCs/>
          <w:noProof w:val="0"/>
          <w:color w:val="000000"/>
          <w:sz w:val="24"/>
          <w:szCs w:val="24"/>
          <w:lang w:eastAsia="en-GB"/>
        </w:rPr>
        <w:t xml:space="preserve"> analizuar</w:t>
      </w:r>
      <w:r w:rsidR="00095DD1">
        <w:rPr>
          <w:rFonts w:ascii="Times New Roman" w:eastAsia="Times New Roman" w:hAnsi="Times New Roman" w:cs="Times New Roman"/>
          <w:i/>
          <w:iCs/>
          <w:noProof w:val="0"/>
          <w:color w:val="000000"/>
          <w:sz w:val="24"/>
          <w:szCs w:val="24"/>
          <w:lang w:eastAsia="en-GB"/>
        </w:rPr>
        <w:t xml:space="preserve">, </w:t>
      </w:r>
      <w:r w:rsidR="00095DD1">
        <w:rPr>
          <w:rFonts w:ascii="Times New Roman" w:eastAsia="Times New Roman" w:hAnsi="Times New Roman" w:cs="Times New Roman"/>
          <w:noProof w:val="0"/>
          <w:color w:val="000000"/>
          <w:sz w:val="24"/>
          <w:szCs w:val="24"/>
          <w:lang w:eastAsia="en-GB"/>
        </w:rPr>
        <w:t xml:space="preserve"> </w:t>
      </w:r>
      <w:r w:rsidR="00095DD1" w:rsidRPr="00095DD1">
        <w:rPr>
          <w:rFonts w:ascii="Times New Roman" w:eastAsia="Times New Roman" w:hAnsi="Times New Roman" w:cs="Times New Roman"/>
          <w:noProof w:val="0"/>
          <w:color w:val="000000"/>
          <w:sz w:val="24"/>
          <w:szCs w:val="24"/>
          <w:lang w:eastAsia="en-GB"/>
        </w:rPr>
        <w:t xml:space="preserve">raportohet të jetë 398 raportime, rreth </w:t>
      </w:r>
      <w:r w:rsidR="00095DD1">
        <w:rPr>
          <w:rFonts w:ascii="Times New Roman" w:eastAsia="Times New Roman" w:hAnsi="Times New Roman" w:cs="Times New Roman"/>
          <w:noProof w:val="0"/>
          <w:color w:val="000000"/>
          <w:sz w:val="24"/>
          <w:szCs w:val="24"/>
          <w:lang w:eastAsia="en-GB"/>
        </w:rPr>
        <w:t>2.8 herë</w:t>
      </w:r>
      <w:r w:rsidR="00095DD1" w:rsidRPr="00095DD1">
        <w:rPr>
          <w:rFonts w:ascii="Times New Roman" w:eastAsia="Times New Roman" w:hAnsi="Times New Roman" w:cs="Times New Roman"/>
          <w:noProof w:val="0"/>
          <w:color w:val="000000"/>
          <w:sz w:val="24"/>
          <w:szCs w:val="24"/>
          <w:lang w:eastAsia="en-GB"/>
        </w:rPr>
        <w:t xml:space="preserve"> më shumë sesa planifikohej;</w:t>
      </w:r>
    </w:p>
    <w:p w14:paraId="7B466C4A" w14:textId="49E84CE7" w:rsidR="000C4E99" w:rsidRPr="000C4E99" w:rsidRDefault="000C4E99" w:rsidP="000C4E99">
      <w:pPr>
        <w:spacing w:after="0"/>
        <w:jc w:val="both"/>
        <w:rPr>
          <w:rFonts w:ascii="Times New Roman" w:eastAsia="Times New Roman" w:hAnsi="Times New Roman" w:cs="Times New Roman"/>
          <w:i/>
          <w:iCs/>
          <w:noProof w:val="0"/>
          <w:color w:val="000000"/>
          <w:sz w:val="24"/>
          <w:szCs w:val="24"/>
          <w:lang w:eastAsia="en-GB"/>
        </w:rPr>
      </w:pPr>
      <w:r w:rsidRPr="000C4E99">
        <w:rPr>
          <w:rFonts w:ascii="Times New Roman" w:eastAsia="Times New Roman" w:hAnsi="Times New Roman" w:cs="Times New Roman"/>
          <w:i/>
          <w:iCs/>
          <w:noProof w:val="0"/>
          <w:color w:val="000000"/>
          <w:sz w:val="24"/>
          <w:szCs w:val="24"/>
          <w:lang w:eastAsia="en-GB"/>
        </w:rPr>
        <w:t>Numri i raporteve  të analizave së malwareve, fushatave të kërcënimeve nga aktorë keqdashës</w:t>
      </w:r>
      <w:r w:rsidR="00095DD1">
        <w:rPr>
          <w:rFonts w:ascii="Times New Roman" w:eastAsia="Times New Roman" w:hAnsi="Times New Roman" w:cs="Times New Roman"/>
          <w:i/>
          <w:iCs/>
          <w:noProof w:val="0"/>
          <w:color w:val="000000"/>
          <w:sz w:val="24"/>
          <w:szCs w:val="24"/>
          <w:lang w:eastAsia="en-GB"/>
        </w:rPr>
        <w:t xml:space="preserve">, </w:t>
      </w:r>
      <w:r w:rsidR="00095DD1">
        <w:rPr>
          <w:rFonts w:ascii="Times New Roman" w:eastAsia="Times New Roman" w:hAnsi="Times New Roman" w:cs="Times New Roman"/>
          <w:noProof w:val="0"/>
          <w:color w:val="000000"/>
          <w:sz w:val="24"/>
          <w:szCs w:val="24"/>
          <w:lang w:eastAsia="en-GB"/>
        </w:rPr>
        <w:t>janë kryer 14 raportime nga 350 të planifikuara për vitin 2025 ose ndryshe 4% e planit vjetor</w:t>
      </w:r>
      <w:r>
        <w:rPr>
          <w:rFonts w:ascii="Times New Roman" w:eastAsia="Times New Roman" w:hAnsi="Times New Roman" w:cs="Times New Roman"/>
          <w:i/>
          <w:iCs/>
          <w:noProof w:val="0"/>
          <w:color w:val="000000"/>
          <w:sz w:val="24"/>
          <w:szCs w:val="24"/>
          <w:lang w:eastAsia="en-GB"/>
        </w:rPr>
        <w:t>;</w:t>
      </w:r>
    </w:p>
    <w:p w14:paraId="5EE2EB89" w14:textId="6144B820" w:rsidR="000C4E99" w:rsidRPr="003669D8" w:rsidRDefault="000C4E99" w:rsidP="000C4E99">
      <w:pPr>
        <w:spacing w:after="0"/>
        <w:jc w:val="both"/>
        <w:rPr>
          <w:rFonts w:ascii="Times New Roman" w:eastAsia="Times New Roman" w:hAnsi="Times New Roman" w:cs="Times New Roman"/>
          <w:noProof w:val="0"/>
          <w:color w:val="000000"/>
          <w:sz w:val="24"/>
          <w:szCs w:val="24"/>
          <w:lang w:eastAsia="en-GB"/>
        </w:rPr>
      </w:pPr>
      <w:r w:rsidRPr="000C4E99">
        <w:rPr>
          <w:rFonts w:ascii="Times New Roman" w:eastAsia="Times New Roman" w:hAnsi="Times New Roman" w:cs="Times New Roman"/>
          <w:i/>
          <w:iCs/>
          <w:noProof w:val="0"/>
          <w:color w:val="000000"/>
          <w:sz w:val="24"/>
          <w:szCs w:val="24"/>
          <w:lang w:eastAsia="en-GB"/>
        </w:rPr>
        <w:t>Numri i indikatorëve të kompromitetit të analizuara</w:t>
      </w:r>
      <w:r w:rsidR="003669D8">
        <w:rPr>
          <w:rFonts w:ascii="Times New Roman" w:eastAsia="Times New Roman" w:hAnsi="Times New Roman" w:cs="Times New Roman"/>
          <w:i/>
          <w:iCs/>
          <w:noProof w:val="0"/>
          <w:color w:val="000000"/>
          <w:sz w:val="24"/>
          <w:szCs w:val="24"/>
          <w:lang w:eastAsia="en-GB"/>
        </w:rPr>
        <w:t xml:space="preserve">, </w:t>
      </w:r>
      <w:r w:rsidR="003669D8">
        <w:rPr>
          <w:rFonts w:ascii="Times New Roman" w:eastAsia="Times New Roman" w:hAnsi="Times New Roman" w:cs="Times New Roman"/>
          <w:noProof w:val="0"/>
          <w:color w:val="000000"/>
          <w:sz w:val="24"/>
          <w:szCs w:val="24"/>
          <w:lang w:eastAsia="en-GB"/>
        </w:rPr>
        <w:t>raportohet të jenë analizuar 5,607 indikatorë nga 15,000 të planifikuar ose 37% e planit vjetor;</w:t>
      </w:r>
    </w:p>
    <w:p w14:paraId="489897CA" w14:textId="13BB988A" w:rsidR="000C4E99" w:rsidRPr="003669D8" w:rsidRDefault="000C4E99" w:rsidP="000C4E99">
      <w:pPr>
        <w:spacing w:after="0"/>
        <w:jc w:val="both"/>
        <w:rPr>
          <w:rFonts w:ascii="Times New Roman" w:eastAsia="Times New Roman" w:hAnsi="Times New Roman" w:cs="Times New Roman"/>
          <w:noProof w:val="0"/>
          <w:color w:val="000000"/>
          <w:sz w:val="24"/>
          <w:szCs w:val="24"/>
          <w:lang w:eastAsia="en-GB"/>
        </w:rPr>
      </w:pPr>
      <w:r w:rsidRPr="000C4E99">
        <w:rPr>
          <w:rFonts w:ascii="Times New Roman" w:eastAsia="Times New Roman" w:hAnsi="Times New Roman" w:cs="Times New Roman"/>
          <w:i/>
          <w:iCs/>
          <w:noProof w:val="0"/>
          <w:color w:val="000000"/>
          <w:sz w:val="24"/>
          <w:szCs w:val="24"/>
          <w:lang w:eastAsia="en-GB"/>
        </w:rPr>
        <w:t>Numri i trajnimeve kundrejt CII dhe universiteteve</w:t>
      </w:r>
      <w:r w:rsidR="003669D8">
        <w:rPr>
          <w:rFonts w:ascii="Times New Roman" w:eastAsia="Times New Roman" w:hAnsi="Times New Roman" w:cs="Times New Roman"/>
          <w:i/>
          <w:iCs/>
          <w:noProof w:val="0"/>
          <w:color w:val="000000"/>
          <w:sz w:val="24"/>
          <w:szCs w:val="24"/>
          <w:lang w:eastAsia="en-GB"/>
        </w:rPr>
        <w:t xml:space="preserve">, </w:t>
      </w:r>
      <w:r w:rsidR="003669D8">
        <w:rPr>
          <w:rFonts w:ascii="Times New Roman" w:eastAsia="Times New Roman" w:hAnsi="Times New Roman" w:cs="Times New Roman"/>
          <w:noProof w:val="0"/>
          <w:color w:val="000000"/>
          <w:sz w:val="24"/>
          <w:szCs w:val="24"/>
          <w:lang w:eastAsia="en-GB"/>
        </w:rPr>
        <w:t>evidentohet të jenë kryer 24 trajnime nga 30 të planifikuar për vitin 2025.</w:t>
      </w:r>
    </w:p>
    <w:p w14:paraId="40644AF0" w14:textId="501AC548" w:rsidR="00AD1E7D" w:rsidRPr="00D21E05" w:rsidRDefault="00AD1E7D" w:rsidP="003F4936">
      <w:pPr>
        <w:jc w:val="both"/>
        <w:rPr>
          <w:rFonts w:ascii="Times New Roman" w:eastAsia="Times New Roman" w:hAnsi="Times New Roman" w:cs="Times New Roman"/>
          <w:sz w:val="24"/>
          <w:szCs w:val="24"/>
        </w:rPr>
      </w:pPr>
    </w:p>
    <w:p w14:paraId="6A61D542" w14:textId="7499D37F" w:rsidR="00D50E90" w:rsidRPr="00D21E05" w:rsidRDefault="00D50E90" w:rsidP="003F4936">
      <w:pPr>
        <w:jc w:val="both"/>
        <w:rPr>
          <w:rFonts w:ascii="Times New Roman" w:eastAsia="Times New Roman" w:hAnsi="Times New Roman" w:cs="Times New Roman"/>
          <w:sz w:val="24"/>
          <w:szCs w:val="24"/>
        </w:rPr>
      </w:pPr>
      <w:bookmarkStart w:id="2" w:name="_Hlk215138884"/>
      <w:r w:rsidRPr="00AD1E7D">
        <w:rPr>
          <w:rFonts w:ascii="Times New Roman" w:eastAsia="Times New Roman" w:hAnsi="Times New Roman" w:cs="Times New Roman"/>
          <w:b/>
          <w:bCs/>
          <w:sz w:val="24"/>
          <w:szCs w:val="24"/>
          <w:u w:val="single"/>
        </w:rPr>
        <w:t>Autoriteti Shtetëror për Informacion Gjeohapsinor (ASIG)</w:t>
      </w:r>
      <w:r w:rsidRPr="00D21E05">
        <w:rPr>
          <w:rFonts w:ascii="Times New Roman" w:eastAsia="Times New Roman" w:hAnsi="Times New Roman" w:cs="Times New Roman"/>
          <w:sz w:val="24"/>
          <w:szCs w:val="24"/>
        </w:rPr>
        <w:t xml:space="preserve"> </w:t>
      </w:r>
      <w:bookmarkEnd w:id="2"/>
      <w:r w:rsidRPr="00D21E05">
        <w:rPr>
          <w:rFonts w:ascii="Times New Roman" w:eastAsia="Times New Roman" w:hAnsi="Times New Roman" w:cs="Times New Roman"/>
          <w:sz w:val="24"/>
          <w:szCs w:val="24"/>
        </w:rPr>
        <w:t xml:space="preserve">është institucioni i tretë </w:t>
      </w:r>
      <w:r w:rsidR="00250610" w:rsidRPr="00D21E05">
        <w:rPr>
          <w:rFonts w:ascii="Times New Roman" w:eastAsia="Times New Roman" w:hAnsi="Times New Roman" w:cs="Times New Roman"/>
          <w:sz w:val="24"/>
          <w:szCs w:val="24"/>
        </w:rPr>
        <w:t>i programit 01140 “e-qeverisja”</w:t>
      </w:r>
      <w:r w:rsidR="00453449" w:rsidRPr="00D21E05">
        <w:rPr>
          <w:rFonts w:ascii="Times New Roman" w:eastAsia="Times New Roman" w:hAnsi="Times New Roman" w:cs="Times New Roman"/>
          <w:sz w:val="24"/>
          <w:szCs w:val="24"/>
        </w:rPr>
        <w:t>. Realizmi i fondeve</w:t>
      </w:r>
      <w:r w:rsidR="00F92C1C" w:rsidRPr="00D21E05">
        <w:rPr>
          <w:rFonts w:ascii="Times New Roman" w:eastAsia="Times New Roman" w:hAnsi="Times New Roman" w:cs="Times New Roman"/>
          <w:sz w:val="24"/>
          <w:szCs w:val="24"/>
        </w:rPr>
        <w:t xml:space="preserve"> totale</w:t>
      </w:r>
      <w:r w:rsidR="00453449" w:rsidRPr="00D21E05">
        <w:rPr>
          <w:rFonts w:ascii="Times New Roman" w:eastAsia="Times New Roman" w:hAnsi="Times New Roman" w:cs="Times New Roman"/>
          <w:sz w:val="24"/>
          <w:szCs w:val="24"/>
        </w:rPr>
        <w:t xml:space="preserve"> </w:t>
      </w:r>
      <w:r w:rsidR="00F92C1C" w:rsidRPr="00D21E05">
        <w:rPr>
          <w:rFonts w:ascii="Times New Roman" w:eastAsia="Times New Roman" w:hAnsi="Times New Roman" w:cs="Times New Roman"/>
          <w:sz w:val="24"/>
          <w:szCs w:val="24"/>
        </w:rPr>
        <w:t xml:space="preserve">për 8 mujorin rezulton 37%. Konkretisht, për shpenzimet </w:t>
      </w:r>
      <w:r w:rsidR="00453449" w:rsidRPr="00D21E05">
        <w:rPr>
          <w:rFonts w:ascii="Times New Roman" w:eastAsia="Times New Roman" w:hAnsi="Times New Roman" w:cs="Times New Roman"/>
          <w:sz w:val="24"/>
          <w:szCs w:val="24"/>
        </w:rPr>
        <w:t>koren</w:t>
      </w:r>
      <w:r w:rsidR="00F92C1C" w:rsidRPr="00D21E05">
        <w:rPr>
          <w:rFonts w:ascii="Times New Roman" w:eastAsia="Times New Roman" w:hAnsi="Times New Roman" w:cs="Times New Roman"/>
          <w:sz w:val="24"/>
          <w:szCs w:val="24"/>
        </w:rPr>
        <w:t>t</w:t>
      </w:r>
      <w:r w:rsidR="00453449" w:rsidRPr="00D21E05">
        <w:rPr>
          <w:rFonts w:ascii="Times New Roman" w:eastAsia="Times New Roman" w:hAnsi="Times New Roman" w:cs="Times New Roman"/>
          <w:sz w:val="24"/>
          <w:szCs w:val="24"/>
        </w:rPr>
        <w:t>e rezulton 52% nga 66% që është mesataria e periudhës, ndërsa për shpenzimet kapitale realizimi është vetëm 1% e buxhetit pasi shumica e procedurave janë në proces prokurimi</w:t>
      </w:r>
      <w:r w:rsidR="00250610" w:rsidRPr="00D21E05">
        <w:rPr>
          <w:rFonts w:ascii="Times New Roman" w:eastAsia="Times New Roman" w:hAnsi="Times New Roman" w:cs="Times New Roman"/>
          <w:sz w:val="24"/>
          <w:szCs w:val="24"/>
        </w:rPr>
        <w:t xml:space="preserve">. </w:t>
      </w:r>
      <w:r w:rsidR="00A7294B" w:rsidRPr="00D21E05">
        <w:rPr>
          <w:rFonts w:ascii="Times New Roman" w:eastAsia="Times New Roman" w:hAnsi="Times New Roman" w:cs="Times New Roman"/>
          <w:sz w:val="24"/>
          <w:szCs w:val="24"/>
        </w:rPr>
        <w:t>Ky institucion ka si q</w:t>
      </w:r>
      <w:r w:rsidR="00453449" w:rsidRPr="00D21E05">
        <w:rPr>
          <w:rFonts w:ascii="Times New Roman" w:eastAsia="Times New Roman" w:hAnsi="Times New Roman" w:cs="Times New Roman"/>
          <w:sz w:val="24"/>
          <w:szCs w:val="24"/>
        </w:rPr>
        <w:t>ë</w:t>
      </w:r>
      <w:r w:rsidR="00A7294B" w:rsidRPr="00D21E05">
        <w:rPr>
          <w:rFonts w:ascii="Times New Roman" w:eastAsia="Times New Roman" w:hAnsi="Times New Roman" w:cs="Times New Roman"/>
          <w:sz w:val="24"/>
          <w:szCs w:val="24"/>
        </w:rPr>
        <w:t>llim “Projektimin, ndërtimin, operimin, mirëmbajtjen e një sistemi gjeohapsionor funksional dhe te integruar (NSDI) i cili prodhon dhe përdor informacionin, dhe njohuri gjeohapsionore sipas standardeve të BE/INSPIRE.</w:t>
      </w:r>
    </w:p>
    <w:p w14:paraId="25F2C966" w14:textId="77777777" w:rsidR="001C4071" w:rsidRPr="00D21E05" w:rsidRDefault="00A7294B" w:rsidP="003F4936">
      <w:pPr>
        <w:jc w:val="both"/>
        <w:rPr>
          <w:rFonts w:ascii="Times New Roman" w:eastAsia="Times New Roman" w:hAnsi="Times New Roman" w:cs="Times New Roman"/>
          <w:sz w:val="24"/>
          <w:szCs w:val="24"/>
        </w:rPr>
      </w:pPr>
      <w:r w:rsidRPr="00D21E05">
        <w:rPr>
          <w:rFonts w:ascii="Times New Roman" w:eastAsia="Times New Roman" w:hAnsi="Times New Roman" w:cs="Times New Roman"/>
          <w:sz w:val="24"/>
          <w:szCs w:val="24"/>
        </w:rPr>
        <w:t>Treguesit e performances ne nivel qëllimi janë</w:t>
      </w:r>
      <w:r w:rsidR="001C4071" w:rsidRPr="00D21E05">
        <w:rPr>
          <w:rFonts w:ascii="Times New Roman" w:eastAsia="Times New Roman" w:hAnsi="Times New Roman" w:cs="Times New Roman"/>
          <w:sz w:val="24"/>
          <w:szCs w:val="24"/>
        </w:rPr>
        <w:t>:</w:t>
      </w:r>
    </w:p>
    <w:p w14:paraId="0050B043" w14:textId="20A49478" w:rsidR="001C4071" w:rsidRPr="00D21E05" w:rsidRDefault="00A7294B" w:rsidP="001C4071">
      <w:pPr>
        <w:pStyle w:val="ListParagraph"/>
        <w:numPr>
          <w:ilvl w:val="0"/>
          <w:numId w:val="15"/>
        </w:numPr>
        <w:jc w:val="both"/>
        <w:rPr>
          <w:rFonts w:ascii="Times New Roman" w:eastAsia="Times New Roman" w:hAnsi="Times New Roman" w:cs="Times New Roman"/>
          <w:sz w:val="24"/>
          <w:szCs w:val="24"/>
        </w:rPr>
      </w:pPr>
      <w:r w:rsidRPr="00D21E05">
        <w:rPr>
          <w:rFonts w:ascii="Times New Roman" w:eastAsia="Times New Roman" w:hAnsi="Times New Roman" w:cs="Times New Roman"/>
          <w:sz w:val="24"/>
          <w:szCs w:val="24"/>
        </w:rPr>
        <w:t xml:space="preserve"> “Numri i përdoruesve ne Gjeoportalin Kombëtar” i cili raportohet t</w:t>
      </w:r>
      <w:r w:rsidR="00156784" w:rsidRPr="00D21E05">
        <w:rPr>
          <w:rFonts w:ascii="Times New Roman" w:eastAsia="Times New Roman" w:hAnsi="Times New Roman" w:cs="Times New Roman"/>
          <w:sz w:val="24"/>
          <w:szCs w:val="24"/>
        </w:rPr>
        <w:t>ë</w:t>
      </w:r>
      <w:r w:rsidRPr="00D21E05">
        <w:rPr>
          <w:rFonts w:ascii="Times New Roman" w:eastAsia="Times New Roman" w:hAnsi="Times New Roman" w:cs="Times New Roman"/>
          <w:sz w:val="24"/>
          <w:szCs w:val="24"/>
        </w:rPr>
        <w:t xml:space="preserve"> jet</w:t>
      </w:r>
      <w:r w:rsidR="00156784" w:rsidRPr="00D21E05">
        <w:rPr>
          <w:rFonts w:ascii="Times New Roman" w:eastAsia="Times New Roman" w:hAnsi="Times New Roman" w:cs="Times New Roman"/>
          <w:sz w:val="24"/>
          <w:szCs w:val="24"/>
        </w:rPr>
        <w:t>ë</w:t>
      </w:r>
      <w:r w:rsidRPr="00D21E05">
        <w:rPr>
          <w:rFonts w:ascii="Times New Roman" w:eastAsia="Times New Roman" w:hAnsi="Times New Roman" w:cs="Times New Roman"/>
          <w:sz w:val="24"/>
          <w:szCs w:val="24"/>
        </w:rPr>
        <w:t xml:space="preserve"> 2,500 </w:t>
      </w:r>
      <w:r w:rsidR="00156784" w:rsidRPr="00D21E05">
        <w:rPr>
          <w:rFonts w:ascii="Times New Roman" w:eastAsia="Times New Roman" w:hAnsi="Times New Roman" w:cs="Times New Roman"/>
          <w:sz w:val="24"/>
          <w:szCs w:val="24"/>
        </w:rPr>
        <w:t xml:space="preserve">përdorues </w:t>
      </w:r>
      <w:r w:rsidRPr="00D21E05">
        <w:rPr>
          <w:rFonts w:ascii="Times New Roman" w:eastAsia="Times New Roman" w:hAnsi="Times New Roman" w:cs="Times New Roman"/>
          <w:sz w:val="24"/>
          <w:szCs w:val="24"/>
        </w:rPr>
        <w:t>nga 10,000 që planifikohet</w:t>
      </w:r>
      <w:r w:rsidR="00156784" w:rsidRPr="00D21E05">
        <w:rPr>
          <w:rFonts w:ascii="Times New Roman" w:eastAsia="Times New Roman" w:hAnsi="Times New Roman" w:cs="Times New Roman"/>
          <w:sz w:val="24"/>
          <w:szCs w:val="24"/>
        </w:rPr>
        <w:t xml:space="preserve"> të arrijë nr i tyre për vitin 2025</w:t>
      </w:r>
      <w:r w:rsidRPr="00D21E05">
        <w:rPr>
          <w:rFonts w:ascii="Times New Roman" w:eastAsia="Times New Roman" w:hAnsi="Times New Roman" w:cs="Times New Roman"/>
          <w:sz w:val="24"/>
          <w:szCs w:val="24"/>
        </w:rPr>
        <w:t>;</w:t>
      </w:r>
    </w:p>
    <w:p w14:paraId="71AD74C8" w14:textId="6B2BA51C" w:rsidR="001C4071" w:rsidRPr="00D21E05" w:rsidRDefault="00A7294B" w:rsidP="001C4071">
      <w:pPr>
        <w:pStyle w:val="ListParagraph"/>
        <w:numPr>
          <w:ilvl w:val="0"/>
          <w:numId w:val="15"/>
        </w:numPr>
        <w:jc w:val="both"/>
        <w:rPr>
          <w:rFonts w:ascii="Times New Roman" w:eastAsia="Times New Roman" w:hAnsi="Times New Roman" w:cs="Times New Roman"/>
          <w:sz w:val="24"/>
          <w:szCs w:val="24"/>
        </w:rPr>
      </w:pPr>
      <w:r w:rsidRPr="00D21E05">
        <w:rPr>
          <w:rFonts w:ascii="Times New Roman" w:eastAsia="Times New Roman" w:hAnsi="Times New Roman" w:cs="Times New Roman"/>
          <w:sz w:val="24"/>
          <w:szCs w:val="24"/>
        </w:rPr>
        <w:t xml:space="preserve"> “Shërbime online për të gjeohapsinore” raportohen 417 shërbime nga 500 të planifikuara</w:t>
      </w:r>
      <w:r w:rsidR="00156784" w:rsidRPr="00D21E05">
        <w:rPr>
          <w:rFonts w:ascii="Times New Roman" w:eastAsia="Times New Roman" w:hAnsi="Times New Roman" w:cs="Times New Roman"/>
          <w:sz w:val="24"/>
          <w:szCs w:val="24"/>
        </w:rPr>
        <w:t xml:space="preserve"> për tu ofruar për vitin 2025</w:t>
      </w:r>
      <w:r w:rsidRPr="00D21E05">
        <w:rPr>
          <w:rFonts w:ascii="Times New Roman" w:eastAsia="Times New Roman" w:hAnsi="Times New Roman" w:cs="Times New Roman"/>
          <w:sz w:val="24"/>
          <w:szCs w:val="24"/>
        </w:rPr>
        <w:t>;</w:t>
      </w:r>
      <w:r w:rsidR="00ED7D4F" w:rsidRPr="00D21E05">
        <w:rPr>
          <w:rFonts w:ascii="Times New Roman" w:eastAsia="Times New Roman" w:hAnsi="Times New Roman" w:cs="Times New Roman"/>
          <w:sz w:val="24"/>
          <w:szCs w:val="24"/>
        </w:rPr>
        <w:t xml:space="preserve"> </w:t>
      </w:r>
    </w:p>
    <w:p w14:paraId="33463A16" w14:textId="754F3D77" w:rsidR="001C4071" w:rsidRPr="00D21E05" w:rsidRDefault="00156784" w:rsidP="001C4071">
      <w:pPr>
        <w:pStyle w:val="ListParagraph"/>
        <w:numPr>
          <w:ilvl w:val="0"/>
          <w:numId w:val="15"/>
        </w:numPr>
        <w:jc w:val="both"/>
        <w:rPr>
          <w:rFonts w:ascii="Times New Roman" w:eastAsia="Times New Roman" w:hAnsi="Times New Roman" w:cs="Times New Roman"/>
          <w:sz w:val="24"/>
          <w:szCs w:val="24"/>
        </w:rPr>
      </w:pPr>
      <w:r w:rsidRPr="00D21E05">
        <w:rPr>
          <w:rFonts w:ascii="Times New Roman" w:eastAsia="Times New Roman" w:hAnsi="Times New Roman" w:cs="Times New Roman"/>
          <w:sz w:val="24"/>
          <w:szCs w:val="24"/>
        </w:rPr>
        <w:t>R</w:t>
      </w:r>
      <w:r w:rsidR="00ED7D4F" w:rsidRPr="00D21E05">
        <w:rPr>
          <w:rFonts w:ascii="Times New Roman" w:eastAsia="Times New Roman" w:hAnsi="Times New Roman" w:cs="Times New Roman"/>
          <w:sz w:val="24"/>
          <w:szCs w:val="24"/>
        </w:rPr>
        <w:t>aportohet të jenë 368 përdorues të sistemit ALBCORS; si edhe janë raportuar gjithashtu 8 nga 16 produkte nga përpunimi i imazheve satelitore.</w:t>
      </w:r>
    </w:p>
    <w:p w14:paraId="7C7BCAFF" w14:textId="3DFF5672" w:rsidR="00A7294B" w:rsidRPr="00D21E05" w:rsidRDefault="00ED7D4F" w:rsidP="001C4071">
      <w:pPr>
        <w:jc w:val="both"/>
        <w:rPr>
          <w:rFonts w:ascii="Times New Roman" w:eastAsia="Times New Roman" w:hAnsi="Times New Roman" w:cs="Times New Roman"/>
          <w:sz w:val="24"/>
          <w:szCs w:val="24"/>
        </w:rPr>
      </w:pPr>
      <w:r w:rsidRPr="00D21E05">
        <w:rPr>
          <w:rFonts w:ascii="Times New Roman" w:eastAsia="Times New Roman" w:hAnsi="Times New Roman" w:cs="Times New Roman"/>
          <w:sz w:val="24"/>
          <w:szCs w:val="24"/>
        </w:rPr>
        <w:t>T</w:t>
      </w:r>
      <w:r w:rsidR="00156784" w:rsidRPr="00D21E05">
        <w:rPr>
          <w:rFonts w:ascii="Times New Roman" w:eastAsia="Times New Roman" w:hAnsi="Times New Roman" w:cs="Times New Roman"/>
          <w:sz w:val="24"/>
          <w:szCs w:val="24"/>
        </w:rPr>
        <w:t>ë</w:t>
      </w:r>
      <w:r w:rsidRPr="00D21E05">
        <w:rPr>
          <w:rFonts w:ascii="Times New Roman" w:eastAsia="Times New Roman" w:hAnsi="Times New Roman" w:cs="Times New Roman"/>
          <w:sz w:val="24"/>
          <w:szCs w:val="24"/>
        </w:rPr>
        <w:t xml:space="preserve"> gjithë këto tregues performance kan</w:t>
      </w:r>
      <w:r w:rsidR="00F92C1C" w:rsidRPr="00D21E05">
        <w:rPr>
          <w:rFonts w:ascii="Times New Roman" w:eastAsia="Times New Roman" w:hAnsi="Times New Roman" w:cs="Times New Roman"/>
          <w:sz w:val="24"/>
          <w:szCs w:val="24"/>
        </w:rPr>
        <w:t>ë</w:t>
      </w:r>
      <w:r w:rsidRPr="00D21E05">
        <w:rPr>
          <w:rFonts w:ascii="Times New Roman" w:eastAsia="Times New Roman" w:hAnsi="Times New Roman" w:cs="Times New Roman"/>
          <w:sz w:val="24"/>
          <w:szCs w:val="24"/>
        </w:rPr>
        <w:t xml:space="preserve"> karakter statik dhe duken me së shumti si produkte sesa si matës performance. Sugjerojmë q</w:t>
      </w:r>
      <w:r w:rsidR="00156784" w:rsidRPr="00D21E05">
        <w:rPr>
          <w:rFonts w:ascii="Times New Roman" w:eastAsia="Times New Roman" w:hAnsi="Times New Roman" w:cs="Times New Roman"/>
          <w:sz w:val="24"/>
          <w:szCs w:val="24"/>
        </w:rPr>
        <w:t>ë</w:t>
      </w:r>
      <w:r w:rsidRPr="00D21E05">
        <w:rPr>
          <w:rFonts w:ascii="Times New Roman" w:eastAsia="Times New Roman" w:hAnsi="Times New Roman" w:cs="Times New Roman"/>
          <w:sz w:val="24"/>
          <w:szCs w:val="24"/>
        </w:rPr>
        <w:t xml:space="preserve"> të mendohet për përmirësimin e tyre në të ardhmen. Lidhur me realizimin e produkteve të ASIG, raportohet të </w:t>
      </w:r>
      <w:r w:rsidR="004C41E5" w:rsidRPr="00D21E05">
        <w:rPr>
          <w:rFonts w:ascii="Times New Roman" w:eastAsia="Times New Roman" w:hAnsi="Times New Roman" w:cs="Times New Roman"/>
          <w:sz w:val="24"/>
          <w:szCs w:val="24"/>
        </w:rPr>
        <w:t xml:space="preserve">jetë mirëmbajtur sistemi ALBCORS si edhe të </w:t>
      </w:r>
      <w:r w:rsidRPr="00D21E05">
        <w:rPr>
          <w:rFonts w:ascii="Times New Roman" w:eastAsia="Times New Roman" w:hAnsi="Times New Roman" w:cs="Times New Roman"/>
          <w:sz w:val="24"/>
          <w:szCs w:val="24"/>
        </w:rPr>
        <w:t xml:space="preserve">jenë hartuar sipas planifikimit </w:t>
      </w:r>
      <w:r w:rsidR="004C41E5" w:rsidRPr="00D21E05">
        <w:rPr>
          <w:rFonts w:ascii="Times New Roman" w:eastAsia="Times New Roman" w:hAnsi="Times New Roman" w:cs="Times New Roman"/>
          <w:sz w:val="24"/>
          <w:szCs w:val="24"/>
        </w:rPr>
        <w:t>vendimet standarde, aktet normative dhe rregullat uniforme për vitin 2025.</w:t>
      </w:r>
    </w:p>
    <w:p w14:paraId="743E6A98" w14:textId="698F7931" w:rsidR="0071545D" w:rsidRPr="00D21E05" w:rsidRDefault="005E3020" w:rsidP="003F4936">
      <w:pPr>
        <w:jc w:val="both"/>
        <w:rPr>
          <w:rFonts w:ascii="Times New Roman" w:eastAsia="Times New Roman" w:hAnsi="Times New Roman" w:cs="Times New Roman"/>
          <w:sz w:val="24"/>
          <w:szCs w:val="24"/>
        </w:rPr>
      </w:pPr>
      <w:r w:rsidRPr="00D21E05">
        <w:rPr>
          <w:rFonts w:ascii="Times New Roman" w:eastAsia="Times New Roman" w:hAnsi="Times New Roman" w:cs="Times New Roman"/>
          <w:b/>
          <w:bCs/>
          <w:sz w:val="24"/>
          <w:szCs w:val="24"/>
          <w:u w:val="single"/>
        </w:rPr>
        <w:lastRenderedPageBreak/>
        <w:t>Programi “Administrimi i Ujërave”</w:t>
      </w:r>
      <w:r w:rsidRPr="00D21E05">
        <w:rPr>
          <w:rFonts w:ascii="Times New Roman" w:eastAsia="Times New Roman" w:hAnsi="Times New Roman" w:cs="Times New Roman"/>
          <w:sz w:val="24"/>
          <w:szCs w:val="24"/>
        </w:rPr>
        <w:t xml:space="preserve"> ka të akorduara fonde për Agjencinë e Menaxhimit të Burimeve Ujore i cili ka si </w:t>
      </w:r>
      <w:r w:rsidR="0071545D" w:rsidRPr="00D21E05">
        <w:rPr>
          <w:rFonts w:ascii="Times New Roman" w:eastAsia="Times New Roman" w:hAnsi="Times New Roman" w:cs="Times New Roman"/>
          <w:sz w:val="24"/>
          <w:szCs w:val="24"/>
        </w:rPr>
        <w:t>qëllim</w:t>
      </w:r>
      <w:r w:rsidR="0071545D" w:rsidRPr="00D21E05">
        <w:t xml:space="preserve"> </w:t>
      </w:r>
      <w:r w:rsidR="0071545D" w:rsidRPr="00D21E05">
        <w:rPr>
          <w:rFonts w:ascii="Times New Roman" w:eastAsia="Times New Roman" w:hAnsi="Times New Roman" w:cs="Times New Roman"/>
          <w:sz w:val="24"/>
          <w:szCs w:val="24"/>
        </w:rPr>
        <w:t>të politikës së programit “Mbrojtjen sasiore dhe cilësore te burimeve ujore, shfrytëzimi racional dhe shpërndarja e drejtë e tyre si dhe mbrojtja e gjendjes natyrore të ujërave ndërkufitare në bashkëpunim me vendet fqinje”.</w:t>
      </w:r>
    </w:p>
    <w:p w14:paraId="3476B6BD" w14:textId="39C1AE5A" w:rsidR="0071545D" w:rsidRPr="00D21E05" w:rsidRDefault="0071545D" w:rsidP="003F4936">
      <w:pPr>
        <w:jc w:val="both"/>
        <w:rPr>
          <w:rFonts w:ascii="Times New Roman" w:eastAsia="Times New Roman" w:hAnsi="Times New Roman" w:cs="Times New Roman"/>
          <w:sz w:val="24"/>
          <w:szCs w:val="24"/>
        </w:rPr>
      </w:pPr>
      <w:r w:rsidRPr="00D21E05">
        <w:rPr>
          <w:rFonts w:ascii="Times New Roman" w:eastAsia="Times New Roman" w:hAnsi="Times New Roman" w:cs="Times New Roman"/>
          <w:sz w:val="24"/>
          <w:szCs w:val="24"/>
        </w:rPr>
        <w:t>Arritja e  qëllimit të politikës së programit lidhet me realizimin e treguesve të performancës si më poshtë:</w:t>
      </w:r>
    </w:p>
    <w:p w14:paraId="67FD04D0" w14:textId="24D05298" w:rsidR="0071545D" w:rsidRPr="00D21E05" w:rsidRDefault="0071545D" w:rsidP="0071545D">
      <w:pPr>
        <w:jc w:val="both"/>
        <w:rPr>
          <w:rFonts w:ascii="Times New Roman" w:eastAsia="Times New Roman" w:hAnsi="Times New Roman" w:cs="Times New Roman"/>
          <w:i/>
          <w:iCs/>
          <w:sz w:val="24"/>
          <w:szCs w:val="24"/>
        </w:rPr>
      </w:pPr>
      <w:r w:rsidRPr="00D21E05">
        <w:rPr>
          <w:rFonts w:ascii="Times New Roman" w:eastAsia="Times New Roman" w:hAnsi="Times New Roman" w:cs="Times New Roman"/>
          <w:i/>
          <w:iCs/>
          <w:sz w:val="24"/>
          <w:szCs w:val="24"/>
        </w:rPr>
        <w:t xml:space="preserve">“Ulja e informalitetit në perdorimin e burimeve ujore nëpermjet mekanizmave monitorues dhe ndërgjegjesues me tregues të matshëm rritjen e numrit të aplikimeve për pajisje me leje/autorizim për përdorim të burimeve ujore. </w:t>
      </w:r>
    </w:p>
    <w:p w14:paraId="7C613FAF" w14:textId="2F29DC0D" w:rsidR="0071545D" w:rsidRPr="00D21E05" w:rsidRDefault="0071545D" w:rsidP="0071545D">
      <w:pPr>
        <w:jc w:val="both"/>
        <w:rPr>
          <w:rFonts w:ascii="Times New Roman" w:eastAsia="Times New Roman" w:hAnsi="Times New Roman" w:cs="Times New Roman"/>
          <w:i/>
          <w:iCs/>
          <w:sz w:val="24"/>
          <w:szCs w:val="24"/>
        </w:rPr>
      </w:pPr>
      <w:r w:rsidRPr="00D21E05">
        <w:rPr>
          <w:rFonts w:ascii="Times New Roman" w:eastAsia="Times New Roman" w:hAnsi="Times New Roman" w:cs="Times New Roman"/>
          <w:i/>
          <w:iCs/>
          <w:sz w:val="24"/>
          <w:szCs w:val="24"/>
        </w:rPr>
        <w:t>Inventarizimi i burimeve ujore ekzistuese dhe i te dhenave sasiore e cilesore ne lidhje me ato dhe pasqyrimi i tyre ne Kadastren Kombetare te Burimeve Ujore me tregues te matshem rritjen e te dhenave ne lidhje me burimet ujore.”</w:t>
      </w:r>
    </w:p>
    <w:p w14:paraId="3D52B22E" w14:textId="217A01B6" w:rsidR="005E3020" w:rsidRPr="00D21E05" w:rsidRDefault="0071545D" w:rsidP="003F4936">
      <w:pPr>
        <w:jc w:val="both"/>
        <w:rPr>
          <w:rFonts w:ascii="Times New Roman" w:eastAsia="Times New Roman" w:hAnsi="Times New Roman" w:cs="Times New Roman"/>
          <w:sz w:val="24"/>
          <w:szCs w:val="24"/>
        </w:rPr>
      </w:pPr>
      <w:r w:rsidRPr="00D21E05">
        <w:rPr>
          <w:rFonts w:ascii="Times New Roman" w:eastAsia="Times New Roman" w:hAnsi="Times New Roman" w:cs="Times New Roman"/>
          <w:sz w:val="24"/>
          <w:szCs w:val="24"/>
        </w:rPr>
        <w:t>K</w:t>
      </w:r>
      <w:r w:rsidR="005E3020" w:rsidRPr="00D21E05">
        <w:rPr>
          <w:rFonts w:ascii="Times New Roman" w:eastAsia="Times New Roman" w:hAnsi="Times New Roman" w:cs="Times New Roman"/>
          <w:sz w:val="24"/>
          <w:szCs w:val="24"/>
        </w:rPr>
        <w:t>y institucion ka kryer aktivitetet dhe realizuar produktet si me poshtë:</w:t>
      </w:r>
    </w:p>
    <w:p w14:paraId="362F607D" w14:textId="04CBA4FA" w:rsidR="00AF10FF" w:rsidRPr="00D21E05" w:rsidRDefault="005E3020" w:rsidP="00AF10FF">
      <w:pPr>
        <w:jc w:val="both"/>
        <w:rPr>
          <w:rFonts w:ascii="Times New Roman" w:eastAsia="Times New Roman" w:hAnsi="Times New Roman" w:cs="Times New Roman"/>
          <w:sz w:val="24"/>
          <w:szCs w:val="24"/>
        </w:rPr>
      </w:pPr>
      <w:r w:rsidRPr="00D21E05">
        <w:rPr>
          <w:rFonts w:ascii="Times New Roman" w:eastAsia="Times New Roman" w:hAnsi="Times New Roman" w:cs="Times New Roman"/>
          <w:sz w:val="24"/>
          <w:szCs w:val="24"/>
        </w:rPr>
        <w:t xml:space="preserve">Akte ligjore dhe nënligjore për menaxhimin e integruar të burimeve ujore </w:t>
      </w:r>
      <w:r w:rsidR="00AF10FF" w:rsidRPr="00D21E05">
        <w:rPr>
          <w:rFonts w:ascii="Times New Roman" w:eastAsia="Times New Roman" w:hAnsi="Times New Roman" w:cs="Times New Roman"/>
          <w:sz w:val="24"/>
          <w:szCs w:val="24"/>
        </w:rPr>
        <w:t xml:space="preserve">janë miratuar 3 nga 12 akte të planifikuara, konkretisht </w:t>
      </w:r>
      <w:r w:rsidR="00B003FC" w:rsidRPr="00D21E05">
        <w:rPr>
          <w:rFonts w:ascii="Times New Roman" w:eastAsia="Times New Roman" w:hAnsi="Times New Roman" w:cs="Times New Roman"/>
          <w:sz w:val="24"/>
          <w:szCs w:val="24"/>
        </w:rPr>
        <w:t xml:space="preserve">është punuar për </w:t>
      </w:r>
      <w:r w:rsidR="00AF10FF" w:rsidRPr="00D21E05">
        <w:rPr>
          <w:rFonts w:ascii="Times New Roman" w:eastAsia="Times New Roman" w:hAnsi="Times New Roman" w:cs="Times New Roman"/>
          <w:sz w:val="24"/>
          <w:szCs w:val="24"/>
        </w:rPr>
        <w:t>projektvendim</w:t>
      </w:r>
      <w:r w:rsidR="00B003FC" w:rsidRPr="00D21E05">
        <w:rPr>
          <w:rFonts w:ascii="Times New Roman" w:eastAsia="Times New Roman" w:hAnsi="Times New Roman" w:cs="Times New Roman"/>
          <w:sz w:val="24"/>
          <w:szCs w:val="24"/>
        </w:rPr>
        <w:t>et</w:t>
      </w:r>
      <w:r w:rsidR="00AF10FF" w:rsidRPr="00D21E05">
        <w:rPr>
          <w:rFonts w:ascii="Times New Roman" w:eastAsia="Times New Roman" w:hAnsi="Times New Roman" w:cs="Times New Roman"/>
          <w:sz w:val="24"/>
          <w:szCs w:val="24"/>
        </w:rPr>
        <w:t xml:space="preserve"> "Për organizimin dhe funksionimin e Agjencisë së Menaxhimit të Burimeve Ujove" </w:t>
      </w:r>
      <w:r w:rsidR="00B003FC" w:rsidRPr="00D21E05">
        <w:rPr>
          <w:rFonts w:ascii="Times New Roman" w:eastAsia="Times New Roman" w:hAnsi="Times New Roman" w:cs="Times New Roman"/>
          <w:sz w:val="24"/>
          <w:szCs w:val="24"/>
        </w:rPr>
        <w:t xml:space="preserve">i cili </w:t>
      </w:r>
      <w:r w:rsidR="00AF10FF" w:rsidRPr="00D21E05">
        <w:rPr>
          <w:rFonts w:ascii="Times New Roman" w:eastAsia="Times New Roman" w:hAnsi="Times New Roman" w:cs="Times New Roman"/>
          <w:sz w:val="24"/>
          <w:szCs w:val="24"/>
        </w:rPr>
        <w:t>është miratuar me VKM-në nr. 355, datë 19.06.2025</w:t>
      </w:r>
      <w:r w:rsidR="00B003FC" w:rsidRPr="00D21E05">
        <w:rPr>
          <w:rFonts w:ascii="Times New Roman" w:eastAsia="Times New Roman" w:hAnsi="Times New Roman" w:cs="Times New Roman"/>
          <w:sz w:val="24"/>
          <w:szCs w:val="24"/>
        </w:rPr>
        <w:t xml:space="preserve">; </w:t>
      </w:r>
      <w:r w:rsidR="00AF10FF" w:rsidRPr="00D21E05">
        <w:rPr>
          <w:rFonts w:ascii="Times New Roman" w:eastAsia="Times New Roman" w:hAnsi="Times New Roman" w:cs="Times New Roman"/>
          <w:sz w:val="24"/>
          <w:szCs w:val="24"/>
        </w:rPr>
        <w:t>"Për përcaktimin e kufijve hidrografikë e territoriale të baseneve dhe të Rajoneve të Baseneve L</w:t>
      </w:r>
      <w:r w:rsidR="00B003FC" w:rsidRPr="00D21E05">
        <w:rPr>
          <w:rFonts w:ascii="Times New Roman" w:eastAsia="Times New Roman" w:hAnsi="Times New Roman" w:cs="Times New Roman"/>
          <w:sz w:val="24"/>
          <w:szCs w:val="24"/>
        </w:rPr>
        <w:t>u</w:t>
      </w:r>
      <w:r w:rsidR="00AF10FF" w:rsidRPr="00D21E05">
        <w:rPr>
          <w:rFonts w:ascii="Times New Roman" w:eastAsia="Times New Roman" w:hAnsi="Times New Roman" w:cs="Times New Roman"/>
          <w:sz w:val="24"/>
          <w:szCs w:val="24"/>
        </w:rPr>
        <w:t xml:space="preserve">more e trupave të tjerë ujorë sipërfaqësore, ujërave nëntokësore dhe ujërave bregdetare në rajonet individuale të </w:t>
      </w:r>
      <w:r w:rsidR="00B003FC" w:rsidRPr="00D21E05">
        <w:rPr>
          <w:rFonts w:ascii="Times New Roman" w:eastAsia="Times New Roman" w:hAnsi="Times New Roman" w:cs="Times New Roman"/>
          <w:sz w:val="24"/>
          <w:szCs w:val="24"/>
        </w:rPr>
        <w:t>b</w:t>
      </w:r>
      <w:r w:rsidR="00AF10FF" w:rsidRPr="00D21E05">
        <w:rPr>
          <w:rFonts w:ascii="Times New Roman" w:eastAsia="Times New Roman" w:hAnsi="Times New Roman" w:cs="Times New Roman"/>
          <w:sz w:val="24"/>
          <w:szCs w:val="24"/>
        </w:rPr>
        <w:t xml:space="preserve">aseneve lumore, qendrën e përbërjen e këshillit të secilit prej tyre, si dhe miratimin e elementëve it informacionit për secilin autoritet kompetent", aktualisht është ende në proces </w:t>
      </w:r>
      <w:r w:rsidR="00B003FC" w:rsidRPr="00D21E05">
        <w:rPr>
          <w:rFonts w:ascii="Times New Roman" w:eastAsia="Times New Roman" w:hAnsi="Times New Roman" w:cs="Times New Roman"/>
          <w:sz w:val="24"/>
          <w:szCs w:val="24"/>
        </w:rPr>
        <w:t>b</w:t>
      </w:r>
      <w:r w:rsidR="00AF10FF" w:rsidRPr="00D21E05">
        <w:rPr>
          <w:rFonts w:ascii="Times New Roman" w:eastAsia="Times New Roman" w:hAnsi="Times New Roman" w:cs="Times New Roman"/>
          <w:sz w:val="24"/>
          <w:szCs w:val="24"/>
        </w:rPr>
        <w:t>ashkërendimi me Ministrisë e Linjës</w:t>
      </w:r>
      <w:r w:rsidR="00B003FC" w:rsidRPr="00D21E05">
        <w:rPr>
          <w:rFonts w:ascii="Times New Roman" w:eastAsia="Times New Roman" w:hAnsi="Times New Roman" w:cs="Times New Roman"/>
          <w:sz w:val="24"/>
          <w:szCs w:val="24"/>
        </w:rPr>
        <w:t>;</w:t>
      </w:r>
      <w:r w:rsidR="00AF10FF" w:rsidRPr="00D21E05">
        <w:rPr>
          <w:rFonts w:ascii="Times New Roman" w:eastAsia="Times New Roman" w:hAnsi="Times New Roman" w:cs="Times New Roman"/>
          <w:sz w:val="24"/>
          <w:szCs w:val="24"/>
        </w:rPr>
        <w:t xml:space="preserve"> Ndërsa projektvendimi </w:t>
      </w:r>
      <w:r w:rsidR="00B003FC" w:rsidRPr="00D21E05">
        <w:rPr>
          <w:rFonts w:ascii="Times New Roman" w:eastAsia="Times New Roman" w:hAnsi="Times New Roman" w:cs="Times New Roman"/>
          <w:sz w:val="24"/>
          <w:szCs w:val="24"/>
        </w:rPr>
        <w:t>tjetër</w:t>
      </w:r>
      <w:r w:rsidR="00AF10FF" w:rsidRPr="00D21E05">
        <w:rPr>
          <w:rFonts w:ascii="Times New Roman" w:eastAsia="Times New Roman" w:hAnsi="Times New Roman" w:cs="Times New Roman"/>
          <w:sz w:val="24"/>
          <w:szCs w:val="24"/>
        </w:rPr>
        <w:t xml:space="preserve"> "Për miratimin e listës së substancave ndotëse dhe vlerat kufi të emetimeve të ujërave të ndotura nga burimet industriale, si dhe listën e industrive që gjenerojnë ujëra të ndotura me ngarkesë organike", synohet të përafrohen disa nga parashikimet e </w:t>
      </w:r>
      <w:r w:rsidR="00B003FC" w:rsidRPr="00D21E05">
        <w:rPr>
          <w:rFonts w:ascii="Times New Roman" w:eastAsia="Times New Roman" w:hAnsi="Times New Roman" w:cs="Times New Roman"/>
          <w:sz w:val="24"/>
          <w:szCs w:val="24"/>
        </w:rPr>
        <w:t>Direktivës</w:t>
      </w:r>
      <w:r w:rsidR="00AF10FF" w:rsidRPr="00D21E05">
        <w:rPr>
          <w:rFonts w:ascii="Times New Roman" w:eastAsia="Times New Roman" w:hAnsi="Times New Roman" w:cs="Times New Roman"/>
          <w:sz w:val="24"/>
          <w:szCs w:val="24"/>
        </w:rPr>
        <w:t xml:space="preserve"> </w:t>
      </w:r>
      <w:r w:rsidR="00B003FC" w:rsidRPr="00D21E05">
        <w:rPr>
          <w:rFonts w:ascii="Times New Roman" w:eastAsia="Times New Roman" w:hAnsi="Times New Roman" w:cs="Times New Roman"/>
          <w:sz w:val="24"/>
          <w:szCs w:val="24"/>
        </w:rPr>
        <w:t>për</w:t>
      </w:r>
      <w:r w:rsidR="00AF10FF" w:rsidRPr="00D21E05">
        <w:rPr>
          <w:rFonts w:ascii="Times New Roman" w:eastAsia="Times New Roman" w:hAnsi="Times New Roman" w:cs="Times New Roman"/>
          <w:sz w:val="24"/>
          <w:szCs w:val="24"/>
        </w:rPr>
        <w:t xml:space="preserve"> Emetimet Industriale, parashikimet e të cilës do të duhet të transpozohen edhe ne legjislacionin "</w:t>
      </w:r>
      <w:r w:rsidR="00B003FC" w:rsidRPr="00D21E05">
        <w:rPr>
          <w:rFonts w:ascii="Times New Roman" w:eastAsia="Times New Roman" w:hAnsi="Times New Roman" w:cs="Times New Roman"/>
          <w:sz w:val="24"/>
          <w:szCs w:val="24"/>
        </w:rPr>
        <w:t>Për</w:t>
      </w:r>
      <w:r w:rsidR="00AF10FF" w:rsidRPr="00D21E05">
        <w:rPr>
          <w:rFonts w:ascii="Times New Roman" w:eastAsia="Times New Roman" w:hAnsi="Times New Roman" w:cs="Times New Roman"/>
          <w:sz w:val="24"/>
          <w:szCs w:val="24"/>
        </w:rPr>
        <w:t xml:space="preserve"> mbrojtjen e </w:t>
      </w:r>
      <w:r w:rsidR="00B003FC" w:rsidRPr="00D21E05">
        <w:rPr>
          <w:rFonts w:ascii="Times New Roman" w:eastAsia="Times New Roman" w:hAnsi="Times New Roman" w:cs="Times New Roman"/>
          <w:sz w:val="24"/>
          <w:szCs w:val="24"/>
        </w:rPr>
        <w:t>mjedisit</w:t>
      </w:r>
      <w:r w:rsidR="00AF10FF" w:rsidRPr="00D21E05">
        <w:rPr>
          <w:rFonts w:ascii="Times New Roman" w:eastAsia="Times New Roman" w:hAnsi="Times New Roman" w:cs="Times New Roman"/>
          <w:sz w:val="24"/>
          <w:szCs w:val="24"/>
        </w:rPr>
        <w:t xml:space="preserve">", dhe aktualisht nga Projekti EU4Rivers në kuadër të sinergjisë me projekte të tjera që mbështesin Ministrinë e Mjedisit për përafrimin e kësaj Direktive, është gjykuar si e përshtatshme që ky akt për momentit </w:t>
      </w:r>
      <w:r w:rsidR="00B003FC" w:rsidRPr="00D21E05">
        <w:rPr>
          <w:rFonts w:ascii="Times New Roman" w:eastAsia="Times New Roman" w:hAnsi="Times New Roman" w:cs="Times New Roman"/>
          <w:sz w:val="24"/>
          <w:szCs w:val="24"/>
        </w:rPr>
        <w:t xml:space="preserve">të </w:t>
      </w:r>
      <w:r w:rsidR="00AF10FF" w:rsidRPr="00D21E05">
        <w:rPr>
          <w:rFonts w:ascii="Times New Roman" w:eastAsia="Times New Roman" w:hAnsi="Times New Roman" w:cs="Times New Roman"/>
          <w:sz w:val="24"/>
          <w:szCs w:val="24"/>
        </w:rPr>
        <w:t>mos finalizohet dhe në vijim të propozimeve që do të dalin nga projekti që po asiston Ministrinë e Mjedisit, me synim që në vijim të hartohet një akt i përbashkët.</w:t>
      </w:r>
    </w:p>
    <w:p w14:paraId="18394A71" w14:textId="0EF578EA" w:rsidR="00AF10FF" w:rsidRPr="00D21E05" w:rsidRDefault="00B003FC" w:rsidP="00AF10FF">
      <w:pPr>
        <w:jc w:val="both"/>
        <w:rPr>
          <w:rFonts w:ascii="Times New Roman" w:eastAsia="Times New Roman" w:hAnsi="Times New Roman" w:cs="Times New Roman"/>
          <w:sz w:val="24"/>
          <w:szCs w:val="24"/>
        </w:rPr>
      </w:pPr>
      <w:r w:rsidRPr="00D21E05">
        <w:rPr>
          <w:rFonts w:ascii="Times New Roman" w:eastAsia="Times New Roman" w:hAnsi="Times New Roman" w:cs="Times New Roman"/>
          <w:sz w:val="24"/>
          <w:szCs w:val="24"/>
        </w:rPr>
        <w:t>“S</w:t>
      </w:r>
      <w:r w:rsidR="00AF10FF" w:rsidRPr="00D21E05">
        <w:rPr>
          <w:rFonts w:ascii="Times New Roman" w:eastAsia="Times New Roman" w:hAnsi="Times New Roman" w:cs="Times New Roman"/>
          <w:sz w:val="24"/>
          <w:szCs w:val="24"/>
        </w:rPr>
        <w:t>istemi i furnizimit me të dhëna i Kadastrës Kombëtare të Ujit i përmirësuar</w:t>
      </w:r>
      <w:r w:rsidRPr="00D21E05">
        <w:rPr>
          <w:rFonts w:ascii="Times New Roman" w:eastAsia="Times New Roman" w:hAnsi="Times New Roman" w:cs="Times New Roman"/>
          <w:sz w:val="24"/>
          <w:szCs w:val="24"/>
        </w:rPr>
        <w:t>”</w:t>
      </w:r>
      <w:r w:rsidR="00AF10FF" w:rsidRPr="00D21E05">
        <w:rPr>
          <w:rFonts w:ascii="Times New Roman" w:eastAsia="Times New Roman" w:hAnsi="Times New Roman" w:cs="Times New Roman"/>
          <w:sz w:val="24"/>
          <w:szCs w:val="24"/>
        </w:rPr>
        <w:t xml:space="preserve"> është realizuar në masën 30% të fondeve buxhetore.</w:t>
      </w:r>
      <w:r w:rsidRPr="00D21E05">
        <w:rPr>
          <w:rFonts w:ascii="Times New Roman" w:eastAsia="Times New Roman" w:hAnsi="Times New Roman" w:cs="Times New Roman"/>
          <w:sz w:val="24"/>
          <w:szCs w:val="24"/>
        </w:rPr>
        <w:t xml:space="preserve"> Ky aktivitet ka 2 komponentë, </w:t>
      </w:r>
      <w:r w:rsidR="00AF10FF" w:rsidRPr="00D21E05">
        <w:rPr>
          <w:rFonts w:ascii="Times New Roman" w:eastAsia="Times New Roman" w:hAnsi="Times New Roman" w:cs="Times New Roman"/>
          <w:sz w:val="24"/>
          <w:szCs w:val="24"/>
        </w:rPr>
        <w:t>Komponenti 1-mirefunksionimi i plotë i KKBU (50% e produktit)</w:t>
      </w:r>
      <w:r w:rsidRPr="00D21E05">
        <w:rPr>
          <w:rFonts w:ascii="Times New Roman" w:eastAsia="Times New Roman" w:hAnsi="Times New Roman" w:cs="Times New Roman"/>
          <w:sz w:val="24"/>
          <w:szCs w:val="24"/>
        </w:rPr>
        <w:t xml:space="preserve"> dhe</w:t>
      </w:r>
      <w:r w:rsidR="00AF10FF" w:rsidRPr="00D21E05">
        <w:rPr>
          <w:rFonts w:ascii="Times New Roman" w:eastAsia="Times New Roman" w:hAnsi="Times New Roman" w:cs="Times New Roman"/>
          <w:sz w:val="24"/>
          <w:szCs w:val="24"/>
        </w:rPr>
        <w:t xml:space="preserve"> Komponenti 2-pasqyrimi i të dhënave gjeohapësinore që gjenerohen nga AMB</w:t>
      </w:r>
      <w:r w:rsidRPr="00D21E05">
        <w:rPr>
          <w:rFonts w:ascii="Times New Roman" w:eastAsia="Times New Roman" w:hAnsi="Times New Roman" w:cs="Times New Roman"/>
          <w:sz w:val="24"/>
          <w:szCs w:val="24"/>
        </w:rPr>
        <w:t>U</w:t>
      </w:r>
      <w:r w:rsidR="00AF10FF" w:rsidRPr="00D21E05">
        <w:rPr>
          <w:rFonts w:ascii="Times New Roman" w:eastAsia="Times New Roman" w:hAnsi="Times New Roman" w:cs="Times New Roman"/>
          <w:sz w:val="24"/>
          <w:szCs w:val="24"/>
        </w:rPr>
        <w:t xml:space="preserve"> në KKBU</w:t>
      </w:r>
      <w:r w:rsidRPr="00D21E05">
        <w:rPr>
          <w:rFonts w:ascii="Times New Roman" w:eastAsia="Times New Roman" w:hAnsi="Times New Roman" w:cs="Times New Roman"/>
          <w:sz w:val="24"/>
          <w:szCs w:val="24"/>
        </w:rPr>
        <w:t xml:space="preserve">. </w:t>
      </w:r>
      <w:r w:rsidR="00AF10FF" w:rsidRPr="00D21E05">
        <w:rPr>
          <w:rFonts w:ascii="Times New Roman" w:eastAsia="Times New Roman" w:hAnsi="Times New Roman" w:cs="Times New Roman"/>
          <w:sz w:val="24"/>
          <w:szCs w:val="24"/>
        </w:rPr>
        <w:t xml:space="preserve">Sistemi mbi të cilin është ndërtuar dhe editohet Kadastra ka problematika permanente që pengojnë popullimin me të dhëna. Arsyet e </w:t>
      </w:r>
      <w:r w:rsidRPr="00D21E05">
        <w:rPr>
          <w:rFonts w:ascii="Times New Roman" w:eastAsia="Times New Roman" w:hAnsi="Times New Roman" w:cs="Times New Roman"/>
          <w:sz w:val="24"/>
          <w:szCs w:val="24"/>
        </w:rPr>
        <w:t>identifikuara</w:t>
      </w:r>
      <w:r w:rsidR="00AF10FF" w:rsidRPr="00D21E05">
        <w:rPr>
          <w:rFonts w:ascii="Times New Roman" w:eastAsia="Times New Roman" w:hAnsi="Times New Roman" w:cs="Times New Roman"/>
          <w:sz w:val="24"/>
          <w:szCs w:val="24"/>
        </w:rPr>
        <w:t xml:space="preserve"> (a) mirëmbajtja dhe </w:t>
      </w:r>
      <w:r w:rsidRPr="00D21E05">
        <w:rPr>
          <w:rFonts w:ascii="Times New Roman" w:eastAsia="Times New Roman" w:hAnsi="Times New Roman" w:cs="Times New Roman"/>
          <w:sz w:val="24"/>
          <w:szCs w:val="24"/>
        </w:rPr>
        <w:t>përditësimi</w:t>
      </w:r>
      <w:r w:rsidR="00AF10FF" w:rsidRPr="00D21E05">
        <w:rPr>
          <w:rFonts w:ascii="Times New Roman" w:eastAsia="Times New Roman" w:hAnsi="Times New Roman" w:cs="Times New Roman"/>
          <w:sz w:val="24"/>
          <w:szCs w:val="24"/>
        </w:rPr>
        <w:t xml:space="preserve"> i sistemit është </w:t>
      </w:r>
      <w:r w:rsidRPr="00D21E05">
        <w:rPr>
          <w:rFonts w:ascii="Times New Roman" w:eastAsia="Times New Roman" w:hAnsi="Times New Roman" w:cs="Times New Roman"/>
          <w:sz w:val="24"/>
          <w:szCs w:val="24"/>
        </w:rPr>
        <w:t>përgjegjësi</w:t>
      </w:r>
      <w:r w:rsidR="00AF10FF" w:rsidRPr="00D21E05">
        <w:rPr>
          <w:rFonts w:ascii="Times New Roman" w:eastAsia="Times New Roman" w:hAnsi="Times New Roman" w:cs="Times New Roman"/>
          <w:sz w:val="24"/>
          <w:szCs w:val="24"/>
        </w:rPr>
        <w:t xml:space="preserve"> e AKSHI-</w:t>
      </w:r>
      <w:r w:rsidRPr="00D21E05">
        <w:rPr>
          <w:rFonts w:ascii="Times New Roman" w:eastAsia="Times New Roman" w:hAnsi="Times New Roman" w:cs="Times New Roman"/>
          <w:sz w:val="24"/>
          <w:szCs w:val="24"/>
        </w:rPr>
        <w:t>i</w:t>
      </w:r>
      <w:r w:rsidR="00AF10FF" w:rsidRPr="00D21E05">
        <w:rPr>
          <w:rFonts w:ascii="Times New Roman" w:eastAsia="Times New Roman" w:hAnsi="Times New Roman" w:cs="Times New Roman"/>
          <w:sz w:val="24"/>
          <w:szCs w:val="24"/>
        </w:rPr>
        <w:t xml:space="preserve">t dhe akoma nuk </w:t>
      </w:r>
      <w:r w:rsidRPr="00D21E05">
        <w:rPr>
          <w:rFonts w:ascii="Times New Roman" w:eastAsia="Times New Roman" w:hAnsi="Times New Roman" w:cs="Times New Roman"/>
          <w:sz w:val="24"/>
          <w:szCs w:val="24"/>
        </w:rPr>
        <w:t>janë</w:t>
      </w:r>
      <w:r w:rsidR="00AF10FF" w:rsidRPr="00D21E05">
        <w:rPr>
          <w:rFonts w:ascii="Times New Roman" w:eastAsia="Times New Roman" w:hAnsi="Times New Roman" w:cs="Times New Roman"/>
          <w:sz w:val="24"/>
          <w:szCs w:val="24"/>
        </w:rPr>
        <w:t xml:space="preserve"> zgjidhur në vitin 2023 janë dakordësuar Termat e Referencës për tu zbatuar por nuk ka </w:t>
      </w:r>
      <w:r w:rsidRPr="00D21E05">
        <w:rPr>
          <w:rFonts w:ascii="Times New Roman" w:eastAsia="Times New Roman" w:hAnsi="Times New Roman" w:cs="Times New Roman"/>
          <w:sz w:val="24"/>
          <w:szCs w:val="24"/>
        </w:rPr>
        <w:t>vijuar</w:t>
      </w:r>
      <w:r w:rsidR="00AF10FF" w:rsidRPr="00D21E05">
        <w:rPr>
          <w:rFonts w:ascii="Times New Roman" w:eastAsia="Times New Roman" w:hAnsi="Times New Roman" w:cs="Times New Roman"/>
          <w:sz w:val="24"/>
          <w:szCs w:val="24"/>
        </w:rPr>
        <w:t xml:space="preserve"> më tej procesi për problematika të reja të cilat e cënojnë vijimin e procesit për mirëmbajte apo upgrade, gjithashtu edhe </w:t>
      </w:r>
      <w:r w:rsidRPr="00D21E05">
        <w:rPr>
          <w:rFonts w:ascii="Times New Roman" w:eastAsia="Times New Roman" w:hAnsi="Times New Roman" w:cs="Times New Roman"/>
          <w:sz w:val="24"/>
          <w:szCs w:val="24"/>
        </w:rPr>
        <w:t>për</w:t>
      </w:r>
      <w:r w:rsidR="00AF10FF" w:rsidRPr="00D21E05">
        <w:rPr>
          <w:rFonts w:ascii="Times New Roman" w:eastAsia="Times New Roman" w:hAnsi="Times New Roman" w:cs="Times New Roman"/>
          <w:sz w:val="24"/>
          <w:szCs w:val="24"/>
        </w:rPr>
        <w:t xml:space="preserve"> mos ofrimin me te </w:t>
      </w:r>
      <w:r w:rsidRPr="00D21E05">
        <w:rPr>
          <w:rFonts w:ascii="Times New Roman" w:eastAsia="Times New Roman" w:hAnsi="Times New Roman" w:cs="Times New Roman"/>
          <w:sz w:val="24"/>
          <w:szCs w:val="24"/>
        </w:rPr>
        <w:t>shërbimeve</w:t>
      </w:r>
      <w:r w:rsidR="00AF10FF" w:rsidRPr="00D21E05">
        <w:rPr>
          <w:rFonts w:ascii="Times New Roman" w:eastAsia="Times New Roman" w:hAnsi="Times New Roman" w:cs="Times New Roman"/>
          <w:sz w:val="24"/>
          <w:szCs w:val="24"/>
        </w:rPr>
        <w:t xml:space="preserve"> te </w:t>
      </w:r>
      <w:r w:rsidRPr="00D21E05">
        <w:rPr>
          <w:rFonts w:ascii="Times New Roman" w:eastAsia="Times New Roman" w:hAnsi="Times New Roman" w:cs="Times New Roman"/>
          <w:sz w:val="24"/>
          <w:szCs w:val="24"/>
        </w:rPr>
        <w:t>mirëmbajtjes</w:t>
      </w:r>
      <w:r w:rsidR="00AF10FF" w:rsidRPr="00D21E05">
        <w:rPr>
          <w:rFonts w:ascii="Times New Roman" w:eastAsia="Times New Roman" w:hAnsi="Times New Roman" w:cs="Times New Roman"/>
          <w:sz w:val="24"/>
          <w:szCs w:val="24"/>
        </w:rPr>
        <w:t xml:space="preserve"> nga kompania ESRI </w:t>
      </w:r>
      <w:r w:rsidRPr="00D21E05">
        <w:rPr>
          <w:rFonts w:ascii="Times New Roman" w:eastAsia="Times New Roman" w:hAnsi="Times New Roman" w:cs="Times New Roman"/>
          <w:sz w:val="24"/>
          <w:szCs w:val="24"/>
        </w:rPr>
        <w:t>për</w:t>
      </w:r>
      <w:r w:rsidR="00AF10FF" w:rsidRPr="00D21E05">
        <w:rPr>
          <w:rFonts w:ascii="Times New Roman" w:eastAsia="Times New Roman" w:hAnsi="Times New Roman" w:cs="Times New Roman"/>
          <w:sz w:val="24"/>
          <w:szCs w:val="24"/>
        </w:rPr>
        <w:t xml:space="preserve"> softearet ne te </w:t>
      </w:r>
      <w:r w:rsidRPr="00D21E05">
        <w:rPr>
          <w:rFonts w:ascii="Times New Roman" w:eastAsia="Times New Roman" w:hAnsi="Times New Roman" w:cs="Times New Roman"/>
          <w:sz w:val="24"/>
          <w:szCs w:val="24"/>
        </w:rPr>
        <w:t>cilët</w:t>
      </w:r>
      <w:r w:rsidR="00AF10FF" w:rsidRPr="00D21E05">
        <w:rPr>
          <w:rFonts w:ascii="Times New Roman" w:eastAsia="Times New Roman" w:hAnsi="Times New Roman" w:cs="Times New Roman"/>
          <w:sz w:val="24"/>
          <w:szCs w:val="24"/>
        </w:rPr>
        <w:t xml:space="preserve"> </w:t>
      </w:r>
      <w:r w:rsidRPr="00D21E05">
        <w:rPr>
          <w:rFonts w:ascii="Times New Roman" w:eastAsia="Times New Roman" w:hAnsi="Times New Roman" w:cs="Times New Roman"/>
          <w:sz w:val="24"/>
          <w:szCs w:val="24"/>
        </w:rPr>
        <w:t>është</w:t>
      </w:r>
      <w:r w:rsidR="00AF10FF" w:rsidRPr="00D21E05">
        <w:rPr>
          <w:rFonts w:ascii="Times New Roman" w:eastAsia="Times New Roman" w:hAnsi="Times New Roman" w:cs="Times New Roman"/>
          <w:sz w:val="24"/>
          <w:szCs w:val="24"/>
        </w:rPr>
        <w:t xml:space="preserve"> </w:t>
      </w:r>
      <w:r w:rsidRPr="00D21E05">
        <w:rPr>
          <w:rFonts w:ascii="Times New Roman" w:eastAsia="Times New Roman" w:hAnsi="Times New Roman" w:cs="Times New Roman"/>
          <w:sz w:val="24"/>
          <w:szCs w:val="24"/>
        </w:rPr>
        <w:t>ngritur</w:t>
      </w:r>
      <w:r w:rsidR="00AF10FF" w:rsidRPr="00D21E05">
        <w:rPr>
          <w:rFonts w:ascii="Times New Roman" w:eastAsia="Times New Roman" w:hAnsi="Times New Roman" w:cs="Times New Roman"/>
          <w:sz w:val="24"/>
          <w:szCs w:val="24"/>
        </w:rPr>
        <w:t xml:space="preserve"> sistemi i </w:t>
      </w:r>
      <w:r w:rsidRPr="00D21E05">
        <w:rPr>
          <w:rFonts w:ascii="Times New Roman" w:eastAsia="Times New Roman" w:hAnsi="Times New Roman" w:cs="Times New Roman"/>
          <w:sz w:val="24"/>
          <w:szCs w:val="24"/>
        </w:rPr>
        <w:t>Kadastrës</w:t>
      </w:r>
      <w:r w:rsidR="00AF10FF" w:rsidRPr="00D21E05">
        <w:rPr>
          <w:rFonts w:ascii="Times New Roman" w:eastAsia="Times New Roman" w:hAnsi="Times New Roman" w:cs="Times New Roman"/>
          <w:sz w:val="24"/>
          <w:szCs w:val="24"/>
        </w:rPr>
        <w:t>.</w:t>
      </w:r>
      <w:r w:rsidRPr="00D21E05">
        <w:rPr>
          <w:rFonts w:ascii="Times New Roman" w:eastAsia="Times New Roman" w:hAnsi="Times New Roman" w:cs="Times New Roman"/>
          <w:sz w:val="24"/>
          <w:szCs w:val="24"/>
        </w:rPr>
        <w:t xml:space="preserve"> </w:t>
      </w:r>
      <w:r w:rsidR="00AF10FF" w:rsidRPr="00D21E05">
        <w:rPr>
          <w:rFonts w:ascii="Times New Roman" w:eastAsia="Times New Roman" w:hAnsi="Times New Roman" w:cs="Times New Roman"/>
          <w:sz w:val="24"/>
          <w:szCs w:val="24"/>
        </w:rPr>
        <w:t xml:space="preserve">AMBU informacionin e nevojshëm të përditësuar e ka digjitalizuar, përpunuar dhe krijuar në standardin </w:t>
      </w:r>
      <w:r w:rsidR="00AF10FF" w:rsidRPr="00D21E05">
        <w:rPr>
          <w:rFonts w:ascii="Times New Roman" w:eastAsia="Times New Roman" w:hAnsi="Times New Roman" w:cs="Times New Roman"/>
          <w:sz w:val="24"/>
          <w:szCs w:val="24"/>
        </w:rPr>
        <w:lastRenderedPageBreak/>
        <w:t xml:space="preserve">e nevojshëm për të populluar KKBU-në dhe ato do të dërgohen në ASIG për tu publikuar në gjeoportlin </w:t>
      </w:r>
      <w:r w:rsidRPr="00D21E05">
        <w:rPr>
          <w:rFonts w:ascii="Times New Roman" w:eastAsia="Times New Roman" w:hAnsi="Times New Roman" w:cs="Times New Roman"/>
          <w:sz w:val="24"/>
          <w:szCs w:val="24"/>
        </w:rPr>
        <w:t>kombëtar</w:t>
      </w:r>
      <w:r w:rsidR="00AF10FF" w:rsidRPr="00D21E05">
        <w:rPr>
          <w:rFonts w:ascii="Times New Roman" w:eastAsia="Times New Roman" w:hAnsi="Times New Roman" w:cs="Times New Roman"/>
          <w:sz w:val="24"/>
          <w:szCs w:val="24"/>
        </w:rPr>
        <w:t xml:space="preserve"> te ASIG. T</w:t>
      </w:r>
      <w:r w:rsidR="0071545D" w:rsidRPr="00D21E05">
        <w:rPr>
          <w:rFonts w:ascii="Times New Roman" w:eastAsia="Times New Roman" w:hAnsi="Times New Roman" w:cs="Times New Roman"/>
          <w:sz w:val="24"/>
          <w:szCs w:val="24"/>
        </w:rPr>
        <w:t>ë</w:t>
      </w:r>
      <w:r w:rsidR="00AF10FF" w:rsidRPr="00D21E05">
        <w:rPr>
          <w:rFonts w:ascii="Times New Roman" w:eastAsia="Times New Roman" w:hAnsi="Times New Roman" w:cs="Times New Roman"/>
          <w:sz w:val="24"/>
          <w:szCs w:val="24"/>
        </w:rPr>
        <w:t xml:space="preserve"> </w:t>
      </w:r>
      <w:r w:rsidRPr="00D21E05">
        <w:rPr>
          <w:rFonts w:ascii="Times New Roman" w:eastAsia="Times New Roman" w:hAnsi="Times New Roman" w:cs="Times New Roman"/>
          <w:sz w:val="24"/>
          <w:szCs w:val="24"/>
        </w:rPr>
        <w:t>dhënat</w:t>
      </w:r>
      <w:r w:rsidR="00AF10FF" w:rsidRPr="00D21E05">
        <w:rPr>
          <w:rFonts w:ascii="Times New Roman" w:eastAsia="Times New Roman" w:hAnsi="Times New Roman" w:cs="Times New Roman"/>
          <w:sz w:val="24"/>
          <w:szCs w:val="24"/>
        </w:rPr>
        <w:t xml:space="preserve"> q</w:t>
      </w:r>
      <w:r w:rsidR="0071545D" w:rsidRPr="00D21E05">
        <w:rPr>
          <w:rFonts w:ascii="Times New Roman" w:eastAsia="Times New Roman" w:hAnsi="Times New Roman" w:cs="Times New Roman"/>
          <w:sz w:val="24"/>
          <w:szCs w:val="24"/>
        </w:rPr>
        <w:t>ë</w:t>
      </w:r>
      <w:r w:rsidR="00AF10FF" w:rsidRPr="00D21E05">
        <w:rPr>
          <w:rFonts w:ascii="Times New Roman" w:eastAsia="Times New Roman" w:hAnsi="Times New Roman" w:cs="Times New Roman"/>
          <w:sz w:val="24"/>
          <w:szCs w:val="24"/>
        </w:rPr>
        <w:t xml:space="preserve"> </w:t>
      </w:r>
      <w:r w:rsidRPr="00D21E05">
        <w:rPr>
          <w:rFonts w:ascii="Times New Roman" w:eastAsia="Times New Roman" w:hAnsi="Times New Roman" w:cs="Times New Roman"/>
          <w:sz w:val="24"/>
          <w:szCs w:val="24"/>
        </w:rPr>
        <w:t>janë</w:t>
      </w:r>
      <w:r w:rsidR="00AF10FF" w:rsidRPr="00D21E05">
        <w:rPr>
          <w:rFonts w:ascii="Times New Roman" w:eastAsia="Times New Roman" w:hAnsi="Times New Roman" w:cs="Times New Roman"/>
          <w:sz w:val="24"/>
          <w:szCs w:val="24"/>
        </w:rPr>
        <w:t xml:space="preserve"> </w:t>
      </w:r>
      <w:r w:rsidRPr="00D21E05">
        <w:rPr>
          <w:rFonts w:ascii="Times New Roman" w:eastAsia="Times New Roman" w:hAnsi="Times New Roman" w:cs="Times New Roman"/>
          <w:sz w:val="24"/>
          <w:szCs w:val="24"/>
        </w:rPr>
        <w:t>përditësuar</w:t>
      </w:r>
      <w:r w:rsidR="00AF10FF" w:rsidRPr="00D21E05">
        <w:rPr>
          <w:rFonts w:ascii="Times New Roman" w:eastAsia="Times New Roman" w:hAnsi="Times New Roman" w:cs="Times New Roman"/>
          <w:sz w:val="24"/>
          <w:szCs w:val="24"/>
        </w:rPr>
        <w:t xml:space="preserve"> </w:t>
      </w:r>
      <w:r w:rsidRPr="00D21E05">
        <w:rPr>
          <w:rFonts w:ascii="Times New Roman" w:eastAsia="Times New Roman" w:hAnsi="Times New Roman" w:cs="Times New Roman"/>
          <w:sz w:val="24"/>
          <w:szCs w:val="24"/>
        </w:rPr>
        <w:t>janë</w:t>
      </w:r>
      <w:r w:rsidR="00AF10FF" w:rsidRPr="00D21E05">
        <w:rPr>
          <w:rFonts w:ascii="Times New Roman" w:eastAsia="Times New Roman" w:hAnsi="Times New Roman" w:cs="Times New Roman"/>
          <w:sz w:val="24"/>
          <w:szCs w:val="24"/>
        </w:rPr>
        <w:t xml:space="preserve"> t</w:t>
      </w:r>
      <w:r w:rsidR="0071545D" w:rsidRPr="00D21E05">
        <w:rPr>
          <w:rFonts w:ascii="Times New Roman" w:eastAsia="Times New Roman" w:hAnsi="Times New Roman" w:cs="Times New Roman"/>
          <w:sz w:val="24"/>
          <w:szCs w:val="24"/>
        </w:rPr>
        <w:t>ë</w:t>
      </w:r>
      <w:r w:rsidR="00AF10FF" w:rsidRPr="00D21E05">
        <w:rPr>
          <w:rFonts w:ascii="Times New Roman" w:eastAsia="Times New Roman" w:hAnsi="Times New Roman" w:cs="Times New Roman"/>
          <w:sz w:val="24"/>
          <w:szCs w:val="24"/>
        </w:rPr>
        <w:t xml:space="preserve"> </w:t>
      </w:r>
      <w:r w:rsidRPr="00D21E05">
        <w:rPr>
          <w:rFonts w:ascii="Times New Roman" w:eastAsia="Times New Roman" w:hAnsi="Times New Roman" w:cs="Times New Roman"/>
          <w:sz w:val="24"/>
          <w:szCs w:val="24"/>
        </w:rPr>
        <w:t>dhënat</w:t>
      </w:r>
      <w:r w:rsidR="00AF10FF" w:rsidRPr="00D21E05">
        <w:rPr>
          <w:rFonts w:ascii="Times New Roman" w:eastAsia="Times New Roman" w:hAnsi="Times New Roman" w:cs="Times New Roman"/>
          <w:sz w:val="24"/>
          <w:szCs w:val="24"/>
        </w:rPr>
        <w:t xml:space="preserve"> </w:t>
      </w:r>
      <w:r w:rsidRPr="00D21E05">
        <w:rPr>
          <w:rFonts w:ascii="Times New Roman" w:eastAsia="Times New Roman" w:hAnsi="Times New Roman" w:cs="Times New Roman"/>
          <w:sz w:val="24"/>
          <w:szCs w:val="24"/>
        </w:rPr>
        <w:t>për</w:t>
      </w:r>
      <w:r w:rsidR="00AF10FF" w:rsidRPr="00D21E05">
        <w:rPr>
          <w:rFonts w:ascii="Times New Roman" w:eastAsia="Times New Roman" w:hAnsi="Times New Roman" w:cs="Times New Roman"/>
          <w:sz w:val="24"/>
          <w:szCs w:val="24"/>
        </w:rPr>
        <w:t xml:space="preserve"> shtresat Lejet e dhëna për përdorimin e burimit ujor për Hidroenergji; Akuakulture, </w:t>
      </w:r>
      <w:r w:rsidRPr="00D21E05">
        <w:rPr>
          <w:rFonts w:ascii="Times New Roman" w:eastAsia="Times New Roman" w:hAnsi="Times New Roman" w:cs="Times New Roman"/>
          <w:sz w:val="24"/>
          <w:szCs w:val="24"/>
        </w:rPr>
        <w:t>Tregtim</w:t>
      </w:r>
      <w:r w:rsidR="00AF10FF" w:rsidRPr="00D21E05">
        <w:rPr>
          <w:rFonts w:ascii="Times New Roman" w:eastAsia="Times New Roman" w:hAnsi="Times New Roman" w:cs="Times New Roman"/>
          <w:sz w:val="24"/>
          <w:szCs w:val="24"/>
        </w:rPr>
        <w:t xml:space="preserve"> me Shishe, Industri dhe Teknologji</w:t>
      </w:r>
      <w:r w:rsidRPr="00D21E05">
        <w:rPr>
          <w:rFonts w:ascii="Times New Roman" w:eastAsia="Times New Roman" w:hAnsi="Times New Roman" w:cs="Times New Roman"/>
          <w:sz w:val="24"/>
          <w:szCs w:val="24"/>
        </w:rPr>
        <w:t>,</w:t>
      </w:r>
      <w:r w:rsidR="00AF10FF" w:rsidRPr="00D21E05">
        <w:rPr>
          <w:rFonts w:ascii="Times New Roman" w:eastAsia="Times New Roman" w:hAnsi="Times New Roman" w:cs="Times New Roman"/>
          <w:sz w:val="24"/>
          <w:szCs w:val="24"/>
        </w:rPr>
        <w:t xml:space="preserve"> Kurativ-Termal, Ujitje, </w:t>
      </w:r>
      <w:r w:rsidRPr="00D21E05">
        <w:rPr>
          <w:rFonts w:ascii="Times New Roman" w:eastAsia="Times New Roman" w:hAnsi="Times New Roman" w:cs="Times New Roman"/>
          <w:sz w:val="24"/>
          <w:szCs w:val="24"/>
        </w:rPr>
        <w:t>Përdorime</w:t>
      </w:r>
      <w:r w:rsidR="00AF10FF" w:rsidRPr="00D21E05">
        <w:rPr>
          <w:rFonts w:ascii="Times New Roman" w:eastAsia="Times New Roman" w:hAnsi="Times New Roman" w:cs="Times New Roman"/>
          <w:sz w:val="24"/>
          <w:szCs w:val="24"/>
        </w:rPr>
        <w:t xml:space="preserve"> të Tjera</w:t>
      </w:r>
      <w:r w:rsidRPr="00D21E05">
        <w:rPr>
          <w:rFonts w:ascii="Times New Roman" w:eastAsia="Times New Roman" w:hAnsi="Times New Roman" w:cs="Times New Roman"/>
          <w:sz w:val="24"/>
          <w:szCs w:val="24"/>
        </w:rPr>
        <w:t>,</w:t>
      </w:r>
      <w:r w:rsidR="00AF10FF" w:rsidRPr="00D21E05">
        <w:rPr>
          <w:rFonts w:ascii="Times New Roman" w:eastAsia="Times New Roman" w:hAnsi="Times New Roman" w:cs="Times New Roman"/>
          <w:sz w:val="24"/>
          <w:szCs w:val="24"/>
        </w:rPr>
        <w:t xml:space="preserve">Veprimtari në Brigje dhe për shfrytëzimin e materialeve inerte, si edhe AMBU ka krijuar harte digjitale në faqen e AMBU-së për lejet dhe kjo konsiderohet 30% e proceseve. Gjithashtu AMBU ka krijuar </w:t>
      </w:r>
      <w:r w:rsidR="00F10A38" w:rsidRPr="00D21E05">
        <w:rPr>
          <w:rFonts w:ascii="Times New Roman" w:eastAsia="Times New Roman" w:hAnsi="Times New Roman" w:cs="Times New Roman"/>
          <w:sz w:val="24"/>
          <w:szCs w:val="24"/>
        </w:rPr>
        <w:t>ë</w:t>
      </w:r>
      <w:r w:rsidR="00DA391F" w:rsidRPr="00D21E05">
        <w:rPr>
          <w:rFonts w:ascii="Times New Roman" w:eastAsia="Times New Roman" w:hAnsi="Times New Roman" w:cs="Times New Roman"/>
          <w:sz w:val="24"/>
          <w:szCs w:val="24"/>
        </w:rPr>
        <w:t>eb</w:t>
      </w:r>
      <w:r w:rsidR="00AF10FF" w:rsidRPr="00D21E05">
        <w:rPr>
          <w:rFonts w:ascii="Times New Roman" w:eastAsia="Times New Roman" w:hAnsi="Times New Roman" w:cs="Times New Roman"/>
          <w:sz w:val="24"/>
          <w:szCs w:val="24"/>
        </w:rPr>
        <w:t>hartën digjitale të lejeve e cila është publikuar në faqen zyrtare të AMBU, te</w:t>
      </w:r>
      <w:r w:rsidR="00DA391F" w:rsidRPr="00D21E05">
        <w:rPr>
          <w:rFonts w:ascii="Times New Roman" w:eastAsia="Times New Roman" w:hAnsi="Times New Roman" w:cs="Times New Roman"/>
          <w:sz w:val="24"/>
          <w:szCs w:val="24"/>
        </w:rPr>
        <w:t>k</w:t>
      </w:r>
      <w:r w:rsidR="00AF10FF" w:rsidRPr="00D21E05">
        <w:rPr>
          <w:rFonts w:ascii="Times New Roman" w:eastAsia="Times New Roman" w:hAnsi="Times New Roman" w:cs="Times New Roman"/>
          <w:sz w:val="24"/>
          <w:szCs w:val="24"/>
        </w:rPr>
        <w:t xml:space="preserve"> ambu.gov.al dhe </w:t>
      </w:r>
      <w:r w:rsidR="00DA391F" w:rsidRPr="00D21E05">
        <w:rPr>
          <w:rFonts w:ascii="Times New Roman" w:eastAsia="Times New Roman" w:hAnsi="Times New Roman" w:cs="Times New Roman"/>
          <w:sz w:val="24"/>
          <w:szCs w:val="24"/>
        </w:rPr>
        <w:t>përmban</w:t>
      </w:r>
      <w:r w:rsidR="00AF10FF" w:rsidRPr="00D21E05">
        <w:rPr>
          <w:rFonts w:ascii="Times New Roman" w:eastAsia="Times New Roman" w:hAnsi="Times New Roman" w:cs="Times New Roman"/>
          <w:sz w:val="24"/>
          <w:szCs w:val="24"/>
        </w:rPr>
        <w:t xml:space="preserve"> nëntë shtresat e mësipërme. Me </w:t>
      </w:r>
      <w:r w:rsidR="00DA391F" w:rsidRPr="00D21E05">
        <w:rPr>
          <w:rFonts w:ascii="Times New Roman" w:eastAsia="Times New Roman" w:hAnsi="Times New Roman" w:cs="Times New Roman"/>
          <w:sz w:val="24"/>
          <w:szCs w:val="24"/>
        </w:rPr>
        <w:t>vënien</w:t>
      </w:r>
      <w:r w:rsidR="00AF10FF" w:rsidRPr="00D21E05">
        <w:rPr>
          <w:rFonts w:ascii="Times New Roman" w:eastAsia="Times New Roman" w:hAnsi="Times New Roman" w:cs="Times New Roman"/>
          <w:sz w:val="24"/>
          <w:szCs w:val="24"/>
        </w:rPr>
        <w:t xml:space="preserve"> ne funksion te faqes se re zyrtare nga https://ambu.gov.al </w:t>
      </w:r>
      <w:r w:rsidR="00DA391F" w:rsidRPr="00D21E05">
        <w:rPr>
          <w:rFonts w:ascii="Times New Roman" w:eastAsia="Times New Roman" w:hAnsi="Times New Roman" w:cs="Times New Roman"/>
          <w:sz w:val="24"/>
          <w:szCs w:val="24"/>
        </w:rPr>
        <w:t>për</w:t>
      </w:r>
      <w:r w:rsidR="00AF10FF" w:rsidRPr="00D21E05">
        <w:rPr>
          <w:rFonts w:ascii="Times New Roman" w:eastAsia="Times New Roman" w:hAnsi="Times New Roman" w:cs="Times New Roman"/>
          <w:sz w:val="24"/>
          <w:szCs w:val="24"/>
        </w:rPr>
        <w:t xml:space="preserve"> </w:t>
      </w:r>
      <w:r w:rsidR="00F10A38" w:rsidRPr="00D21E05">
        <w:rPr>
          <w:rFonts w:ascii="Times New Roman" w:eastAsia="Times New Roman" w:hAnsi="Times New Roman" w:cs="Times New Roman"/>
          <w:sz w:val="24"/>
          <w:szCs w:val="24"/>
        </w:rPr>
        <w:t>ë</w:t>
      </w:r>
      <w:r w:rsidR="00DA391F" w:rsidRPr="00D21E05">
        <w:rPr>
          <w:rFonts w:ascii="Times New Roman" w:eastAsia="Times New Roman" w:hAnsi="Times New Roman" w:cs="Times New Roman"/>
          <w:sz w:val="24"/>
          <w:szCs w:val="24"/>
        </w:rPr>
        <w:t>e</w:t>
      </w:r>
      <w:r w:rsidR="00AF10FF" w:rsidRPr="00D21E05">
        <w:rPr>
          <w:rFonts w:ascii="Times New Roman" w:eastAsia="Times New Roman" w:hAnsi="Times New Roman" w:cs="Times New Roman"/>
          <w:sz w:val="24"/>
          <w:szCs w:val="24"/>
        </w:rPr>
        <w:t>bhart</w:t>
      </w:r>
      <w:r w:rsidR="00DA391F" w:rsidRPr="00D21E05">
        <w:rPr>
          <w:rFonts w:ascii="Times New Roman" w:eastAsia="Times New Roman" w:hAnsi="Times New Roman" w:cs="Times New Roman"/>
          <w:sz w:val="24"/>
          <w:szCs w:val="24"/>
        </w:rPr>
        <w:t>ë</w:t>
      </w:r>
      <w:r w:rsidR="00AF10FF" w:rsidRPr="00D21E05">
        <w:rPr>
          <w:rFonts w:ascii="Times New Roman" w:eastAsia="Times New Roman" w:hAnsi="Times New Roman" w:cs="Times New Roman"/>
          <w:sz w:val="24"/>
          <w:szCs w:val="24"/>
        </w:rPr>
        <w:t xml:space="preserve">n do te </w:t>
      </w:r>
      <w:r w:rsidR="00DA391F" w:rsidRPr="00D21E05">
        <w:rPr>
          <w:rFonts w:ascii="Times New Roman" w:eastAsia="Times New Roman" w:hAnsi="Times New Roman" w:cs="Times New Roman"/>
          <w:sz w:val="24"/>
          <w:szCs w:val="24"/>
        </w:rPr>
        <w:t>shikojmë</w:t>
      </w:r>
      <w:r w:rsidR="00AF10FF" w:rsidRPr="00D21E05">
        <w:rPr>
          <w:rFonts w:ascii="Times New Roman" w:eastAsia="Times New Roman" w:hAnsi="Times New Roman" w:cs="Times New Roman"/>
          <w:sz w:val="24"/>
          <w:szCs w:val="24"/>
        </w:rPr>
        <w:t xml:space="preserve"> </w:t>
      </w:r>
      <w:r w:rsidR="00DA391F" w:rsidRPr="00D21E05">
        <w:rPr>
          <w:rFonts w:ascii="Times New Roman" w:eastAsia="Times New Roman" w:hAnsi="Times New Roman" w:cs="Times New Roman"/>
          <w:sz w:val="24"/>
          <w:szCs w:val="24"/>
        </w:rPr>
        <w:t>një</w:t>
      </w:r>
      <w:r w:rsidR="00AF10FF" w:rsidRPr="00D21E05">
        <w:rPr>
          <w:rFonts w:ascii="Times New Roman" w:eastAsia="Times New Roman" w:hAnsi="Times New Roman" w:cs="Times New Roman"/>
          <w:sz w:val="24"/>
          <w:szCs w:val="24"/>
        </w:rPr>
        <w:t xml:space="preserve"> qasje te re </w:t>
      </w:r>
      <w:r w:rsidR="00DA391F" w:rsidRPr="00D21E05">
        <w:rPr>
          <w:rFonts w:ascii="Times New Roman" w:eastAsia="Times New Roman" w:hAnsi="Times New Roman" w:cs="Times New Roman"/>
          <w:sz w:val="24"/>
          <w:szCs w:val="24"/>
        </w:rPr>
        <w:t>për</w:t>
      </w:r>
      <w:r w:rsidR="00AF10FF" w:rsidRPr="00D21E05">
        <w:rPr>
          <w:rFonts w:ascii="Times New Roman" w:eastAsia="Times New Roman" w:hAnsi="Times New Roman" w:cs="Times New Roman"/>
          <w:sz w:val="24"/>
          <w:szCs w:val="24"/>
        </w:rPr>
        <w:t xml:space="preserve"> publikimin e saj.</w:t>
      </w:r>
    </w:p>
    <w:p w14:paraId="4039B6E2" w14:textId="68C5E1E4" w:rsidR="00AF10FF" w:rsidRPr="00D21E05" w:rsidRDefault="00DA391F" w:rsidP="00AF10FF">
      <w:pPr>
        <w:jc w:val="both"/>
        <w:rPr>
          <w:rFonts w:ascii="Times New Roman" w:eastAsia="Times New Roman" w:hAnsi="Times New Roman" w:cs="Times New Roman"/>
          <w:sz w:val="24"/>
          <w:szCs w:val="24"/>
        </w:rPr>
      </w:pPr>
      <w:r w:rsidRPr="00D21E05">
        <w:rPr>
          <w:rFonts w:ascii="Times New Roman" w:eastAsia="Times New Roman" w:hAnsi="Times New Roman" w:cs="Times New Roman"/>
          <w:sz w:val="24"/>
          <w:szCs w:val="24"/>
        </w:rPr>
        <w:t>“</w:t>
      </w:r>
      <w:r w:rsidR="00AF10FF" w:rsidRPr="00D21E05">
        <w:rPr>
          <w:rFonts w:ascii="Times New Roman" w:eastAsia="Times New Roman" w:hAnsi="Times New Roman" w:cs="Times New Roman"/>
          <w:sz w:val="24"/>
          <w:szCs w:val="24"/>
        </w:rPr>
        <w:t xml:space="preserve">Zbatimi i politikave dhe i </w:t>
      </w:r>
      <w:r w:rsidRPr="00D21E05">
        <w:rPr>
          <w:rFonts w:ascii="Times New Roman" w:eastAsia="Times New Roman" w:hAnsi="Times New Roman" w:cs="Times New Roman"/>
          <w:sz w:val="24"/>
          <w:szCs w:val="24"/>
        </w:rPr>
        <w:t>dokumenteve</w:t>
      </w:r>
      <w:r w:rsidR="00AF10FF" w:rsidRPr="00D21E05">
        <w:rPr>
          <w:rFonts w:ascii="Times New Roman" w:eastAsia="Times New Roman" w:hAnsi="Times New Roman" w:cs="Times New Roman"/>
          <w:sz w:val="24"/>
          <w:szCs w:val="24"/>
        </w:rPr>
        <w:t xml:space="preserve"> strategjik dhe planifikues, me qëllim menaxhimin e integruar të burimeve ujore</w:t>
      </w:r>
      <w:r w:rsidRPr="00D21E05">
        <w:rPr>
          <w:rFonts w:ascii="Times New Roman" w:eastAsia="Times New Roman" w:hAnsi="Times New Roman" w:cs="Times New Roman"/>
          <w:sz w:val="24"/>
          <w:szCs w:val="24"/>
        </w:rPr>
        <w:t xml:space="preserve">” </w:t>
      </w:r>
      <w:r w:rsidR="00AF10FF" w:rsidRPr="00D21E05">
        <w:rPr>
          <w:rFonts w:ascii="Times New Roman" w:eastAsia="Times New Roman" w:hAnsi="Times New Roman" w:cs="Times New Roman"/>
          <w:sz w:val="24"/>
          <w:szCs w:val="24"/>
        </w:rPr>
        <w:t>është realizuar në masën 18% e fondeve buxhetore</w:t>
      </w:r>
      <w:r w:rsidRPr="00D21E05">
        <w:rPr>
          <w:rFonts w:ascii="Times New Roman" w:eastAsia="Times New Roman" w:hAnsi="Times New Roman" w:cs="Times New Roman"/>
          <w:sz w:val="24"/>
          <w:szCs w:val="24"/>
        </w:rPr>
        <w:t xml:space="preserve">. </w:t>
      </w:r>
      <w:r w:rsidR="00AF10FF" w:rsidRPr="00D21E05">
        <w:rPr>
          <w:rFonts w:ascii="Times New Roman" w:eastAsia="Times New Roman" w:hAnsi="Times New Roman" w:cs="Times New Roman"/>
          <w:sz w:val="24"/>
          <w:szCs w:val="24"/>
        </w:rPr>
        <w:t xml:space="preserve">Niveli i këtij treguesi varet nga saktësia e aplikuesve në dokumentet dhe afatet e aplikimit. </w:t>
      </w:r>
      <w:r w:rsidRPr="00D21E05">
        <w:rPr>
          <w:rFonts w:ascii="Times New Roman" w:eastAsia="Times New Roman" w:hAnsi="Times New Roman" w:cs="Times New Roman"/>
          <w:sz w:val="24"/>
          <w:szCs w:val="24"/>
        </w:rPr>
        <w:t>Gjithsej</w:t>
      </w:r>
      <w:r w:rsidR="00AF10FF" w:rsidRPr="00D21E05">
        <w:rPr>
          <w:rFonts w:ascii="Times New Roman" w:eastAsia="Times New Roman" w:hAnsi="Times New Roman" w:cs="Times New Roman"/>
          <w:sz w:val="24"/>
          <w:szCs w:val="24"/>
        </w:rPr>
        <w:t xml:space="preserve"> gjatë </w:t>
      </w:r>
      <w:r w:rsidRPr="00D21E05">
        <w:rPr>
          <w:rFonts w:ascii="Times New Roman" w:eastAsia="Times New Roman" w:hAnsi="Times New Roman" w:cs="Times New Roman"/>
          <w:sz w:val="24"/>
          <w:szCs w:val="24"/>
        </w:rPr>
        <w:t xml:space="preserve">vitit </w:t>
      </w:r>
      <w:r w:rsidR="00AF10FF" w:rsidRPr="00D21E05">
        <w:rPr>
          <w:rFonts w:ascii="Times New Roman" w:eastAsia="Times New Roman" w:hAnsi="Times New Roman" w:cs="Times New Roman"/>
          <w:sz w:val="24"/>
          <w:szCs w:val="24"/>
        </w:rPr>
        <w:t xml:space="preserve">2025 janë trajtuar 251 aplikime nga të cilat janë miratuar dhe janë finalizuar me </w:t>
      </w:r>
      <w:r w:rsidRPr="00D21E05">
        <w:rPr>
          <w:rFonts w:ascii="Times New Roman" w:eastAsia="Times New Roman" w:hAnsi="Times New Roman" w:cs="Times New Roman"/>
          <w:sz w:val="24"/>
          <w:szCs w:val="24"/>
        </w:rPr>
        <w:t>vendimmarrje 161 prej tyre (</w:t>
      </w:r>
      <w:r w:rsidR="00AF10FF" w:rsidRPr="00D21E05">
        <w:rPr>
          <w:rFonts w:ascii="Times New Roman" w:eastAsia="Times New Roman" w:hAnsi="Times New Roman" w:cs="Times New Roman"/>
          <w:sz w:val="24"/>
          <w:szCs w:val="24"/>
        </w:rPr>
        <w:t>34 janë aplikime aktualisht në proces trajtimi</w:t>
      </w:r>
      <w:r w:rsidRPr="00D21E05">
        <w:rPr>
          <w:rFonts w:ascii="Times New Roman" w:eastAsia="Times New Roman" w:hAnsi="Times New Roman" w:cs="Times New Roman"/>
          <w:sz w:val="24"/>
          <w:szCs w:val="24"/>
        </w:rPr>
        <w:t xml:space="preserve"> dhe</w:t>
      </w:r>
      <w:r w:rsidR="00E52FC6" w:rsidRPr="00D21E05">
        <w:rPr>
          <w:rFonts w:ascii="Times New Roman" w:eastAsia="Times New Roman" w:hAnsi="Times New Roman" w:cs="Times New Roman"/>
          <w:sz w:val="24"/>
          <w:szCs w:val="24"/>
        </w:rPr>
        <w:t xml:space="preserve"> </w:t>
      </w:r>
      <w:r w:rsidR="00AF10FF" w:rsidRPr="00D21E05">
        <w:rPr>
          <w:rFonts w:ascii="Times New Roman" w:eastAsia="Times New Roman" w:hAnsi="Times New Roman" w:cs="Times New Roman"/>
          <w:sz w:val="24"/>
          <w:szCs w:val="24"/>
        </w:rPr>
        <w:t xml:space="preserve">127 aplikime janë refuzuar për </w:t>
      </w:r>
      <w:r w:rsidRPr="00D21E05">
        <w:rPr>
          <w:rFonts w:ascii="Times New Roman" w:eastAsia="Times New Roman" w:hAnsi="Times New Roman" w:cs="Times New Roman"/>
          <w:sz w:val="24"/>
          <w:szCs w:val="24"/>
        </w:rPr>
        <w:t>mos përmbushje</w:t>
      </w:r>
      <w:r w:rsidR="00AF10FF" w:rsidRPr="00D21E05">
        <w:rPr>
          <w:rFonts w:ascii="Times New Roman" w:eastAsia="Times New Roman" w:hAnsi="Times New Roman" w:cs="Times New Roman"/>
          <w:sz w:val="24"/>
          <w:szCs w:val="24"/>
        </w:rPr>
        <w:t xml:space="preserve"> të kërkesave për dokumentacion ose të afateve të aplikimit</w:t>
      </w:r>
      <w:r w:rsidRPr="00D21E05">
        <w:rPr>
          <w:rFonts w:ascii="Times New Roman" w:eastAsia="Times New Roman" w:hAnsi="Times New Roman" w:cs="Times New Roman"/>
          <w:sz w:val="24"/>
          <w:szCs w:val="24"/>
        </w:rPr>
        <w:t>.</w:t>
      </w:r>
    </w:p>
    <w:p w14:paraId="31B7F828" w14:textId="5769ADBA" w:rsidR="005E3020" w:rsidRPr="00D21E05" w:rsidRDefault="00AF10FF" w:rsidP="00AF10FF">
      <w:pPr>
        <w:jc w:val="both"/>
        <w:rPr>
          <w:rFonts w:ascii="Times New Roman" w:eastAsia="Times New Roman" w:hAnsi="Times New Roman" w:cs="Times New Roman"/>
          <w:sz w:val="24"/>
          <w:szCs w:val="24"/>
        </w:rPr>
      </w:pPr>
      <w:r w:rsidRPr="00D21E05">
        <w:rPr>
          <w:rFonts w:ascii="Times New Roman" w:eastAsia="Times New Roman" w:hAnsi="Times New Roman" w:cs="Times New Roman"/>
          <w:sz w:val="24"/>
          <w:szCs w:val="24"/>
        </w:rPr>
        <w:t xml:space="preserve">Zbatimi i planit të masave të planeve të menaxhimit të </w:t>
      </w:r>
      <w:r w:rsidR="00DA391F" w:rsidRPr="00D21E05">
        <w:rPr>
          <w:rFonts w:ascii="Times New Roman" w:eastAsia="Times New Roman" w:hAnsi="Times New Roman" w:cs="Times New Roman"/>
          <w:sz w:val="24"/>
          <w:szCs w:val="24"/>
        </w:rPr>
        <w:t>b</w:t>
      </w:r>
      <w:r w:rsidRPr="00D21E05">
        <w:rPr>
          <w:rFonts w:ascii="Times New Roman" w:eastAsia="Times New Roman" w:hAnsi="Times New Roman" w:cs="Times New Roman"/>
          <w:sz w:val="24"/>
          <w:szCs w:val="24"/>
        </w:rPr>
        <w:t>aseneve lumore Drin-Bunë, Seman, Ishëm, Erzen dhe Mat është zbatuar 27% e planit të masave të parashikuar për realizim nga organet respektive të menaxhimit të burimeve ujore.</w:t>
      </w:r>
    </w:p>
    <w:p w14:paraId="01D74729" w14:textId="64C1588F" w:rsidR="009C2AF7" w:rsidRPr="00D21E05" w:rsidRDefault="00656CE0" w:rsidP="009C2AF7">
      <w:pPr>
        <w:jc w:val="both"/>
        <w:rPr>
          <w:rFonts w:ascii="Times New Roman" w:eastAsia="Times New Roman" w:hAnsi="Times New Roman" w:cs="Times New Roman"/>
          <w:sz w:val="24"/>
          <w:szCs w:val="24"/>
        </w:rPr>
      </w:pPr>
      <w:r w:rsidRPr="00D21E05">
        <w:rPr>
          <w:rFonts w:ascii="Times New Roman" w:eastAsia="Times New Roman" w:hAnsi="Times New Roman" w:cs="Times New Roman"/>
          <w:b/>
          <w:bCs/>
          <w:sz w:val="24"/>
          <w:szCs w:val="24"/>
          <w:u w:val="single"/>
        </w:rPr>
        <w:t>Në programin “ Shërbimi i Avokaturës Shtetërore”</w:t>
      </w:r>
      <w:r w:rsidRPr="00D21E05">
        <w:rPr>
          <w:rFonts w:ascii="Times New Roman" w:eastAsia="Times New Roman" w:hAnsi="Times New Roman" w:cs="Times New Roman"/>
          <w:sz w:val="24"/>
          <w:szCs w:val="24"/>
        </w:rPr>
        <w:t xml:space="preserve"> ka të alokuara fondet buxhetore vetëm për institucionin e Avokaturës së Shtetit </w:t>
      </w:r>
      <w:r w:rsidR="009C2AF7" w:rsidRPr="00D21E05">
        <w:rPr>
          <w:rFonts w:ascii="Times New Roman" w:eastAsia="Times New Roman" w:hAnsi="Times New Roman" w:cs="Times New Roman"/>
          <w:sz w:val="24"/>
          <w:szCs w:val="24"/>
        </w:rPr>
        <w:t>e cila synon të përmirësoj</w:t>
      </w:r>
      <w:r w:rsidR="00F10A38" w:rsidRPr="00D21E05">
        <w:rPr>
          <w:rFonts w:ascii="Times New Roman" w:eastAsia="Times New Roman" w:hAnsi="Times New Roman" w:cs="Times New Roman"/>
          <w:sz w:val="24"/>
          <w:szCs w:val="24"/>
        </w:rPr>
        <w:t>ë</w:t>
      </w:r>
      <w:r w:rsidR="009C2AF7" w:rsidRPr="00D21E05">
        <w:rPr>
          <w:rFonts w:ascii="Times New Roman" w:eastAsia="Times New Roman" w:hAnsi="Times New Roman" w:cs="Times New Roman"/>
          <w:sz w:val="24"/>
          <w:szCs w:val="24"/>
        </w:rPr>
        <w:t>:</w:t>
      </w:r>
    </w:p>
    <w:p w14:paraId="65DC3239" w14:textId="5F1B7B37" w:rsidR="009C2AF7" w:rsidRPr="00D21E05" w:rsidRDefault="009C2AF7" w:rsidP="00F10A38">
      <w:pPr>
        <w:pStyle w:val="ListParagraph"/>
        <w:numPr>
          <w:ilvl w:val="0"/>
          <w:numId w:val="9"/>
        </w:numPr>
        <w:spacing w:after="0"/>
        <w:jc w:val="both"/>
        <w:rPr>
          <w:rFonts w:ascii="Times New Roman" w:eastAsia="Times New Roman" w:hAnsi="Times New Roman" w:cs="Times New Roman"/>
          <w:sz w:val="24"/>
          <w:szCs w:val="24"/>
        </w:rPr>
      </w:pPr>
      <w:r w:rsidRPr="00D21E05">
        <w:rPr>
          <w:rFonts w:ascii="Times New Roman" w:eastAsia="Times New Roman" w:hAnsi="Times New Roman" w:cs="Times New Roman"/>
          <w:sz w:val="24"/>
          <w:szCs w:val="24"/>
        </w:rPr>
        <w:t>Përfaqësimi</w:t>
      </w:r>
      <w:r w:rsidR="00F10A38" w:rsidRPr="00D21E05">
        <w:rPr>
          <w:rFonts w:ascii="Times New Roman" w:eastAsia="Times New Roman" w:hAnsi="Times New Roman" w:cs="Times New Roman"/>
          <w:sz w:val="24"/>
          <w:szCs w:val="24"/>
        </w:rPr>
        <w:t>n</w:t>
      </w:r>
      <w:r w:rsidRPr="00D21E05">
        <w:rPr>
          <w:rFonts w:ascii="Times New Roman" w:eastAsia="Times New Roman" w:hAnsi="Times New Roman" w:cs="Times New Roman"/>
          <w:sz w:val="24"/>
          <w:szCs w:val="24"/>
        </w:rPr>
        <w:t xml:space="preserve"> dhe mbrojtje</w:t>
      </w:r>
      <w:r w:rsidR="00F10A38" w:rsidRPr="00D21E05">
        <w:rPr>
          <w:rFonts w:ascii="Times New Roman" w:eastAsia="Times New Roman" w:hAnsi="Times New Roman" w:cs="Times New Roman"/>
          <w:sz w:val="24"/>
          <w:szCs w:val="24"/>
        </w:rPr>
        <w:t>n</w:t>
      </w:r>
      <w:r w:rsidRPr="00D21E05">
        <w:rPr>
          <w:rFonts w:ascii="Times New Roman" w:eastAsia="Times New Roman" w:hAnsi="Times New Roman" w:cs="Times New Roman"/>
          <w:sz w:val="24"/>
          <w:szCs w:val="24"/>
        </w:rPr>
        <w:t xml:space="preserve"> </w:t>
      </w:r>
      <w:r w:rsidR="00F10A38" w:rsidRPr="00D21E05">
        <w:rPr>
          <w:rFonts w:ascii="Times New Roman" w:eastAsia="Times New Roman" w:hAnsi="Times New Roman" w:cs="Times New Roman"/>
          <w:sz w:val="24"/>
          <w:szCs w:val="24"/>
        </w:rPr>
        <w:t>e</w:t>
      </w:r>
      <w:r w:rsidRPr="00D21E05">
        <w:rPr>
          <w:rFonts w:ascii="Times New Roman" w:eastAsia="Times New Roman" w:hAnsi="Times New Roman" w:cs="Times New Roman"/>
          <w:sz w:val="24"/>
          <w:szCs w:val="24"/>
        </w:rPr>
        <w:t xml:space="preserve"> interesave të institucioneve shtetërore dhe administratës publike në procese gjyqësore, duke kontribuar në ruajtjen e stabilitetit dhe rendit juridik;</w:t>
      </w:r>
    </w:p>
    <w:p w14:paraId="240FCA40" w14:textId="77605181" w:rsidR="009C2AF7" w:rsidRPr="00D21E05" w:rsidRDefault="00F10A38" w:rsidP="0058686B">
      <w:pPr>
        <w:pStyle w:val="ListParagraph"/>
        <w:numPr>
          <w:ilvl w:val="0"/>
          <w:numId w:val="9"/>
        </w:numPr>
        <w:spacing w:after="0"/>
        <w:jc w:val="both"/>
        <w:rPr>
          <w:rFonts w:ascii="Times New Roman" w:eastAsia="Times New Roman" w:hAnsi="Times New Roman" w:cs="Times New Roman"/>
          <w:sz w:val="24"/>
          <w:szCs w:val="24"/>
        </w:rPr>
      </w:pPr>
      <w:r w:rsidRPr="00D21E05">
        <w:rPr>
          <w:rFonts w:ascii="Times New Roman" w:eastAsia="Times New Roman" w:hAnsi="Times New Roman" w:cs="Times New Roman"/>
          <w:sz w:val="24"/>
          <w:szCs w:val="24"/>
        </w:rPr>
        <w:t xml:space="preserve"> </w:t>
      </w:r>
      <w:r w:rsidR="009C2AF7" w:rsidRPr="00D21E05">
        <w:rPr>
          <w:rFonts w:ascii="Times New Roman" w:eastAsia="Times New Roman" w:hAnsi="Times New Roman" w:cs="Times New Roman"/>
          <w:sz w:val="24"/>
          <w:szCs w:val="24"/>
        </w:rPr>
        <w:t>Ndihmën në formimin e një jurisprudence të qëndrueshme dhe të qartë, duke kontribuar në një interpretim të drejtë të ligjeve dhe rregulloreve, që është i rëndësishëm për garantimin e të drejtave të qytetarëve dhe ndershmërisë së procesit gjyqësor;</w:t>
      </w:r>
    </w:p>
    <w:p w14:paraId="79F1268A" w14:textId="7F739695" w:rsidR="009C2AF7" w:rsidRPr="00D21E05" w:rsidRDefault="00F10A38" w:rsidP="00C83B12">
      <w:pPr>
        <w:pStyle w:val="ListParagraph"/>
        <w:numPr>
          <w:ilvl w:val="0"/>
          <w:numId w:val="9"/>
        </w:numPr>
        <w:spacing w:after="0"/>
        <w:jc w:val="both"/>
        <w:rPr>
          <w:rFonts w:ascii="Times New Roman" w:eastAsia="Times New Roman" w:hAnsi="Times New Roman" w:cs="Times New Roman"/>
          <w:sz w:val="24"/>
          <w:szCs w:val="24"/>
        </w:rPr>
      </w:pPr>
      <w:r w:rsidRPr="00D21E05">
        <w:rPr>
          <w:rFonts w:ascii="Times New Roman" w:eastAsia="Times New Roman" w:hAnsi="Times New Roman" w:cs="Times New Roman"/>
          <w:sz w:val="24"/>
          <w:szCs w:val="24"/>
        </w:rPr>
        <w:t xml:space="preserve"> </w:t>
      </w:r>
      <w:r w:rsidR="009C2AF7" w:rsidRPr="00D21E05">
        <w:rPr>
          <w:rFonts w:ascii="Times New Roman" w:eastAsia="Times New Roman" w:hAnsi="Times New Roman" w:cs="Times New Roman"/>
          <w:sz w:val="24"/>
          <w:szCs w:val="24"/>
        </w:rPr>
        <w:t>Shpërndarjen e drejtësisë në një mënyrë të drejtë dhe të barabartë, duke siguruar që shteti të veprojë në përputhje me parimet e drejtësisë dhe ligjit, pa i shkelur të drejtat e individëve apo grupeve të caktuara;</w:t>
      </w:r>
    </w:p>
    <w:p w14:paraId="4E0B2206" w14:textId="6E20AD5D" w:rsidR="00656CE0" w:rsidRPr="00D21E05" w:rsidRDefault="00F10A38" w:rsidP="008B63C3">
      <w:pPr>
        <w:pStyle w:val="ListParagraph"/>
        <w:numPr>
          <w:ilvl w:val="0"/>
          <w:numId w:val="9"/>
        </w:numPr>
        <w:spacing w:after="0"/>
        <w:jc w:val="both"/>
        <w:rPr>
          <w:rFonts w:ascii="Times New Roman" w:eastAsia="Times New Roman" w:hAnsi="Times New Roman" w:cs="Times New Roman"/>
          <w:sz w:val="24"/>
          <w:szCs w:val="24"/>
        </w:rPr>
      </w:pPr>
      <w:r w:rsidRPr="00D21E05">
        <w:rPr>
          <w:rFonts w:ascii="Times New Roman" w:eastAsia="Times New Roman" w:hAnsi="Times New Roman" w:cs="Times New Roman"/>
          <w:sz w:val="24"/>
          <w:szCs w:val="24"/>
        </w:rPr>
        <w:t xml:space="preserve"> </w:t>
      </w:r>
      <w:r w:rsidR="009C2AF7" w:rsidRPr="00D21E05">
        <w:rPr>
          <w:rFonts w:ascii="Times New Roman" w:eastAsia="Times New Roman" w:hAnsi="Times New Roman" w:cs="Times New Roman"/>
          <w:sz w:val="24"/>
          <w:szCs w:val="24"/>
        </w:rPr>
        <w:t>Kontributin në menaxhimin dhe mbrojtjen e resurseve financiare të shtetit, duke ndihmuar që shteti të mos humbasë pasuri dhe fonde nëpërmjet padive të mundshme të palëve të treta që mund të kërkojnë shpërblime të padrejta.</w:t>
      </w:r>
    </w:p>
    <w:p w14:paraId="7DEE87C8" w14:textId="77777777" w:rsidR="00E52FC6" w:rsidRPr="00D21E05" w:rsidRDefault="00E52FC6" w:rsidP="00E52FC6">
      <w:pPr>
        <w:pStyle w:val="ListParagraph"/>
        <w:spacing w:after="0"/>
        <w:jc w:val="both"/>
        <w:rPr>
          <w:rFonts w:ascii="Times New Roman" w:eastAsia="Times New Roman" w:hAnsi="Times New Roman" w:cs="Times New Roman"/>
          <w:sz w:val="24"/>
          <w:szCs w:val="24"/>
        </w:rPr>
      </w:pPr>
    </w:p>
    <w:p w14:paraId="1086B89A" w14:textId="77777777" w:rsidR="00E52FC6" w:rsidRPr="00D21E05" w:rsidRDefault="00F10A38" w:rsidP="009C2AF7">
      <w:pPr>
        <w:spacing w:after="0"/>
        <w:jc w:val="both"/>
        <w:rPr>
          <w:rFonts w:ascii="Times New Roman" w:eastAsia="Times New Roman" w:hAnsi="Times New Roman" w:cs="Times New Roman"/>
          <w:sz w:val="24"/>
          <w:szCs w:val="24"/>
        </w:rPr>
      </w:pPr>
      <w:r w:rsidRPr="00D21E05">
        <w:rPr>
          <w:rFonts w:ascii="Times New Roman" w:eastAsia="Times New Roman" w:hAnsi="Times New Roman" w:cs="Times New Roman"/>
          <w:sz w:val="24"/>
          <w:szCs w:val="24"/>
        </w:rPr>
        <w:t xml:space="preserve">Për periudhën 8 mujore </w:t>
      </w:r>
      <w:r w:rsidR="009C2AF7" w:rsidRPr="00D21E05">
        <w:rPr>
          <w:rFonts w:ascii="Times New Roman" w:eastAsia="Times New Roman" w:hAnsi="Times New Roman" w:cs="Times New Roman"/>
          <w:sz w:val="24"/>
          <w:szCs w:val="24"/>
        </w:rPr>
        <w:t>2025,</w:t>
      </w:r>
      <w:r w:rsidR="00E52FC6" w:rsidRPr="00D21E05">
        <w:rPr>
          <w:rFonts w:ascii="Times New Roman" w:eastAsia="Times New Roman" w:hAnsi="Times New Roman" w:cs="Times New Roman"/>
          <w:sz w:val="24"/>
          <w:szCs w:val="24"/>
        </w:rPr>
        <w:t xml:space="preserve"> ky institucion ka realizmim fondesh prej 194 milionë lekë ose 58% të planit të buxhetit. Lidhur me shpenzimet korente % e realizimit është e mirë prej 57% ndësa për shpenzimet kapitale nuk ka realizim faktik për periudhën.</w:t>
      </w:r>
    </w:p>
    <w:p w14:paraId="0EC352B4" w14:textId="0A332CF7" w:rsidR="00E52FC6" w:rsidRPr="00D21E05" w:rsidRDefault="00E52FC6" w:rsidP="00E52FC6">
      <w:pPr>
        <w:jc w:val="both"/>
        <w:rPr>
          <w:rFonts w:ascii="Times New Roman" w:eastAsia="Times New Roman" w:hAnsi="Times New Roman" w:cs="Times New Roman"/>
          <w:sz w:val="24"/>
          <w:szCs w:val="24"/>
        </w:rPr>
      </w:pPr>
      <w:r w:rsidRPr="00D21E05">
        <w:rPr>
          <w:rFonts w:ascii="Times New Roman" w:eastAsia="Times New Roman" w:hAnsi="Times New Roman" w:cs="Times New Roman"/>
          <w:sz w:val="24"/>
          <w:szCs w:val="24"/>
        </w:rPr>
        <w:t xml:space="preserve"> Qëllimi i politikës së programit është “</w:t>
      </w:r>
      <w:r w:rsidRPr="00D21E05">
        <w:rPr>
          <w:rFonts w:ascii="Times New Roman" w:eastAsia="Times New Roman" w:hAnsi="Times New Roman" w:cs="Times New Roman"/>
          <w:color w:val="000000"/>
          <w:sz w:val="24"/>
          <w:szCs w:val="24"/>
          <w:lang w:eastAsia="en-GB"/>
        </w:rPr>
        <w:t>Mbrojtja e interesave financiare dhe pasurore të Shtetit Shqipëtar</w:t>
      </w:r>
      <w:r w:rsidRPr="00D21E05">
        <w:rPr>
          <w:rFonts w:ascii="Times New Roman" w:eastAsia="Times New Roman" w:hAnsi="Times New Roman" w:cs="Times New Roman"/>
          <w:sz w:val="24"/>
          <w:szCs w:val="24"/>
        </w:rPr>
        <w:t>”.</w:t>
      </w:r>
      <w:r w:rsidRPr="00D21E05">
        <w:t xml:space="preserve"> </w:t>
      </w:r>
      <w:r w:rsidRPr="00D21E05">
        <w:rPr>
          <w:rFonts w:ascii="Times New Roman" w:eastAsia="Times New Roman" w:hAnsi="Times New Roman" w:cs="Times New Roman"/>
          <w:sz w:val="24"/>
          <w:szCs w:val="24"/>
        </w:rPr>
        <w:t>Arritja e  qëllimit të politikës së programit lidhet me realizimin e treguesve të performancës si më poshtë:</w:t>
      </w:r>
    </w:p>
    <w:p w14:paraId="3B9AC7BE" w14:textId="0A12F9E7" w:rsidR="00E52FC6" w:rsidRPr="00D21E05" w:rsidRDefault="00E52FC6" w:rsidP="009C2AF7">
      <w:pPr>
        <w:spacing w:after="0"/>
        <w:jc w:val="both"/>
        <w:rPr>
          <w:rFonts w:ascii="Times New Roman" w:eastAsia="Times New Roman" w:hAnsi="Times New Roman" w:cs="Times New Roman"/>
          <w:sz w:val="24"/>
          <w:szCs w:val="24"/>
        </w:rPr>
      </w:pPr>
      <w:r w:rsidRPr="00D21E05">
        <w:rPr>
          <w:rFonts w:ascii="Times New Roman" w:eastAsia="Times New Roman" w:hAnsi="Times New Roman" w:cs="Times New Roman"/>
          <w:i/>
          <w:iCs/>
          <w:sz w:val="24"/>
          <w:szCs w:val="24"/>
        </w:rPr>
        <w:t xml:space="preserve">“Përfaqësim dhe këshillim i çdo praktike në mbrojtje të interesave pasurore dhe financiare të Shtetit Shqiptar” </w:t>
      </w:r>
      <w:r w:rsidRPr="00D21E05">
        <w:rPr>
          <w:rFonts w:ascii="Times New Roman" w:eastAsia="Times New Roman" w:hAnsi="Times New Roman" w:cs="Times New Roman"/>
          <w:sz w:val="24"/>
          <w:szCs w:val="24"/>
        </w:rPr>
        <w:t xml:space="preserve">që përfshin asistencën juridike ndaj institucioneve shtetërore dhe enteve </w:t>
      </w:r>
      <w:r w:rsidRPr="00D21E05">
        <w:rPr>
          <w:rFonts w:ascii="Times New Roman" w:eastAsia="Times New Roman" w:hAnsi="Times New Roman" w:cs="Times New Roman"/>
          <w:sz w:val="24"/>
          <w:szCs w:val="24"/>
        </w:rPr>
        <w:lastRenderedPageBreak/>
        <w:t xml:space="preserve">publike, përmes këshillimit dhe përfaqësimit në gjykatat vendase dhe ndërkombëtare, është realizuar në masën 65%. </w:t>
      </w:r>
    </w:p>
    <w:p w14:paraId="31BF715E" w14:textId="6F5589D2" w:rsidR="00E52FC6" w:rsidRPr="00D21E05" w:rsidRDefault="00E52FC6" w:rsidP="00E52FC6">
      <w:pPr>
        <w:jc w:val="both"/>
        <w:rPr>
          <w:rFonts w:ascii="Times New Roman" w:eastAsia="Times New Roman" w:hAnsi="Times New Roman" w:cs="Times New Roman"/>
          <w:i/>
          <w:iCs/>
          <w:sz w:val="24"/>
          <w:szCs w:val="24"/>
        </w:rPr>
      </w:pPr>
      <w:r w:rsidRPr="00D21E05">
        <w:rPr>
          <w:rFonts w:ascii="Times New Roman" w:eastAsia="Times New Roman" w:hAnsi="Times New Roman" w:cs="Times New Roman"/>
          <w:sz w:val="24"/>
          <w:szCs w:val="24"/>
        </w:rPr>
        <w:t xml:space="preserve">Si dhe </w:t>
      </w:r>
      <w:r w:rsidRPr="00D21E05">
        <w:rPr>
          <w:rFonts w:ascii="Times New Roman" w:eastAsia="Times New Roman" w:hAnsi="Times New Roman" w:cs="Times New Roman"/>
          <w:i/>
          <w:iCs/>
          <w:sz w:val="24"/>
          <w:szCs w:val="24"/>
        </w:rPr>
        <w:t>“% e praktikave të përfunduara kundrejt praktikave të trajtuara</w:t>
      </w:r>
      <w:r w:rsidRPr="00D21E05">
        <w:rPr>
          <w:rFonts w:ascii="Times New Roman" w:eastAsia="Times New Roman" w:hAnsi="Times New Roman" w:cs="Times New Roman"/>
          <w:sz w:val="24"/>
          <w:szCs w:val="24"/>
        </w:rPr>
        <w:t xml:space="preserve">” </w:t>
      </w:r>
      <w:r w:rsidR="007E7240" w:rsidRPr="00D21E05">
        <w:rPr>
          <w:rFonts w:ascii="Times New Roman" w:eastAsia="Times New Roman" w:hAnsi="Times New Roman" w:cs="Times New Roman"/>
          <w:sz w:val="24"/>
          <w:szCs w:val="24"/>
        </w:rPr>
        <w:t>i cili raportohet të jetë realizuar në masën 96% të planit ose 7,680 raste/praktika nga 8,000 që planifikohen për vitin 2025.</w:t>
      </w:r>
    </w:p>
    <w:p w14:paraId="479C2990" w14:textId="77777777" w:rsidR="00A8251C" w:rsidRPr="00D21E05" w:rsidRDefault="00A8251C" w:rsidP="009C2D68">
      <w:pPr>
        <w:spacing w:after="0"/>
        <w:jc w:val="both"/>
        <w:rPr>
          <w:rFonts w:ascii="Times New Roman" w:eastAsia="Times New Roman" w:hAnsi="Times New Roman" w:cs="Times New Roman"/>
          <w:sz w:val="24"/>
          <w:szCs w:val="24"/>
        </w:rPr>
      </w:pPr>
    </w:p>
    <w:p w14:paraId="750109AE" w14:textId="1F93BE88" w:rsidR="00A8251C" w:rsidRPr="00D21E05" w:rsidRDefault="00A8251C" w:rsidP="00A8251C">
      <w:pPr>
        <w:spacing w:after="0"/>
        <w:jc w:val="both"/>
        <w:rPr>
          <w:rFonts w:ascii="Times New Roman" w:eastAsia="Times New Roman" w:hAnsi="Times New Roman" w:cs="Times New Roman"/>
          <w:sz w:val="24"/>
          <w:szCs w:val="24"/>
        </w:rPr>
      </w:pPr>
      <w:r w:rsidRPr="00D21E05">
        <w:rPr>
          <w:rFonts w:ascii="Times New Roman" w:eastAsia="Times New Roman" w:hAnsi="Times New Roman" w:cs="Times New Roman"/>
          <w:b/>
          <w:bCs/>
          <w:sz w:val="24"/>
          <w:szCs w:val="24"/>
          <w:u w:val="single"/>
        </w:rPr>
        <w:t>Në programin “Mbështetje për Kultet Fetare”</w:t>
      </w:r>
      <w:r w:rsidRPr="00D21E05">
        <w:rPr>
          <w:rFonts w:ascii="Times New Roman" w:eastAsia="Times New Roman" w:hAnsi="Times New Roman" w:cs="Times New Roman"/>
          <w:sz w:val="24"/>
          <w:szCs w:val="24"/>
        </w:rPr>
        <w:t xml:space="preserve"> janë alokuar fonde vetëm për Komitetin Shtetëror për Kultet i cili ka për qëllim garantimin e një mjedisi, ku çdo bashkësi fetare të shprehë dhe praktikojë lirisht të drejtën kushtetuese të besimit, nëpërmjet mbështetjes financiare nga shteti, me trend rritës. KSHK është një institucion mbështetës i së drejtës të besimit dhe fesë, jo vetëm në mbrojtjen e lirisë së shprehjes, por duke krijuar kushtet optimale për ushtrimin e tyre. </w:t>
      </w:r>
    </w:p>
    <w:p w14:paraId="4C8979D7" w14:textId="77A6BAB2" w:rsidR="00A8251C" w:rsidRPr="00D21E05" w:rsidRDefault="00A8251C" w:rsidP="00A8251C">
      <w:pPr>
        <w:spacing w:after="0"/>
        <w:jc w:val="both"/>
        <w:rPr>
          <w:rFonts w:ascii="Times New Roman" w:eastAsia="Times New Roman" w:hAnsi="Times New Roman" w:cs="Times New Roman"/>
          <w:sz w:val="24"/>
          <w:szCs w:val="24"/>
        </w:rPr>
      </w:pPr>
      <w:r w:rsidRPr="00D21E05">
        <w:rPr>
          <w:rFonts w:ascii="Times New Roman" w:eastAsia="Times New Roman" w:hAnsi="Times New Roman" w:cs="Times New Roman"/>
          <w:sz w:val="24"/>
          <w:szCs w:val="24"/>
        </w:rPr>
        <w:t>Për 8-mujorin e vitit 2025, është miratuar VKM "Për përcaktimin e masës së financimit, në buxhetin e shtetit 2025, për bashkësitë fetare që kanë nënshkruar marrëveshje me Keshillin e Ministrave”. Nuk ka patur akte të tjera për konsultim/miratim të fushës që rregullojnë marrëdhëniet shtetit me fetë.</w:t>
      </w:r>
    </w:p>
    <w:p w14:paraId="7179DA28" w14:textId="380A70FF" w:rsidR="00A8251C" w:rsidRPr="00D21E05" w:rsidRDefault="00A8251C" w:rsidP="009C2D68">
      <w:pPr>
        <w:spacing w:after="0"/>
        <w:jc w:val="both"/>
        <w:rPr>
          <w:rFonts w:ascii="Times New Roman" w:eastAsia="Times New Roman" w:hAnsi="Times New Roman" w:cs="Times New Roman"/>
          <w:sz w:val="24"/>
          <w:szCs w:val="24"/>
        </w:rPr>
      </w:pPr>
      <w:r w:rsidRPr="00D21E05">
        <w:rPr>
          <w:rFonts w:ascii="Times New Roman" w:eastAsia="Times New Roman" w:hAnsi="Times New Roman" w:cs="Times New Roman"/>
          <w:sz w:val="24"/>
          <w:szCs w:val="24"/>
        </w:rPr>
        <w:t xml:space="preserve">Mbështear në detyrat funksionale të KSHK-së dhe Planit vjetor të udhëtimeve brenda dhe jashtë vendit, janë kryer takime me drejtues lokalë fetarë e drejtues të pushtetit vendor, janë realizuar pjesëmarrje në veprimtari të organizuara nga bashkësitë fetare në vend e më gjerë, në kuadër të shkëmbimit të eksperiencave të ndërsjella për marrëdhëniet shtet-fe. Në takimet e rrjetit rajonal, janë organizuar takime me homologë dhe besimtarë shqiptarë të Diasporës në Zvicër, SHBA në kuadër të rritjes së bashkëpunimit, shkëmbimit të eksperiencave, promovimit të vlerave të bashkëjetesës fetare. </w:t>
      </w:r>
    </w:p>
    <w:p w14:paraId="7467B063" w14:textId="77777777" w:rsidR="00A8251C" w:rsidRPr="00D21E05" w:rsidRDefault="00A8251C" w:rsidP="009C2D68">
      <w:pPr>
        <w:spacing w:after="0"/>
        <w:jc w:val="both"/>
        <w:rPr>
          <w:rFonts w:ascii="Times New Roman" w:eastAsia="Times New Roman" w:hAnsi="Times New Roman" w:cs="Times New Roman"/>
          <w:sz w:val="24"/>
          <w:szCs w:val="24"/>
        </w:rPr>
      </w:pPr>
    </w:p>
    <w:p w14:paraId="56732A08" w14:textId="03A4612E" w:rsidR="006E5575" w:rsidRPr="00D21E05" w:rsidRDefault="006E5575" w:rsidP="006E5575">
      <w:pPr>
        <w:jc w:val="both"/>
        <w:rPr>
          <w:rFonts w:ascii="Times New Roman" w:eastAsia="Times New Roman" w:hAnsi="Times New Roman" w:cs="Times New Roman"/>
          <w:sz w:val="24"/>
          <w:szCs w:val="24"/>
        </w:rPr>
      </w:pPr>
      <w:r w:rsidRPr="00D21E05">
        <w:rPr>
          <w:rFonts w:ascii="Times New Roman" w:eastAsia="Times New Roman" w:hAnsi="Times New Roman" w:cs="Times New Roman"/>
          <w:b/>
          <w:bCs/>
          <w:sz w:val="24"/>
          <w:szCs w:val="24"/>
          <w:u w:val="single"/>
        </w:rPr>
        <w:t>Në programin “Menaxhimi dhe Zhvillimi i Administratës Publike”</w:t>
      </w:r>
      <w:r w:rsidRPr="00D21E05">
        <w:rPr>
          <w:rFonts w:ascii="Times New Roman" w:eastAsia="Times New Roman" w:hAnsi="Times New Roman" w:cs="Times New Roman"/>
          <w:b/>
          <w:bCs/>
          <w:sz w:val="24"/>
          <w:szCs w:val="24"/>
        </w:rPr>
        <w:t>,</w:t>
      </w:r>
      <w:r w:rsidRPr="00D21E05">
        <w:rPr>
          <w:rFonts w:ascii="Times New Roman" w:eastAsia="Times New Roman" w:hAnsi="Times New Roman" w:cs="Times New Roman"/>
          <w:sz w:val="24"/>
          <w:szCs w:val="24"/>
        </w:rPr>
        <w:t xml:space="preserve"> përfshihet buxheti i akorduar për institucionet:</w:t>
      </w:r>
    </w:p>
    <w:p w14:paraId="3513D0F3" w14:textId="06CAAB0D" w:rsidR="006E5575" w:rsidRPr="00D21E05" w:rsidRDefault="006E5575" w:rsidP="006E5575">
      <w:pPr>
        <w:pStyle w:val="ListParagraph"/>
        <w:numPr>
          <w:ilvl w:val="0"/>
          <w:numId w:val="18"/>
        </w:numPr>
        <w:jc w:val="both"/>
        <w:rPr>
          <w:rFonts w:ascii="Times New Roman" w:eastAsia="Times New Roman" w:hAnsi="Times New Roman" w:cs="Times New Roman"/>
          <w:sz w:val="24"/>
          <w:szCs w:val="24"/>
        </w:rPr>
      </w:pPr>
      <w:r w:rsidRPr="00D21E05">
        <w:rPr>
          <w:rFonts w:ascii="Times New Roman" w:eastAsia="Times New Roman" w:hAnsi="Times New Roman" w:cs="Times New Roman"/>
          <w:sz w:val="24"/>
          <w:szCs w:val="24"/>
        </w:rPr>
        <w:t>Shkolla Shqiptare e Administratës Publike</w:t>
      </w:r>
    </w:p>
    <w:p w14:paraId="5741DD78" w14:textId="32D0E34A" w:rsidR="00A8251C" w:rsidRPr="00D21E05" w:rsidRDefault="006E5575" w:rsidP="006E5575">
      <w:pPr>
        <w:pStyle w:val="ListParagraph"/>
        <w:numPr>
          <w:ilvl w:val="0"/>
          <w:numId w:val="18"/>
        </w:numPr>
        <w:jc w:val="both"/>
        <w:rPr>
          <w:rFonts w:ascii="Times New Roman" w:eastAsia="Times New Roman" w:hAnsi="Times New Roman" w:cs="Times New Roman"/>
          <w:sz w:val="24"/>
          <w:szCs w:val="24"/>
        </w:rPr>
      </w:pPr>
      <w:r w:rsidRPr="00D21E05">
        <w:rPr>
          <w:rFonts w:ascii="Times New Roman" w:eastAsia="Times New Roman" w:hAnsi="Times New Roman" w:cs="Times New Roman"/>
          <w:sz w:val="24"/>
          <w:szCs w:val="24"/>
        </w:rPr>
        <w:t>Departamenti i Administratës Publike Autoriteti Kombëtar për Sigurinë Kibernetike</w:t>
      </w:r>
    </w:p>
    <w:p w14:paraId="3D5C1614" w14:textId="77777777" w:rsidR="00735919" w:rsidRPr="00D21E05" w:rsidRDefault="00735919" w:rsidP="006E5575">
      <w:pPr>
        <w:jc w:val="both"/>
        <w:rPr>
          <w:rFonts w:ascii="Times New Roman" w:eastAsia="Times New Roman" w:hAnsi="Times New Roman" w:cs="Times New Roman"/>
          <w:sz w:val="24"/>
          <w:szCs w:val="24"/>
        </w:rPr>
      </w:pPr>
    </w:p>
    <w:p w14:paraId="5B2FB407" w14:textId="14B009BB" w:rsidR="00735919" w:rsidRPr="00D21E05" w:rsidRDefault="00735919" w:rsidP="00735919">
      <w:pPr>
        <w:jc w:val="both"/>
        <w:rPr>
          <w:rFonts w:ascii="Times New Roman" w:eastAsia="Times New Roman" w:hAnsi="Times New Roman" w:cs="Times New Roman"/>
          <w:sz w:val="24"/>
          <w:szCs w:val="24"/>
        </w:rPr>
      </w:pPr>
      <w:r w:rsidRPr="00EF75EA">
        <w:rPr>
          <w:rFonts w:ascii="Times New Roman" w:eastAsia="Times New Roman" w:hAnsi="Times New Roman" w:cs="Times New Roman"/>
          <w:b/>
          <w:bCs/>
          <w:sz w:val="24"/>
          <w:szCs w:val="24"/>
          <w:u w:val="single"/>
        </w:rPr>
        <w:t>Shkolla Shqiptare e Administratës Publike (ASPA)</w:t>
      </w:r>
      <w:r w:rsidRPr="00D21E05">
        <w:rPr>
          <w:rFonts w:ascii="Times New Roman" w:eastAsia="Times New Roman" w:hAnsi="Times New Roman" w:cs="Times New Roman"/>
          <w:sz w:val="24"/>
          <w:szCs w:val="24"/>
        </w:rPr>
        <w:t xml:space="preserve">, është institucion publik qendror, me autonomi administrative dhe akademike, që ka për qëllim formimin e nëpunësve të pushtetit qendror, pushtetit vendor, si dhe institucioneve të pavaruara. Ajo ka për qëllim formimin profesional të nëpunësve civilë, si dhe të çdo individi tjetër, vendas ose të huaj, që nuk është pjesë e shërbimit civil dhe që plotëson kriteret e kërkuara, sipas ligjit 152/2013 </w:t>
      </w:r>
      <w:r w:rsidRPr="00D21E05">
        <w:rPr>
          <w:rFonts w:ascii="Times New Roman" w:eastAsia="Times New Roman" w:hAnsi="Times New Roman" w:cs="Times New Roman"/>
          <w:i/>
          <w:iCs/>
          <w:sz w:val="24"/>
          <w:szCs w:val="24"/>
        </w:rPr>
        <w:t>“Për nëpunesin Civil”</w:t>
      </w:r>
      <w:r w:rsidRPr="00D21E05">
        <w:rPr>
          <w:rFonts w:ascii="Times New Roman" w:eastAsia="Times New Roman" w:hAnsi="Times New Roman" w:cs="Times New Roman"/>
          <w:sz w:val="24"/>
          <w:szCs w:val="24"/>
        </w:rPr>
        <w:t xml:space="preserve"> të ndryshuar.</w:t>
      </w:r>
    </w:p>
    <w:p w14:paraId="69863023" w14:textId="10C7C726" w:rsidR="006E5575" w:rsidRPr="00D21E05" w:rsidRDefault="006E5575" w:rsidP="006E5575">
      <w:pPr>
        <w:jc w:val="both"/>
        <w:rPr>
          <w:rFonts w:ascii="Times New Roman" w:eastAsia="Times New Roman" w:hAnsi="Times New Roman" w:cs="Times New Roman"/>
          <w:sz w:val="24"/>
          <w:szCs w:val="24"/>
        </w:rPr>
      </w:pPr>
      <w:r w:rsidRPr="00D21E05">
        <w:rPr>
          <w:rFonts w:ascii="Times New Roman" w:eastAsia="Times New Roman" w:hAnsi="Times New Roman" w:cs="Times New Roman"/>
          <w:sz w:val="24"/>
          <w:szCs w:val="24"/>
        </w:rPr>
        <w:t xml:space="preserve">Shkolla Shqiptare e Administratës Publike ka paraqitur raportin e monitorimit sipas formateve të përcaktuara në udhëzimin nr. 14, datë 30.05.2023 “Për procedurat standarde të monitorimit të buxhetit, për njësitë e qeverisjes qendrore”. </w:t>
      </w:r>
    </w:p>
    <w:p w14:paraId="3E8162D9" w14:textId="7B85742B" w:rsidR="006E5575" w:rsidRPr="00D21E05" w:rsidRDefault="006E5575" w:rsidP="006E5575">
      <w:pPr>
        <w:jc w:val="both"/>
        <w:rPr>
          <w:rFonts w:ascii="Times New Roman" w:eastAsia="Times New Roman" w:hAnsi="Times New Roman" w:cs="Times New Roman"/>
          <w:sz w:val="24"/>
          <w:szCs w:val="24"/>
        </w:rPr>
      </w:pPr>
      <w:r w:rsidRPr="00D21E05">
        <w:rPr>
          <w:rFonts w:ascii="Times New Roman" w:eastAsia="Times New Roman" w:hAnsi="Times New Roman" w:cs="Times New Roman"/>
          <w:sz w:val="24"/>
          <w:szCs w:val="24"/>
        </w:rPr>
        <w:t xml:space="preserve">ASPA ka </w:t>
      </w:r>
      <w:r w:rsidR="00735919" w:rsidRPr="00D21E05">
        <w:rPr>
          <w:rFonts w:ascii="Times New Roman" w:eastAsia="Times New Roman" w:hAnsi="Times New Roman" w:cs="Times New Roman"/>
          <w:sz w:val="24"/>
          <w:szCs w:val="24"/>
        </w:rPr>
        <w:t xml:space="preserve">raportuar </w:t>
      </w:r>
      <w:r w:rsidRPr="00D21E05">
        <w:rPr>
          <w:rFonts w:ascii="Times New Roman" w:eastAsia="Times New Roman" w:hAnsi="Times New Roman" w:cs="Times New Roman"/>
          <w:sz w:val="24"/>
          <w:szCs w:val="24"/>
        </w:rPr>
        <w:t xml:space="preserve">si qëllim të politikës </w:t>
      </w:r>
      <w:r w:rsidR="00C36FEC" w:rsidRPr="00D21E05">
        <w:rPr>
          <w:rFonts w:ascii="Times New Roman" w:eastAsia="Times New Roman" w:hAnsi="Times New Roman" w:cs="Times New Roman"/>
          <w:sz w:val="24"/>
          <w:szCs w:val="24"/>
        </w:rPr>
        <w:t>s</w:t>
      </w:r>
      <w:r w:rsidRPr="00D21E05">
        <w:rPr>
          <w:rFonts w:ascii="Times New Roman" w:eastAsia="Times New Roman" w:hAnsi="Times New Roman" w:cs="Times New Roman"/>
          <w:sz w:val="24"/>
          <w:szCs w:val="24"/>
        </w:rPr>
        <w:t>ë programit</w:t>
      </w:r>
      <w:r w:rsidRPr="00D21E05">
        <w:rPr>
          <w:rFonts w:ascii="Times New Roman" w:eastAsia="Times New Roman" w:hAnsi="Times New Roman" w:cs="Times New Roman"/>
          <w:i/>
          <w:iCs/>
          <w:sz w:val="24"/>
          <w:szCs w:val="24"/>
        </w:rPr>
        <w:t xml:space="preserve"> </w:t>
      </w:r>
      <w:r w:rsidR="00C36FEC" w:rsidRPr="00D21E05">
        <w:rPr>
          <w:rFonts w:ascii="Times New Roman" w:eastAsia="Times New Roman" w:hAnsi="Times New Roman" w:cs="Times New Roman"/>
          <w:i/>
          <w:iCs/>
          <w:sz w:val="24"/>
          <w:szCs w:val="24"/>
        </w:rPr>
        <w:t>“N</w:t>
      </w:r>
      <w:r w:rsidRPr="00D21E05">
        <w:rPr>
          <w:rFonts w:ascii="Times New Roman" w:eastAsia="Times New Roman" w:hAnsi="Times New Roman" w:cs="Times New Roman"/>
          <w:i/>
          <w:iCs/>
          <w:sz w:val="24"/>
          <w:szCs w:val="24"/>
        </w:rPr>
        <w:t>gritjen e kapaciteteteve të administratës publike si dhe mbështetës i rëndësishëm në përmbushjen  e përparësive strategjike të vendit</w:t>
      </w:r>
      <w:r w:rsidR="00C36FEC" w:rsidRPr="00D21E05">
        <w:rPr>
          <w:rFonts w:ascii="Times New Roman" w:eastAsia="Times New Roman" w:hAnsi="Times New Roman" w:cs="Times New Roman"/>
          <w:i/>
          <w:iCs/>
          <w:sz w:val="24"/>
          <w:szCs w:val="24"/>
        </w:rPr>
        <w:t>”</w:t>
      </w:r>
      <w:r w:rsidR="00735919" w:rsidRPr="00D21E05">
        <w:rPr>
          <w:rFonts w:ascii="Times New Roman" w:eastAsia="Times New Roman" w:hAnsi="Times New Roman" w:cs="Times New Roman"/>
          <w:i/>
          <w:iCs/>
          <w:sz w:val="24"/>
          <w:szCs w:val="24"/>
        </w:rPr>
        <w:t>.</w:t>
      </w:r>
      <w:r w:rsidRPr="00D21E05">
        <w:rPr>
          <w:rFonts w:ascii="Times New Roman" w:eastAsia="Times New Roman" w:hAnsi="Times New Roman" w:cs="Times New Roman"/>
          <w:i/>
          <w:iCs/>
          <w:sz w:val="24"/>
          <w:szCs w:val="24"/>
        </w:rPr>
        <w:tab/>
      </w:r>
    </w:p>
    <w:p w14:paraId="7825B7A1" w14:textId="295B2EF6" w:rsidR="006E5575" w:rsidRPr="00D21E05" w:rsidRDefault="006E5575" w:rsidP="006E5575">
      <w:pPr>
        <w:jc w:val="both"/>
        <w:rPr>
          <w:rFonts w:ascii="Times New Roman" w:eastAsia="Times New Roman" w:hAnsi="Times New Roman" w:cs="Times New Roman"/>
          <w:sz w:val="24"/>
          <w:szCs w:val="24"/>
        </w:rPr>
      </w:pPr>
      <w:r w:rsidRPr="00D21E05">
        <w:rPr>
          <w:rFonts w:ascii="Times New Roman" w:eastAsia="Times New Roman" w:hAnsi="Times New Roman" w:cs="Times New Roman"/>
          <w:sz w:val="24"/>
          <w:szCs w:val="24"/>
        </w:rPr>
        <w:lastRenderedPageBreak/>
        <w:t>Arritja e  qëllimit të politikës së programit lidhet me realizimin e tregues</w:t>
      </w:r>
      <w:r w:rsidR="00735919" w:rsidRPr="00D21E05">
        <w:rPr>
          <w:rFonts w:ascii="Times New Roman" w:eastAsia="Times New Roman" w:hAnsi="Times New Roman" w:cs="Times New Roman"/>
          <w:sz w:val="24"/>
          <w:szCs w:val="24"/>
        </w:rPr>
        <w:t>it</w:t>
      </w:r>
      <w:r w:rsidRPr="00D21E05">
        <w:rPr>
          <w:rFonts w:ascii="Times New Roman" w:eastAsia="Times New Roman" w:hAnsi="Times New Roman" w:cs="Times New Roman"/>
          <w:sz w:val="24"/>
          <w:szCs w:val="24"/>
        </w:rPr>
        <w:t xml:space="preserve"> të performancës si më poshtë:</w:t>
      </w:r>
    </w:p>
    <w:p w14:paraId="599E19FC" w14:textId="57004281" w:rsidR="00C36FEC" w:rsidRPr="00D21E05" w:rsidRDefault="00C36FEC" w:rsidP="006E5575">
      <w:pPr>
        <w:jc w:val="both"/>
        <w:rPr>
          <w:rFonts w:ascii="Times New Roman" w:eastAsia="Times New Roman" w:hAnsi="Times New Roman" w:cs="Times New Roman"/>
          <w:sz w:val="24"/>
          <w:szCs w:val="24"/>
        </w:rPr>
      </w:pPr>
      <w:r w:rsidRPr="00D21E05">
        <w:rPr>
          <w:rFonts w:ascii="Times New Roman" w:eastAsia="Times New Roman" w:hAnsi="Times New Roman" w:cs="Times New Roman"/>
          <w:i/>
          <w:iCs/>
          <w:sz w:val="24"/>
          <w:szCs w:val="24"/>
        </w:rPr>
        <w:t>“% e punonjësve të trajnuar të administratës publike kundrejt totalit”</w:t>
      </w:r>
      <w:r w:rsidR="00735919" w:rsidRPr="00D21E05">
        <w:rPr>
          <w:rFonts w:ascii="Times New Roman" w:eastAsia="Times New Roman" w:hAnsi="Times New Roman" w:cs="Times New Roman"/>
          <w:sz w:val="24"/>
          <w:szCs w:val="24"/>
        </w:rPr>
        <w:t xml:space="preserve">, i cili është aritur në masën 41 % të planit për 8 mujorin e vitit 2025. </w:t>
      </w:r>
    </w:p>
    <w:p w14:paraId="01D1CE92" w14:textId="61E4AE69" w:rsidR="00281F72" w:rsidRPr="00D21E05" w:rsidRDefault="00735919" w:rsidP="00281F72">
      <w:pPr>
        <w:jc w:val="both"/>
        <w:rPr>
          <w:rFonts w:ascii="Times New Roman" w:eastAsia="Times New Roman" w:hAnsi="Times New Roman" w:cs="Times New Roman"/>
          <w:sz w:val="24"/>
          <w:szCs w:val="24"/>
        </w:rPr>
      </w:pPr>
      <w:r w:rsidRPr="00D21E05">
        <w:rPr>
          <w:rFonts w:ascii="Times New Roman" w:eastAsia="Times New Roman" w:hAnsi="Times New Roman" w:cs="Times New Roman"/>
          <w:sz w:val="24"/>
          <w:szCs w:val="24"/>
        </w:rPr>
        <w:t xml:space="preserve">Në këtë </w:t>
      </w:r>
      <w:r w:rsidR="00281F72" w:rsidRPr="00D21E05">
        <w:rPr>
          <w:rFonts w:ascii="Times New Roman" w:eastAsia="Times New Roman" w:hAnsi="Times New Roman" w:cs="Times New Roman"/>
          <w:sz w:val="24"/>
          <w:szCs w:val="24"/>
        </w:rPr>
        <w:t xml:space="preserve">program bën pjesë edhe </w:t>
      </w:r>
      <w:r w:rsidR="00281F72" w:rsidRPr="00EF75EA">
        <w:rPr>
          <w:rFonts w:ascii="Times New Roman" w:eastAsia="Times New Roman" w:hAnsi="Times New Roman" w:cs="Times New Roman"/>
          <w:b/>
          <w:bCs/>
          <w:sz w:val="24"/>
          <w:szCs w:val="24"/>
          <w:u w:val="single"/>
        </w:rPr>
        <w:t>Departamenti i Administratës Publike</w:t>
      </w:r>
      <w:r w:rsidR="00281F72" w:rsidRPr="00EF75EA">
        <w:rPr>
          <w:rFonts w:ascii="Times New Roman" w:eastAsia="Times New Roman" w:hAnsi="Times New Roman" w:cs="Times New Roman"/>
          <w:sz w:val="24"/>
          <w:szCs w:val="24"/>
        </w:rPr>
        <w:t xml:space="preserve"> i cili ka si vizion </w:t>
      </w:r>
      <w:r w:rsidR="00281F72" w:rsidRPr="00D21E05">
        <w:rPr>
          <w:rFonts w:ascii="Times New Roman" w:eastAsia="Times New Roman" w:hAnsi="Times New Roman" w:cs="Times New Roman"/>
          <w:sz w:val="24"/>
          <w:szCs w:val="24"/>
        </w:rPr>
        <w:t>krijimin e një administrate profesionale, të mbështetur në merita, të paanshme dhe të aftë të përballojë sfidat gjithëpërfshirëse të integrimit dhe ato të përmirësimit të ofrimit të shërbimeve ndaj publikut që do të realizohen nëpërmjet zhvillimit të kapaciteteve të nëpunësve të administratës publike, zhvillimit të saj, vënies në funksionim dhe monitorimit të një sistemi modern të menaxhimit të burimeve njerëzore, me qëllim implementimin sa më të mirë të reformës në administratën publike.</w:t>
      </w:r>
    </w:p>
    <w:p w14:paraId="10CDD7BF" w14:textId="5CE71827" w:rsidR="00281F72" w:rsidRPr="00D21E05" w:rsidRDefault="00281F72" w:rsidP="00281F72">
      <w:pPr>
        <w:jc w:val="both"/>
        <w:rPr>
          <w:rFonts w:ascii="Times New Roman" w:eastAsia="Times New Roman" w:hAnsi="Times New Roman" w:cs="Times New Roman"/>
          <w:sz w:val="24"/>
          <w:szCs w:val="24"/>
        </w:rPr>
      </w:pPr>
      <w:r w:rsidRPr="00D21E05">
        <w:rPr>
          <w:rFonts w:ascii="Times New Roman" w:eastAsia="Times New Roman" w:hAnsi="Times New Roman" w:cs="Times New Roman"/>
          <w:sz w:val="24"/>
          <w:szCs w:val="24"/>
        </w:rPr>
        <w:t>Kjo materializohet nëpërmjet qëllimit të programit i cili është:</w:t>
      </w:r>
    </w:p>
    <w:p w14:paraId="43DA6206" w14:textId="77777777" w:rsidR="00281F72" w:rsidRPr="00D21E05" w:rsidRDefault="00281F72" w:rsidP="00281F72">
      <w:pPr>
        <w:jc w:val="both"/>
        <w:rPr>
          <w:rFonts w:ascii="Times New Roman" w:eastAsia="Times New Roman" w:hAnsi="Times New Roman" w:cs="Times New Roman"/>
          <w:sz w:val="24"/>
          <w:szCs w:val="24"/>
        </w:rPr>
      </w:pPr>
      <w:r w:rsidRPr="00D21E05">
        <w:rPr>
          <w:rFonts w:ascii="Times New Roman" w:eastAsia="Times New Roman" w:hAnsi="Times New Roman" w:cs="Times New Roman"/>
          <w:sz w:val="24"/>
          <w:szCs w:val="24"/>
        </w:rPr>
        <w:t>1.Përmirësimi, zhvillimi, monitorimi i strategjive, politikave dhe proçeseve që zhvillon dhe menaxhon DAP:</w:t>
      </w:r>
    </w:p>
    <w:p w14:paraId="18DE9DAC" w14:textId="77777777" w:rsidR="00281F72" w:rsidRPr="00D21E05" w:rsidRDefault="00281F72" w:rsidP="00281F72">
      <w:pPr>
        <w:jc w:val="both"/>
        <w:rPr>
          <w:rFonts w:ascii="Times New Roman" w:eastAsia="Times New Roman" w:hAnsi="Times New Roman" w:cs="Times New Roman"/>
          <w:sz w:val="24"/>
          <w:szCs w:val="24"/>
        </w:rPr>
      </w:pPr>
      <w:r w:rsidRPr="00D21E05">
        <w:rPr>
          <w:rFonts w:ascii="Times New Roman" w:eastAsia="Times New Roman" w:hAnsi="Times New Roman" w:cs="Times New Roman"/>
          <w:sz w:val="24"/>
          <w:szCs w:val="24"/>
        </w:rPr>
        <w:t>2.Përmirësimi i aftësive të nëpunësve të këtyre institucioneve, për arritjen e qëllimit.</w:t>
      </w:r>
    </w:p>
    <w:p w14:paraId="32B6FED3" w14:textId="77777777" w:rsidR="00281F72" w:rsidRPr="00D21E05" w:rsidRDefault="00281F72" w:rsidP="00281F72">
      <w:pPr>
        <w:jc w:val="both"/>
        <w:rPr>
          <w:rFonts w:ascii="Times New Roman" w:eastAsia="Times New Roman" w:hAnsi="Times New Roman" w:cs="Times New Roman"/>
          <w:sz w:val="24"/>
          <w:szCs w:val="24"/>
        </w:rPr>
      </w:pPr>
      <w:r w:rsidRPr="00D21E05">
        <w:rPr>
          <w:rFonts w:ascii="Times New Roman" w:eastAsia="Times New Roman" w:hAnsi="Times New Roman" w:cs="Times New Roman"/>
          <w:sz w:val="24"/>
          <w:szCs w:val="24"/>
        </w:rPr>
        <w:t>3.Krijimi i një administrate të qëndrueshme dhe të aftë për të përballuar sfidat;</w:t>
      </w:r>
    </w:p>
    <w:p w14:paraId="529B8081" w14:textId="3907A855" w:rsidR="00281F72" w:rsidRPr="00D21E05" w:rsidRDefault="00281F72" w:rsidP="00281F72">
      <w:pPr>
        <w:jc w:val="both"/>
        <w:rPr>
          <w:rFonts w:ascii="Times New Roman" w:eastAsia="Times New Roman" w:hAnsi="Times New Roman" w:cs="Times New Roman"/>
          <w:sz w:val="24"/>
          <w:szCs w:val="24"/>
        </w:rPr>
      </w:pPr>
      <w:r w:rsidRPr="00D21E05">
        <w:rPr>
          <w:rFonts w:ascii="Times New Roman" w:eastAsia="Times New Roman" w:hAnsi="Times New Roman" w:cs="Times New Roman"/>
          <w:sz w:val="24"/>
          <w:szCs w:val="24"/>
        </w:rPr>
        <w:t>4. Rritja e kërkesave për trajnim të nëpunësve të administratës publike qëndrore dhe vendore, sidomos në fushën e aftësive menaxheriale me qëllim përmirësimin e cilësisë së shërbimeve dhe produkteve, si një përgjigje efektive ndaj nevojave për zhvillim të administratës publike.</w:t>
      </w:r>
    </w:p>
    <w:p w14:paraId="6897064A" w14:textId="76C9FF8D" w:rsidR="00281F72" w:rsidRPr="00D21E05" w:rsidRDefault="00281F72" w:rsidP="00281F72">
      <w:pPr>
        <w:jc w:val="both"/>
        <w:rPr>
          <w:rFonts w:ascii="Times New Roman" w:eastAsia="Times New Roman" w:hAnsi="Times New Roman" w:cs="Times New Roman"/>
          <w:sz w:val="24"/>
          <w:szCs w:val="24"/>
        </w:rPr>
      </w:pPr>
      <w:r w:rsidRPr="00D21E05">
        <w:rPr>
          <w:rFonts w:ascii="Times New Roman" w:eastAsia="Times New Roman" w:hAnsi="Times New Roman" w:cs="Times New Roman"/>
          <w:sz w:val="24"/>
          <w:szCs w:val="24"/>
        </w:rPr>
        <w:t>Për përmbushjen e qëllimit të programit, gjatë vitit 2025 objektivat e DAP janë:</w:t>
      </w:r>
    </w:p>
    <w:p w14:paraId="1CCF1F17" w14:textId="287DE2E2" w:rsidR="00281F72" w:rsidRPr="00D21E05" w:rsidRDefault="00281F72" w:rsidP="00281F72">
      <w:pPr>
        <w:jc w:val="both"/>
        <w:rPr>
          <w:rFonts w:ascii="Times New Roman" w:eastAsia="Times New Roman" w:hAnsi="Times New Roman" w:cs="Times New Roman"/>
          <w:sz w:val="24"/>
          <w:szCs w:val="24"/>
        </w:rPr>
      </w:pPr>
      <w:r w:rsidRPr="00D21E05">
        <w:rPr>
          <w:rFonts w:ascii="Times New Roman" w:eastAsia="Times New Roman" w:hAnsi="Times New Roman" w:cs="Times New Roman"/>
          <w:sz w:val="24"/>
          <w:szCs w:val="24"/>
        </w:rPr>
        <w:t>a) Sigurimi i menaxhimit efiçent dhe efektiv të burimeve njerëzore për Departamentin e Administratës Publike si dhe monitorimi i këtij menaxhimi në institucionet e administratës qëndrore.</w:t>
      </w:r>
    </w:p>
    <w:p w14:paraId="7D8B712D" w14:textId="0075B087" w:rsidR="00735919" w:rsidRPr="00D21E05" w:rsidRDefault="00281F72" w:rsidP="00281F72">
      <w:pPr>
        <w:jc w:val="both"/>
        <w:rPr>
          <w:rFonts w:ascii="Times New Roman" w:eastAsia="Times New Roman" w:hAnsi="Times New Roman" w:cs="Times New Roman"/>
          <w:sz w:val="24"/>
          <w:szCs w:val="24"/>
        </w:rPr>
      </w:pPr>
      <w:r w:rsidRPr="00D21E05">
        <w:rPr>
          <w:rFonts w:ascii="Times New Roman" w:eastAsia="Times New Roman" w:hAnsi="Times New Roman" w:cs="Times New Roman"/>
          <w:sz w:val="24"/>
          <w:szCs w:val="24"/>
        </w:rPr>
        <w:t>b) Drejtimi dhe menaxhimi i përpjekjeve për reformimin e administratës publike dhe funksionimin e mirëqeverisjes në kuadër të procesit të Integrimit Europian.</w:t>
      </w:r>
    </w:p>
    <w:p w14:paraId="3B99BE57" w14:textId="77777777" w:rsidR="00281F72" w:rsidRPr="00D21E05" w:rsidRDefault="00281F72" w:rsidP="00281F72">
      <w:pPr>
        <w:jc w:val="both"/>
        <w:rPr>
          <w:rFonts w:ascii="Times New Roman" w:eastAsia="Times New Roman" w:hAnsi="Times New Roman" w:cs="Times New Roman"/>
          <w:sz w:val="24"/>
          <w:szCs w:val="24"/>
        </w:rPr>
      </w:pPr>
      <w:r w:rsidRPr="00D21E05">
        <w:rPr>
          <w:rFonts w:ascii="Times New Roman" w:eastAsia="Times New Roman" w:hAnsi="Times New Roman" w:cs="Times New Roman"/>
          <w:sz w:val="24"/>
          <w:szCs w:val="24"/>
        </w:rPr>
        <w:t>c) Vazhdimi i zbatimit të Strategjisë Ndërsektoriale të Reformës së Administratës Publike (SNRAP) në kuadër të Strategjisë Kombëtare për Zhvillim dhe Integrim (SKZHI), hartimi i akteve ligjore dhe nënligjore në zbatim të kësaj strategjie, si dhe promovimi i punës në tërësi të DAP-dhe sistemeve të menaxhimit të burimeve njerëzore.</w:t>
      </w:r>
    </w:p>
    <w:p w14:paraId="5B3080B4" w14:textId="77777777" w:rsidR="00281F72" w:rsidRPr="00D21E05" w:rsidRDefault="00281F72" w:rsidP="00281F72">
      <w:pPr>
        <w:jc w:val="both"/>
        <w:rPr>
          <w:rFonts w:ascii="Times New Roman" w:eastAsia="Times New Roman" w:hAnsi="Times New Roman" w:cs="Times New Roman"/>
          <w:sz w:val="24"/>
          <w:szCs w:val="24"/>
        </w:rPr>
      </w:pPr>
      <w:r w:rsidRPr="00D21E05">
        <w:rPr>
          <w:rFonts w:ascii="Times New Roman" w:eastAsia="Times New Roman" w:hAnsi="Times New Roman" w:cs="Times New Roman"/>
          <w:sz w:val="24"/>
          <w:szCs w:val="24"/>
        </w:rPr>
        <w:t>d) Përmirësimi i kapaciteteve për implementimin e legjislacionit të shërbimit civil dhe procedura të lehtësuara për zbatim.</w:t>
      </w:r>
    </w:p>
    <w:p w14:paraId="4C876CAB" w14:textId="77777777" w:rsidR="00281F72" w:rsidRPr="00D21E05" w:rsidRDefault="00281F72" w:rsidP="00281F72">
      <w:pPr>
        <w:jc w:val="both"/>
        <w:rPr>
          <w:rFonts w:ascii="Times New Roman" w:eastAsia="Times New Roman" w:hAnsi="Times New Roman" w:cs="Times New Roman"/>
          <w:sz w:val="24"/>
          <w:szCs w:val="24"/>
        </w:rPr>
      </w:pPr>
      <w:r w:rsidRPr="00D21E05">
        <w:rPr>
          <w:rFonts w:ascii="Times New Roman" w:eastAsia="Times New Roman" w:hAnsi="Times New Roman" w:cs="Times New Roman"/>
          <w:sz w:val="24"/>
          <w:szCs w:val="24"/>
        </w:rPr>
        <w:t>e) Fuqizimi i strukturave të administratës publike me qëllim pëmirësimin e ofrimit të shërbimeve ndaj publikut.</w:t>
      </w:r>
    </w:p>
    <w:p w14:paraId="40E4D900" w14:textId="77777777" w:rsidR="00281F72" w:rsidRPr="00D21E05" w:rsidRDefault="00281F72" w:rsidP="00281F72">
      <w:pPr>
        <w:jc w:val="both"/>
        <w:rPr>
          <w:rFonts w:ascii="Times New Roman" w:eastAsia="Times New Roman" w:hAnsi="Times New Roman" w:cs="Times New Roman"/>
          <w:sz w:val="24"/>
          <w:szCs w:val="24"/>
        </w:rPr>
      </w:pPr>
      <w:r w:rsidRPr="00D21E05">
        <w:rPr>
          <w:rFonts w:ascii="Times New Roman" w:eastAsia="Times New Roman" w:hAnsi="Times New Roman" w:cs="Times New Roman"/>
          <w:sz w:val="24"/>
          <w:szCs w:val="24"/>
        </w:rPr>
        <w:t>f) Organizimi i sistemit të pagave në shërbimin civil duke u bazuar në vlerësimin e vendit të punës, të arritjeve vjetore të nëpunësve civilë dhe rezultateve në trajnimet e detyrueshme.</w:t>
      </w:r>
    </w:p>
    <w:p w14:paraId="6777D4DC" w14:textId="3B217642" w:rsidR="00281F72" w:rsidRPr="00D21E05" w:rsidRDefault="00281F72" w:rsidP="00281F72">
      <w:pPr>
        <w:jc w:val="both"/>
        <w:rPr>
          <w:rFonts w:ascii="Times New Roman" w:eastAsia="Times New Roman" w:hAnsi="Times New Roman" w:cs="Times New Roman"/>
          <w:sz w:val="24"/>
          <w:szCs w:val="24"/>
        </w:rPr>
      </w:pPr>
      <w:r w:rsidRPr="00D21E05">
        <w:rPr>
          <w:rFonts w:ascii="Times New Roman" w:eastAsia="Times New Roman" w:hAnsi="Times New Roman" w:cs="Times New Roman"/>
          <w:sz w:val="24"/>
          <w:szCs w:val="24"/>
        </w:rPr>
        <w:lastRenderedPageBreak/>
        <w:t>g)  Rritja e efiçencës dhe përgjegjshmërisë së nëpunësve publike.</w:t>
      </w:r>
    </w:p>
    <w:p w14:paraId="7F05A567" w14:textId="24166D2A" w:rsidR="00281F72" w:rsidRPr="00D21E05" w:rsidRDefault="00D21E05" w:rsidP="00281F72">
      <w:pPr>
        <w:jc w:val="both"/>
        <w:rPr>
          <w:rFonts w:ascii="Times New Roman" w:eastAsia="Times New Roman" w:hAnsi="Times New Roman" w:cs="Times New Roman"/>
          <w:sz w:val="24"/>
          <w:szCs w:val="24"/>
        </w:rPr>
      </w:pPr>
      <w:r w:rsidRPr="00D21E05">
        <w:rPr>
          <w:rFonts w:ascii="Times New Roman" w:eastAsia="Times New Roman" w:hAnsi="Times New Roman" w:cs="Times New Roman"/>
          <w:sz w:val="24"/>
          <w:szCs w:val="24"/>
        </w:rPr>
        <w:t>Lidhur me produket e realizuara për këtë periudhë raportohet se janë kryer 358  procedura konkurimi, pranimi, levizje paralele dhe ndritje ne detyre nga 700 që ishin planifikuar.</w:t>
      </w:r>
    </w:p>
    <w:p w14:paraId="7DA36D41" w14:textId="354ED6BE" w:rsidR="00D21E05" w:rsidRPr="00D21E05" w:rsidRDefault="00D21E05" w:rsidP="00281F72">
      <w:pPr>
        <w:jc w:val="both"/>
        <w:rPr>
          <w:rFonts w:ascii="Times New Roman" w:eastAsia="Times New Roman" w:hAnsi="Times New Roman" w:cs="Times New Roman"/>
          <w:sz w:val="24"/>
          <w:szCs w:val="24"/>
        </w:rPr>
      </w:pPr>
      <w:r w:rsidRPr="00D21E05">
        <w:rPr>
          <w:rFonts w:ascii="Times New Roman" w:eastAsia="Times New Roman" w:hAnsi="Times New Roman" w:cs="Times New Roman"/>
          <w:sz w:val="24"/>
          <w:szCs w:val="24"/>
        </w:rPr>
        <w:t>Janë monitoruar 360 procese gjyqësore, komisione disiplinore dhe procese monitorimi te kryera nga 617 qe planifikohet te bëhen për vitin 2025.</w:t>
      </w:r>
    </w:p>
    <w:p w14:paraId="4FFF50F9" w14:textId="5E75000B" w:rsidR="00D21E05" w:rsidRPr="00D21E05" w:rsidRDefault="00D21E05" w:rsidP="00281F72">
      <w:pPr>
        <w:jc w:val="both"/>
        <w:rPr>
          <w:rFonts w:ascii="Times New Roman" w:eastAsia="Times New Roman" w:hAnsi="Times New Roman" w:cs="Times New Roman"/>
          <w:sz w:val="24"/>
          <w:szCs w:val="24"/>
        </w:rPr>
      </w:pPr>
      <w:r w:rsidRPr="00D21E05">
        <w:rPr>
          <w:rFonts w:ascii="Times New Roman" w:eastAsia="Times New Roman" w:hAnsi="Times New Roman" w:cs="Times New Roman"/>
          <w:sz w:val="24"/>
          <w:szCs w:val="24"/>
        </w:rPr>
        <w:t>Janë realizuar 24 programe dhe raportime të fushës së shërbimit civil nga 62 të planifikuara.</w:t>
      </w:r>
    </w:p>
    <w:p w14:paraId="65A29E28" w14:textId="289BD65A" w:rsidR="00205A81" w:rsidRPr="00205A81" w:rsidRDefault="00C9613F" w:rsidP="00205A81">
      <w:pPr>
        <w:jc w:val="both"/>
        <w:rPr>
          <w:rFonts w:ascii="Times New Roman" w:eastAsia="Times New Roman" w:hAnsi="Times New Roman" w:cs="Times New Roman"/>
          <w:sz w:val="24"/>
          <w:szCs w:val="24"/>
        </w:rPr>
      </w:pPr>
      <w:r w:rsidRPr="00205A81">
        <w:rPr>
          <w:rFonts w:ascii="Times New Roman" w:eastAsia="Times New Roman" w:hAnsi="Times New Roman" w:cs="Times New Roman"/>
          <w:b/>
          <w:bCs/>
          <w:sz w:val="24"/>
          <w:szCs w:val="24"/>
          <w:u w:val="single"/>
        </w:rPr>
        <w:t>N</w:t>
      </w:r>
      <w:r w:rsidR="00A4298E" w:rsidRPr="00205A81">
        <w:rPr>
          <w:rFonts w:ascii="Times New Roman" w:eastAsia="Times New Roman" w:hAnsi="Times New Roman" w:cs="Times New Roman"/>
          <w:b/>
          <w:bCs/>
          <w:sz w:val="24"/>
          <w:szCs w:val="24"/>
          <w:u w:val="single"/>
        </w:rPr>
        <w:t>ë</w:t>
      </w:r>
      <w:r w:rsidR="00205A81" w:rsidRPr="00205A81">
        <w:rPr>
          <w:rFonts w:ascii="Times New Roman" w:eastAsia="Times New Roman" w:hAnsi="Times New Roman" w:cs="Times New Roman"/>
          <w:b/>
          <w:bCs/>
          <w:sz w:val="24"/>
          <w:szCs w:val="24"/>
          <w:u w:val="single"/>
        </w:rPr>
        <w:t xml:space="preserve"> programin</w:t>
      </w:r>
      <w:r w:rsidR="00205A81">
        <w:rPr>
          <w:rFonts w:ascii="Times New Roman" w:eastAsia="Times New Roman" w:hAnsi="Times New Roman" w:cs="Times New Roman"/>
          <w:b/>
          <w:bCs/>
          <w:sz w:val="24"/>
          <w:szCs w:val="24"/>
          <w:u w:val="single"/>
        </w:rPr>
        <w:t xml:space="preserve"> </w:t>
      </w:r>
      <w:r w:rsidR="00205A81" w:rsidRPr="00205A81">
        <w:rPr>
          <w:rFonts w:ascii="Times New Roman" w:eastAsia="Times New Roman" w:hAnsi="Times New Roman" w:cs="Times New Roman"/>
          <w:b/>
          <w:bCs/>
          <w:sz w:val="24"/>
          <w:szCs w:val="24"/>
          <w:u w:val="single"/>
        </w:rPr>
        <w:t>“Shërbime të tjera”</w:t>
      </w:r>
      <w:r w:rsidR="00205A81" w:rsidRPr="00205A81">
        <w:rPr>
          <w:rFonts w:ascii="Times New Roman" w:eastAsia="Times New Roman" w:hAnsi="Times New Roman" w:cs="Times New Roman"/>
          <w:sz w:val="24"/>
          <w:szCs w:val="24"/>
        </w:rPr>
        <w:t xml:space="preserve"> përfshihet </w:t>
      </w:r>
      <w:r w:rsidR="00DD21E1">
        <w:rPr>
          <w:rFonts w:ascii="Times New Roman" w:eastAsia="Times New Roman" w:hAnsi="Times New Roman" w:cs="Times New Roman"/>
          <w:sz w:val="24"/>
          <w:szCs w:val="24"/>
        </w:rPr>
        <w:t>fondet e</w:t>
      </w:r>
      <w:r w:rsidR="00205A81" w:rsidRPr="00205A81">
        <w:rPr>
          <w:rFonts w:ascii="Times New Roman" w:eastAsia="Times New Roman" w:hAnsi="Times New Roman" w:cs="Times New Roman"/>
          <w:sz w:val="24"/>
          <w:szCs w:val="24"/>
        </w:rPr>
        <w:t xml:space="preserve"> akorduar për institucionet:</w:t>
      </w:r>
    </w:p>
    <w:p w14:paraId="29BCC684" w14:textId="278C4E0D" w:rsidR="00205A81" w:rsidRPr="00205A81" w:rsidRDefault="004B21B4" w:rsidP="00205A81">
      <w:pPr>
        <w:pStyle w:val="ListParagraph"/>
        <w:numPr>
          <w:ilvl w:val="0"/>
          <w:numId w:val="19"/>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Autoriteti</w:t>
      </w:r>
      <w:r w:rsidR="00205A81" w:rsidRPr="00205A81">
        <w:rPr>
          <w:rFonts w:ascii="Times New Roman" w:eastAsia="Times New Roman" w:hAnsi="Times New Roman" w:cs="Times New Roman"/>
          <w:sz w:val="24"/>
          <w:szCs w:val="24"/>
        </w:rPr>
        <w:t xml:space="preserve"> </w:t>
      </w:r>
      <w:r w:rsidR="003312E0">
        <w:rPr>
          <w:rFonts w:ascii="Times New Roman" w:eastAsia="Times New Roman" w:hAnsi="Times New Roman" w:cs="Times New Roman"/>
          <w:sz w:val="24"/>
          <w:szCs w:val="24"/>
        </w:rPr>
        <w:t xml:space="preserve">Kombëtare </w:t>
      </w:r>
      <w:r>
        <w:rPr>
          <w:rFonts w:ascii="Times New Roman" w:eastAsia="Times New Roman" w:hAnsi="Times New Roman" w:cs="Times New Roman"/>
          <w:sz w:val="24"/>
          <w:szCs w:val="24"/>
        </w:rPr>
        <w:t>për</w:t>
      </w:r>
      <w:r w:rsidR="00205A81" w:rsidRPr="00205A81">
        <w:rPr>
          <w:rFonts w:ascii="Times New Roman" w:eastAsia="Times New Roman" w:hAnsi="Times New Roman" w:cs="Times New Roman"/>
          <w:sz w:val="24"/>
          <w:szCs w:val="24"/>
        </w:rPr>
        <w:t xml:space="preserve"> Sigurimi</w:t>
      </w:r>
      <w:r>
        <w:rPr>
          <w:rFonts w:ascii="Times New Roman" w:eastAsia="Times New Roman" w:hAnsi="Times New Roman" w:cs="Times New Roman"/>
          <w:sz w:val="24"/>
          <w:szCs w:val="24"/>
        </w:rPr>
        <w:t>n e</w:t>
      </w:r>
      <w:r w:rsidR="00205A81" w:rsidRPr="00205A81">
        <w:rPr>
          <w:rFonts w:ascii="Times New Roman" w:eastAsia="Times New Roman" w:hAnsi="Times New Roman" w:cs="Times New Roman"/>
          <w:sz w:val="24"/>
          <w:szCs w:val="24"/>
        </w:rPr>
        <w:t xml:space="preserve"> Informacionit te Klasifikuar</w:t>
      </w:r>
    </w:p>
    <w:p w14:paraId="690D1692" w14:textId="77777777" w:rsidR="0056256B" w:rsidRDefault="0056256B" w:rsidP="00205A81">
      <w:pPr>
        <w:pStyle w:val="ListParagraph"/>
        <w:numPr>
          <w:ilvl w:val="0"/>
          <w:numId w:val="19"/>
        </w:numPr>
        <w:jc w:val="both"/>
        <w:rPr>
          <w:rFonts w:ascii="Times New Roman" w:eastAsia="Times New Roman" w:hAnsi="Times New Roman" w:cs="Times New Roman"/>
          <w:sz w:val="24"/>
          <w:szCs w:val="24"/>
        </w:rPr>
      </w:pPr>
      <w:r w:rsidRPr="0056256B">
        <w:rPr>
          <w:rFonts w:ascii="Times New Roman" w:eastAsia="Times New Roman" w:hAnsi="Times New Roman" w:cs="Times New Roman"/>
          <w:sz w:val="24"/>
          <w:szCs w:val="24"/>
        </w:rPr>
        <w:t>Komiteti për Pakicat Kombëtare</w:t>
      </w:r>
    </w:p>
    <w:p w14:paraId="286B91C9" w14:textId="3627BC41" w:rsidR="00205A81" w:rsidRPr="00205A81" w:rsidRDefault="00205A81" w:rsidP="00205A81">
      <w:pPr>
        <w:pStyle w:val="ListParagraph"/>
        <w:numPr>
          <w:ilvl w:val="0"/>
          <w:numId w:val="19"/>
        </w:numPr>
        <w:jc w:val="both"/>
        <w:rPr>
          <w:rFonts w:ascii="Times New Roman" w:eastAsia="Times New Roman" w:hAnsi="Times New Roman" w:cs="Times New Roman"/>
          <w:sz w:val="24"/>
          <w:szCs w:val="24"/>
        </w:rPr>
      </w:pPr>
      <w:r w:rsidRPr="00205A81">
        <w:rPr>
          <w:rFonts w:ascii="Times New Roman" w:eastAsia="Times New Roman" w:hAnsi="Times New Roman" w:cs="Times New Roman"/>
          <w:sz w:val="24"/>
          <w:szCs w:val="24"/>
        </w:rPr>
        <w:t>Inspektorati Qendror</w:t>
      </w:r>
    </w:p>
    <w:p w14:paraId="41C49A78" w14:textId="77777777" w:rsidR="00205A81" w:rsidRPr="00205A81" w:rsidRDefault="00205A81" w:rsidP="00205A81">
      <w:pPr>
        <w:pStyle w:val="ListParagraph"/>
        <w:numPr>
          <w:ilvl w:val="0"/>
          <w:numId w:val="19"/>
        </w:numPr>
        <w:jc w:val="both"/>
        <w:rPr>
          <w:rFonts w:ascii="Times New Roman" w:eastAsia="Times New Roman" w:hAnsi="Times New Roman" w:cs="Times New Roman"/>
          <w:sz w:val="24"/>
          <w:szCs w:val="24"/>
        </w:rPr>
      </w:pPr>
      <w:r w:rsidRPr="00205A81">
        <w:rPr>
          <w:rFonts w:ascii="Times New Roman" w:eastAsia="Times New Roman" w:hAnsi="Times New Roman" w:cs="Times New Roman"/>
          <w:sz w:val="24"/>
          <w:szCs w:val="24"/>
        </w:rPr>
        <w:t>Agjencia për Dialog dhe Bashkeqeverisje</w:t>
      </w:r>
    </w:p>
    <w:p w14:paraId="2E66CE41" w14:textId="77777777" w:rsidR="00205A81" w:rsidRPr="00205A81" w:rsidRDefault="00205A81" w:rsidP="00205A81">
      <w:pPr>
        <w:pStyle w:val="ListParagraph"/>
        <w:numPr>
          <w:ilvl w:val="0"/>
          <w:numId w:val="19"/>
        </w:numPr>
        <w:jc w:val="both"/>
        <w:rPr>
          <w:rFonts w:ascii="Times New Roman" w:eastAsia="Times New Roman" w:hAnsi="Times New Roman" w:cs="Times New Roman"/>
          <w:sz w:val="24"/>
          <w:szCs w:val="24"/>
        </w:rPr>
      </w:pPr>
      <w:r w:rsidRPr="00205A81">
        <w:rPr>
          <w:rFonts w:ascii="Times New Roman" w:eastAsia="Times New Roman" w:hAnsi="Times New Roman" w:cs="Times New Roman"/>
          <w:sz w:val="24"/>
          <w:szCs w:val="24"/>
        </w:rPr>
        <w:t>Agjencia e Auditimit te Programeve te Asistences</w:t>
      </w:r>
    </w:p>
    <w:p w14:paraId="3903533A" w14:textId="77777777" w:rsidR="00205A81" w:rsidRPr="00205A81" w:rsidRDefault="00205A81" w:rsidP="00205A81">
      <w:pPr>
        <w:pStyle w:val="ListParagraph"/>
        <w:numPr>
          <w:ilvl w:val="0"/>
          <w:numId w:val="19"/>
        </w:numPr>
        <w:jc w:val="both"/>
        <w:rPr>
          <w:rFonts w:ascii="Times New Roman" w:eastAsia="Times New Roman" w:hAnsi="Times New Roman" w:cs="Times New Roman"/>
          <w:sz w:val="24"/>
          <w:szCs w:val="24"/>
        </w:rPr>
      </w:pPr>
      <w:r w:rsidRPr="00205A81">
        <w:rPr>
          <w:rFonts w:ascii="Times New Roman" w:eastAsia="Times New Roman" w:hAnsi="Times New Roman" w:cs="Times New Roman"/>
          <w:sz w:val="24"/>
          <w:szCs w:val="24"/>
        </w:rPr>
        <w:t>Agjencia Kombetare e Planifikimit te Teritorit</w:t>
      </w:r>
    </w:p>
    <w:p w14:paraId="4F9CBA13" w14:textId="56039718" w:rsidR="00205A81" w:rsidRPr="00205A81" w:rsidRDefault="00205A81" w:rsidP="00205A81">
      <w:pPr>
        <w:pStyle w:val="ListParagraph"/>
        <w:numPr>
          <w:ilvl w:val="0"/>
          <w:numId w:val="19"/>
        </w:numPr>
        <w:jc w:val="both"/>
        <w:rPr>
          <w:rFonts w:ascii="Times New Roman" w:eastAsia="Times New Roman" w:hAnsi="Times New Roman" w:cs="Times New Roman"/>
          <w:sz w:val="24"/>
          <w:szCs w:val="24"/>
        </w:rPr>
      </w:pPr>
      <w:r w:rsidRPr="00205A81">
        <w:rPr>
          <w:rFonts w:ascii="Times New Roman" w:eastAsia="Times New Roman" w:hAnsi="Times New Roman" w:cs="Times New Roman"/>
          <w:sz w:val="24"/>
          <w:szCs w:val="24"/>
        </w:rPr>
        <w:t xml:space="preserve">Sekretariati Teknik </w:t>
      </w:r>
      <w:r>
        <w:rPr>
          <w:rFonts w:ascii="Times New Roman" w:eastAsia="Times New Roman" w:hAnsi="Times New Roman" w:cs="Times New Roman"/>
          <w:sz w:val="24"/>
          <w:szCs w:val="24"/>
        </w:rPr>
        <w:t>i</w:t>
      </w:r>
      <w:r w:rsidRPr="00205A81">
        <w:rPr>
          <w:rFonts w:ascii="Times New Roman" w:eastAsia="Times New Roman" w:hAnsi="Times New Roman" w:cs="Times New Roman"/>
          <w:sz w:val="24"/>
          <w:szCs w:val="24"/>
        </w:rPr>
        <w:t xml:space="preserve"> Keshillit Ekonomik Kombetar</w:t>
      </w:r>
      <w:r>
        <w:rPr>
          <w:rFonts w:ascii="Times New Roman" w:eastAsia="Times New Roman" w:hAnsi="Times New Roman" w:cs="Times New Roman"/>
          <w:sz w:val="24"/>
          <w:szCs w:val="24"/>
        </w:rPr>
        <w:t xml:space="preserve"> (kaluar tek Ministria e Ekonomisë dhe Inovacionit)</w:t>
      </w:r>
    </w:p>
    <w:p w14:paraId="4A9B5B38" w14:textId="77777777" w:rsidR="00205A81" w:rsidRPr="00205A81" w:rsidRDefault="00205A81" w:rsidP="00205A81">
      <w:pPr>
        <w:pStyle w:val="ListParagraph"/>
        <w:numPr>
          <w:ilvl w:val="0"/>
          <w:numId w:val="19"/>
        </w:numPr>
        <w:jc w:val="both"/>
        <w:rPr>
          <w:rFonts w:ascii="Times New Roman" w:eastAsia="Times New Roman" w:hAnsi="Times New Roman" w:cs="Times New Roman"/>
          <w:sz w:val="24"/>
          <w:szCs w:val="24"/>
        </w:rPr>
      </w:pPr>
      <w:r w:rsidRPr="00205A81">
        <w:rPr>
          <w:rFonts w:ascii="Times New Roman" w:eastAsia="Times New Roman" w:hAnsi="Times New Roman" w:cs="Times New Roman"/>
          <w:sz w:val="24"/>
          <w:szCs w:val="24"/>
        </w:rPr>
        <w:t>Agjencia për Media dhe Informim</w:t>
      </w:r>
    </w:p>
    <w:p w14:paraId="450757E6" w14:textId="77777777" w:rsidR="00205A81" w:rsidRPr="00205A81" w:rsidRDefault="00205A81" w:rsidP="00205A81">
      <w:pPr>
        <w:pStyle w:val="ListParagraph"/>
        <w:numPr>
          <w:ilvl w:val="0"/>
          <w:numId w:val="19"/>
        </w:numPr>
        <w:jc w:val="both"/>
        <w:rPr>
          <w:rFonts w:ascii="Times New Roman" w:eastAsia="Times New Roman" w:hAnsi="Times New Roman" w:cs="Times New Roman"/>
          <w:sz w:val="24"/>
          <w:szCs w:val="24"/>
        </w:rPr>
      </w:pPr>
      <w:r w:rsidRPr="00205A81">
        <w:rPr>
          <w:rFonts w:ascii="Times New Roman" w:eastAsia="Times New Roman" w:hAnsi="Times New Roman" w:cs="Times New Roman"/>
          <w:sz w:val="24"/>
          <w:szCs w:val="24"/>
        </w:rPr>
        <w:t>Agjencia Shtetërore e Programimit Strategjik dhe Koordinimit të Ndihmës</w:t>
      </w:r>
    </w:p>
    <w:p w14:paraId="45C3E341" w14:textId="77777777" w:rsidR="00205A81" w:rsidRPr="00205A81" w:rsidRDefault="00205A81" w:rsidP="00205A81">
      <w:pPr>
        <w:pStyle w:val="ListParagraph"/>
        <w:numPr>
          <w:ilvl w:val="0"/>
          <w:numId w:val="19"/>
        </w:numPr>
        <w:jc w:val="both"/>
        <w:rPr>
          <w:rFonts w:ascii="Times New Roman" w:eastAsia="Times New Roman" w:hAnsi="Times New Roman" w:cs="Times New Roman"/>
          <w:sz w:val="24"/>
          <w:szCs w:val="24"/>
        </w:rPr>
      </w:pPr>
      <w:r w:rsidRPr="00205A81">
        <w:rPr>
          <w:rFonts w:ascii="Times New Roman" w:eastAsia="Times New Roman" w:hAnsi="Times New Roman" w:cs="Times New Roman"/>
          <w:sz w:val="24"/>
          <w:szCs w:val="24"/>
        </w:rPr>
        <w:t xml:space="preserve">Agjencia për Mbështetjen e Vetëqeverisjes Vendore </w:t>
      </w:r>
    </w:p>
    <w:p w14:paraId="06F20025" w14:textId="0DE90E70" w:rsidR="00205A81" w:rsidRPr="00205A81" w:rsidRDefault="00205A81" w:rsidP="00205A81">
      <w:pPr>
        <w:pStyle w:val="ListParagraph"/>
        <w:numPr>
          <w:ilvl w:val="0"/>
          <w:numId w:val="19"/>
        </w:numPr>
        <w:jc w:val="both"/>
        <w:rPr>
          <w:rFonts w:ascii="Times New Roman" w:eastAsia="Times New Roman" w:hAnsi="Times New Roman" w:cs="Times New Roman"/>
          <w:sz w:val="24"/>
          <w:szCs w:val="24"/>
        </w:rPr>
      </w:pPr>
      <w:r w:rsidRPr="00205A81">
        <w:rPr>
          <w:rFonts w:ascii="Times New Roman" w:eastAsia="Times New Roman" w:hAnsi="Times New Roman" w:cs="Times New Roman"/>
          <w:sz w:val="24"/>
          <w:szCs w:val="24"/>
        </w:rPr>
        <w:t>Agjencia Shtetërore për Mbështetjen e Startup-eve dhe Lehtësuesve</w:t>
      </w:r>
      <w:r>
        <w:rPr>
          <w:rFonts w:ascii="Times New Roman" w:eastAsia="Times New Roman" w:hAnsi="Times New Roman" w:cs="Times New Roman"/>
          <w:sz w:val="24"/>
          <w:szCs w:val="24"/>
        </w:rPr>
        <w:t xml:space="preserve"> (kaluar tek </w:t>
      </w:r>
      <w:r w:rsidRPr="00205A81">
        <w:rPr>
          <w:rFonts w:ascii="Times New Roman" w:eastAsia="Times New Roman" w:hAnsi="Times New Roman" w:cs="Times New Roman"/>
          <w:sz w:val="24"/>
          <w:szCs w:val="24"/>
        </w:rPr>
        <w:t>Ministria e Ekonomisë dhe Inovacionit</w:t>
      </w:r>
      <w:r>
        <w:rPr>
          <w:rFonts w:ascii="Times New Roman" w:eastAsia="Times New Roman" w:hAnsi="Times New Roman" w:cs="Times New Roman"/>
          <w:sz w:val="24"/>
          <w:szCs w:val="24"/>
        </w:rPr>
        <w:t>)</w:t>
      </w:r>
    </w:p>
    <w:p w14:paraId="16096DC0" w14:textId="0CFC4284" w:rsidR="00735919" w:rsidRPr="00205A81" w:rsidRDefault="00205A81" w:rsidP="00205A81">
      <w:pPr>
        <w:pStyle w:val="ListParagraph"/>
        <w:numPr>
          <w:ilvl w:val="0"/>
          <w:numId w:val="19"/>
        </w:numPr>
        <w:jc w:val="both"/>
        <w:rPr>
          <w:rFonts w:ascii="Times New Roman" w:eastAsia="Times New Roman" w:hAnsi="Times New Roman" w:cs="Times New Roman"/>
          <w:sz w:val="24"/>
          <w:szCs w:val="24"/>
        </w:rPr>
      </w:pPr>
      <w:r w:rsidRPr="00205A81">
        <w:rPr>
          <w:rFonts w:ascii="Times New Roman" w:eastAsia="Times New Roman" w:hAnsi="Times New Roman" w:cs="Times New Roman"/>
          <w:sz w:val="24"/>
          <w:szCs w:val="24"/>
        </w:rPr>
        <w:t>Drejtoria e Përgjithshme e Antikorrupsionit</w:t>
      </w:r>
    </w:p>
    <w:p w14:paraId="2558466B" w14:textId="2C5A72B5" w:rsidR="0062546D" w:rsidRDefault="00DD21E1" w:rsidP="006E557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Qëllimi i politikës së</w:t>
      </w:r>
      <w:r w:rsidR="004B21B4">
        <w:rPr>
          <w:rFonts w:ascii="Times New Roman" w:eastAsia="Times New Roman" w:hAnsi="Times New Roman" w:cs="Times New Roman"/>
          <w:sz w:val="24"/>
          <w:szCs w:val="24"/>
        </w:rPr>
        <w:t xml:space="preserve"> </w:t>
      </w:r>
      <w:r w:rsidR="004B21B4" w:rsidRPr="0064008B">
        <w:rPr>
          <w:rFonts w:ascii="Times New Roman" w:eastAsia="Times New Roman" w:hAnsi="Times New Roman" w:cs="Times New Roman"/>
          <w:b/>
          <w:bCs/>
          <w:sz w:val="24"/>
          <w:szCs w:val="24"/>
          <w:u w:val="single"/>
        </w:rPr>
        <w:t>Autoritetit Kombëtare për Sigurimin e Informacionit te Klasifikuar</w:t>
      </w:r>
      <w:r w:rsidR="004B21B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është “</w:t>
      </w:r>
      <w:r w:rsidRPr="00DD21E1">
        <w:rPr>
          <w:rFonts w:ascii="Times New Roman" w:eastAsia="Times New Roman" w:hAnsi="Times New Roman" w:cs="Times New Roman"/>
          <w:i/>
          <w:iCs/>
          <w:sz w:val="24"/>
          <w:szCs w:val="24"/>
        </w:rPr>
        <w:t>Sigurimi i informacionit të klasifikuar "sekret shtetëror", të NATO-s, BE-s, shteteve e organizatave të tjera ndërkombëtare.</w:t>
      </w:r>
      <w:r>
        <w:rPr>
          <w:rFonts w:ascii="Times New Roman" w:eastAsia="Times New Roman" w:hAnsi="Times New Roman" w:cs="Times New Roman"/>
          <w:sz w:val="24"/>
          <w:szCs w:val="24"/>
        </w:rPr>
        <w:t xml:space="preserve">” </w:t>
      </w:r>
    </w:p>
    <w:p w14:paraId="76D8C114" w14:textId="35BF4A0A" w:rsidR="00DD21E1" w:rsidRDefault="00DD21E1" w:rsidP="006E557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Arritja e qellimit të p</w:t>
      </w:r>
      <w:r w:rsidR="00805DE1">
        <w:rPr>
          <w:rFonts w:ascii="Times New Roman" w:eastAsia="Times New Roman" w:hAnsi="Times New Roman" w:cs="Times New Roman"/>
          <w:sz w:val="24"/>
          <w:szCs w:val="24"/>
        </w:rPr>
        <w:t>o</w:t>
      </w:r>
      <w:r>
        <w:rPr>
          <w:rFonts w:ascii="Times New Roman" w:eastAsia="Times New Roman" w:hAnsi="Times New Roman" w:cs="Times New Roman"/>
          <w:sz w:val="24"/>
          <w:szCs w:val="24"/>
        </w:rPr>
        <w:t xml:space="preserve">litikës lidhet me realizimin e treguesve të performancës si më poshtë: </w:t>
      </w:r>
    </w:p>
    <w:p w14:paraId="3D26E376" w14:textId="7BB704C5" w:rsidR="009D11A3" w:rsidRDefault="00DD21E1" w:rsidP="006E557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805DE1" w:rsidRPr="00805DE1">
        <w:rPr>
          <w:rFonts w:ascii="Times New Roman" w:eastAsia="Times New Roman" w:hAnsi="Times New Roman" w:cs="Times New Roman"/>
          <w:sz w:val="24"/>
          <w:szCs w:val="24"/>
        </w:rPr>
        <w:t>Raste të konstatuara të shkeljes së sigurisë kundrejt totalit të rasteve</w:t>
      </w:r>
      <w:r>
        <w:rPr>
          <w:rFonts w:ascii="Times New Roman" w:eastAsia="Times New Roman" w:hAnsi="Times New Roman" w:cs="Times New Roman"/>
          <w:sz w:val="24"/>
          <w:szCs w:val="24"/>
        </w:rPr>
        <w:t>”</w:t>
      </w:r>
      <w:r w:rsidR="00805DE1">
        <w:rPr>
          <w:rFonts w:ascii="Times New Roman" w:eastAsia="Times New Roman" w:hAnsi="Times New Roman" w:cs="Times New Roman"/>
          <w:sz w:val="24"/>
          <w:szCs w:val="24"/>
        </w:rPr>
        <w:t xml:space="preserve"> për këtë tregues nga ana e A</w:t>
      </w:r>
      <w:r w:rsidR="00422C8E">
        <w:rPr>
          <w:rFonts w:ascii="Times New Roman" w:eastAsia="Times New Roman" w:hAnsi="Times New Roman" w:cs="Times New Roman"/>
          <w:sz w:val="24"/>
          <w:szCs w:val="24"/>
        </w:rPr>
        <w:t>K</w:t>
      </w:r>
      <w:r w:rsidR="00805DE1">
        <w:rPr>
          <w:rFonts w:ascii="Times New Roman" w:eastAsia="Times New Roman" w:hAnsi="Times New Roman" w:cs="Times New Roman"/>
          <w:sz w:val="24"/>
          <w:szCs w:val="24"/>
        </w:rPr>
        <w:t xml:space="preserve">SIK nuk është raportuar se sa është realizuar. Ndërsa lidhur me objektivin  e politikës </w:t>
      </w:r>
      <w:r w:rsidR="00805DE1" w:rsidRPr="00805DE1">
        <w:rPr>
          <w:rFonts w:ascii="Times New Roman" w:eastAsia="Times New Roman" w:hAnsi="Times New Roman" w:cs="Times New Roman"/>
          <w:i/>
          <w:iCs/>
          <w:sz w:val="24"/>
          <w:szCs w:val="24"/>
        </w:rPr>
        <w:t>´Hartimi, implementimi i politikave, standartizimi i masave dhe mbikëqyrja, për mbrojtjen e informacionit të klasifikuar "sekret shtetëror", të NATO-s, BE-së, shteteve e organizatave të tjera ndërkombëtare si dhe marrja e masave dhe organizimi i trajnimeve me qëllim rritjen e nivelit profesional të punonjësve të ministrive dhe institucioneve të tjera”</w:t>
      </w:r>
      <w:r w:rsidR="00805DE1">
        <w:rPr>
          <w:rFonts w:ascii="Times New Roman" w:eastAsia="Times New Roman" w:hAnsi="Times New Roman" w:cs="Times New Roman"/>
          <w:sz w:val="24"/>
          <w:szCs w:val="24"/>
        </w:rPr>
        <w:t xml:space="preserve"> </w:t>
      </w:r>
      <w:r w:rsidR="00805DE1" w:rsidRPr="00805DE1">
        <w:rPr>
          <w:rFonts w:ascii="Times New Roman" w:eastAsia="Times New Roman" w:hAnsi="Times New Roman" w:cs="Times New Roman"/>
          <w:sz w:val="24"/>
          <w:szCs w:val="24"/>
        </w:rPr>
        <w:t>është realizuar sipas parashikimeve për vitin 2025, me produkt "Certifikata sigurie (personash, operatorësh ekonomik dhe sistemesh)" në masën 64%, duke zbatuar me korrektësi të gjitha detyrimet që rrjedhin nga Ligji nr.10/2023 "Për informacionin e klasifikuar", si dhe legjislacioni administrativ - financiar në fuqi</w:t>
      </w:r>
      <w:r w:rsidR="00805DE1">
        <w:rPr>
          <w:rFonts w:ascii="Times New Roman" w:eastAsia="Times New Roman" w:hAnsi="Times New Roman" w:cs="Times New Roman"/>
          <w:sz w:val="24"/>
          <w:szCs w:val="24"/>
        </w:rPr>
        <w:t>.</w:t>
      </w:r>
    </w:p>
    <w:p w14:paraId="490EB9F7" w14:textId="479E1821" w:rsidR="00DD21E1" w:rsidRDefault="009D11A3" w:rsidP="006E557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Raporti i monitorimit është dorëzuar në kohë por </w:t>
      </w:r>
      <w:r w:rsidRPr="009D11A3">
        <w:rPr>
          <w:rFonts w:ascii="Times New Roman" w:eastAsia="Times New Roman" w:hAnsi="Times New Roman" w:cs="Times New Roman"/>
          <w:sz w:val="24"/>
          <w:szCs w:val="24"/>
        </w:rPr>
        <w:t>jo sipas formateve të përcaktuara në udhëzimin nr. 14, datë 30.05.2023 “Për procedurat standarde të monitorimit të buxhetit, për njësitë e qeverisjes qendrore”</w:t>
      </w:r>
      <w:r>
        <w:rPr>
          <w:rFonts w:ascii="Times New Roman" w:eastAsia="Times New Roman" w:hAnsi="Times New Roman" w:cs="Times New Roman"/>
          <w:sz w:val="24"/>
          <w:szCs w:val="24"/>
        </w:rPr>
        <w:t>.</w:t>
      </w:r>
    </w:p>
    <w:p w14:paraId="416B8367" w14:textId="6874F2FD" w:rsidR="009D11A3" w:rsidRDefault="009D11A3" w:rsidP="006E5575">
      <w:pPr>
        <w:jc w:val="both"/>
        <w:rPr>
          <w:rFonts w:ascii="Times New Roman" w:eastAsia="Times New Roman" w:hAnsi="Times New Roman" w:cs="Times New Roman"/>
          <w:i/>
          <w:iCs/>
          <w:sz w:val="24"/>
          <w:szCs w:val="24"/>
        </w:rPr>
      </w:pPr>
      <w:r w:rsidRPr="009D11A3">
        <w:rPr>
          <w:rFonts w:ascii="Times New Roman" w:eastAsia="Times New Roman" w:hAnsi="Times New Roman" w:cs="Times New Roman"/>
          <w:sz w:val="24"/>
          <w:szCs w:val="24"/>
        </w:rPr>
        <w:lastRenderedPageBreak/>
        <w:t xml:space="preserve">Qëllimi i politikës së </w:t>
      </w:r>
      <w:r w:rsidRPr="0064008B">
        <w:rPr>
          <w:rFonts w:ascii="Times New Roman" w:eastAsia="Times New Roman" w:hAnsi="Times New Roman" w:cs="Times New Roman"/>
          <w:b/>
          <w:bCs/>
          <w:sz w:val="24"/>
          <w:szCs w:val="24"/>
          <w:u w:val="single"/>
        </w:rPr>
        <w:t xml:space="preserve">Komitetit </w:t>
      </w:r>
      <w:r w:rsidR="0056256B" w:rsidRPr="0064008B">
        <w:rPr>
          <w:rFonts w:ascii="Times New Roman" w:eastAsia="Times New Roman" w:hAnsi="Times New Roman" w:cs="Times New Roman"/>
          <w:b/>
          <w:bCs/>
          <w:sz w:val="24"/>
          <w:szCs w:val="24"/>
          <w:u w:val="single"/>
        </w:rPr>
        <w:t>për Pakicat Kombëtar</w:t>
      </w:r>
      <w:r w:rsidR="0056256B" w:rsidRPr="0064008B">
        <w:rPr>
          <w:rFonts w:ascii="Times New Roman" w:eastAsia="Times New Roman" w:hAnsi="Times New Roman" w:cs="Times New Roman"/>
          <w:b/>
          <w:bCs/>
          <w:sz w:val="24"/>
          <w:szCs w:val="24"/>
        </w:rPr>
        <w:t>e</w:t>
      </w:r>
      <w:r>
        <w:rPr>
          <w:rFonts w:ascii="Times New Roman" w:eastAsia="Times New Roman" w:hAnsi="Times New Roman" w:cs="Times New Roman"/>
          <w:sz w:val="24"/>
          <w:szCs w:val="24"/>
        </w:rPr>
        <w:t xml:space="preserve"> është </w:t>
      </w:r>
      <w:r w:rsidRPr="009D11A3">
        <w:rPr>
          <w:rFonts w:ascii="Times New Roman" w:eastAsia="Times New Roman" w:hAnsi="Times New Roman" w:cs="Times New Roman"/>
          <w:i/>
          <w:iCs/>
          <w:sz w:val="24"/>
          <w:szCs w:val="24"/>
        </w:rPr>
        <w:t>“Sigurimi i ushtrimit te të drejtave specifike të personave që u përkasin një pakice kombëtare, si një përbërës thelbësor i një shoqërie të integruar dhe që garantojnë mosdiskriminimin dhe barazinë e plotë para ligjit”</w:t>
      </w:r>
      <w:r>
        <w:rPr>
          <w:rFonts w:ascii="Times New Roman" w:eastAsia="Times New Roman" w:hAnsi="Times New Roman" w:cs="Times New Roman"/>
          <w:i/>
          <w:iCs/>
          <w:sz w:val="24"/>
          <w:szCs w:val="24"/>
        </w:rPr>
        <w:t>.</w:t>
      </w:r>
    </w:p>
    <w:p w14:paraId="6CB5EDB1" w14:textId="77777777" w:rsidR="00754E22" w:rsidRDefault="00754E22" w:rsidP="00754E2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Arritja e qellimit të politikës lidhet me realizimin e treguesve të performancës si më poshtë: </w:t>
      </w:r>
    </w:p>
    <w:p w14:paraId="72F657A5" w14:textId="2B76513C" w:rsidR="00754E22" w:rsidRPr="00754E22" w:rsidRDefault="00754E22" w:rsidP="001276C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1276CB" w:rsidRPr="001276CB">
        <w:rPr>
          <w:rFonts w:ascii="Times New Roman" w:eastAsia="Times New Roman" w:hAnsi="Times New Roman" w:cs="Times New Roman"/>
          <w:sz w:val="24"/>
          <w:szCs w:val="24"/>
        </w:rPr>
        <w:t xml:space="preserve">Perqindja e takimeve /aktiviteteve te realizuara kundrejt  takimeve /aktiviteteve te parashikuara </w:t>
      </w:r>
      <w:r w:rsidR="001276CB">
        <w:rPr>
          <w:rFonts w:ascii="Times New Roman" w:eastAsia="Times New Roman" w:hAnsi="Times New Roman" w:cs="Times New Roman"/>
          <w:sz w:val="24"/>
          <w:szCs w:val="24"/>
        </w:rPr>
        <w:t xml:space="preserve">dhe </w:t>
      </w:r>
      <w:r w:rsidR="001276CB" w:rsidRPr="001276CB">
        <w:rPr>
          <w:rFonts w:ascii="Times New Roman" w:eastAsia="Times New Roman" w:hAnsi="Times New Roman" w:cs="Times New Roman"/>
          <w:sz w:val="24"/>
          <w:szCs w:val="24"/>
        </w:rPr>
        <w:t>Perqindja e  projekteve te realizuara kundrejt  projekteve te paraqitura</w:t>
      </w:r>
      <w:r w:rsidRPr="00805DE1">
        <w:rPr>
          <w:rFonts w:ascii="Times New Roman" w:eastAsia="Times New Roman" w:hAnsi="Times New Roman" w:cs="Times New Roman"/>
          <w:i/>
          <w:iCs/>
          <w:sz w:val="24"/>
          <w:szCs w:val="24"/>
        </w:rPr>
        <w:t>”</w:t>
      </w:r>
      <w:r w:rsidR="001276CB">
        <w:rPr>
          <w:rFonts w:ascii="Times New Roman" w:eastAsia="Times New Roman" w:hAnsi="Times New Roman" w:cs="Times New Roman"/>
          <w:sz w:val="24"/>
          <w:szCs w:val="24"/>
        </w:rPr>
        <w:t>.</w:t>
      </w:r>
    </w:p>
    <w:p w14:paraId="65E8D294" w14:textId="7517448F" w:rsidR="001276CB" w:rsidRPr="001276CB" w:rsidRDefault="001276CB" w:rsidP="001276CB">
      <w:pPr>
        <w:jc w:val="both"/>
        <w:rPr>
          <w:rFonts w:ascii="Times New Roman" w:eastAsia="Times New Roman" w:hAnsi="Times New Roman" w:cs="Times New Roman"/>
          <w:sz w:val="24"/>
          <w:szCs w:val="24"/>
        </w:rPr>
      </w:pPr>
      <w:r w:rsidRPr="001276CB">
        <w:rPr>
          <w:rFonts w:ascii="Times New Roman" w:eastAsia="Times New Roman" w:hAnsi="Times New Roman" w:cs="Times New Roman"/>
          <w:sz w:val="24"/>
          <w:szCs w:val="24"/>
        </w:rPr>
        <w:t>Gjatë periudhës raportuese, janë realizuar të gjitha 78 aktivitetet e planifikuara, duke arritur një realizim 100% të objektivit për këtë periudhë. Ky rezultat reflekton një performancë të lartë institucionale dhe angazhim të qëndrueshëm në përmbushjen e planit vjetor.</w:t>
      </w:r>
    </w:p>
    <w:p w14:paraId="2CE5F6F8" w14:textId="2D75BEBF" w:rsidR="001276CB" w:rsidRPr="001276CB" w:rsidRDefault="001276CB" w:rsidP="001276CB">
      <w:pPr>
        <w:jc w:val="both"/>
        <w:rPr>
          <w:rFonts w:ascii="Times New Roman" w:eastAsia="Times New Roman" w:hAnsi="Times New Roman" w:cs="Times New Roman"/>
          <w:sz w:val="24"/>
          <w:szCs w:val="24"/>
        </w:rPr>
      </w:pPr>
      <w:r w:rsidRPr="001276CB">
        <w:rPr>
          <w:rFonts w:ascii="Times New Roman" w:eastAsia="Times New Roman" w:hAnsi="Times New Roman" w:cs="Times New Roman"/>
          <w:sz w:val="24"/>
          <w:szCs w:val="24"/>
        </w:rPr>
        <w:t>Në krahasim me të njëjtën periudhë të vitit të kaluar, ku u realizuan 97 nga 140 aktivitete (69%), është evident</w:t>
      </w:r>
      <w:r>
        <w:rPr>
          <w:rFonts w:ascii="Times New Roman" w:eastAsia="Times New Roman" w:hAnsi="Times New Roman" w:cs="Times New Roman"/>
          <w:sz w:val="24"/>
          <w:szCs w:val="24"/>
        </w:rPr>
        <w:t>e</w:t>
      </w:r>
      <w:r w:rsidRPr="001276CB">
        <w:rPr>
          <w:rFonts w:ascii="Times New Roman" w:eastAsia="Times New Roman" w:hAnsi="Times New Roman" w:cs="Times New Roman"/>
          <w:sz w:val="24"/>
          <w:szCs w:val="24"/>
        </w:rPr>
        <w:t xml:space="preserve"> një rritje e ndjeshme prej 31 përqindësh në nivelin e realizimit. K</w:t>
      </w:r>
      <w:r>
        <w:rPr>
          <w:rFonts w:ascii="Times New Roman" w:eastAsia="Times New Roman" w:hAnsi="Times New Roman" w:cs="Times New Roman"/>
          <w:sz w:val="24"/>
          <w:szCs w:val="24"/>
        </w:rPr>
        <w:t>y</w:t>
      </w:r>
      <w:r w:rsidRPr="001276CB">
        <w:rPr>
          <w:rFonts w:ascii="Times New Roman" w:eastAsia="Times New Roman" w:hAnsi="Times New Roman" w:cs="Times New Roman"/>
          <w:sz w:val="24"/>
          <w:szCs w:val="24"/>
        </w:rPr>
        <w:t xml:space="preserve"> përmirësim është tregues i</w:t>
      </w:r>
      <w:r>
        <w:rPr>
          <w:rFonts w:ascii="Times New Roman" w:eastAsia="Times New Roman" w:hAnsi="Times New Roman" w:cs="Times New Roman"/>
          <w:sz w:val="24"/>
          <w:szCs w:val="24"/>
        </w:rPr>
        <w:t xml:space="preserve"> p</w:t>
      </w:r>
      <w:r w:rsidRPr="001276CB">
        <w:rPr>
          <w:rFonts w:ascii="Times New Roman" w:eastAsia="Times New Roman" w:hAnsi="Times New Roman" w:cs="Times New Roman"/>
          <w:sz w:val="24"/>
          <w:szCs w:val="24"/>
        </w:rPr>
        <w:t>lanifikimit më realist dhe të fokusuar</w:t>
      </w:r>
      <w:r>
        <w:rPr>
          <w:rFonts w:ascii="Times New Roman" w:eastAsia="Times New Roman" w:hAnsi="Times New Roman" w:cs="Times New Roman"/>
          <w:sz w:val="24"/>
          <w:szCs w:val="24"/>
        </w:rPr>
        <w:t>, p</w:t>
      </w:r>
      <w:r w:rsidRPr="001276CB">
        <w:rPr>
          <w:rFonts w:ascii="Times New Roman" w:eastAsia="Times New Roman" w:hAnsi="Times New Roman" w:cs="Times New Roman"/>
          <w:sz w:val="24"/>
          <w:szCs w:val="24"/>
        </w:rPr>
        <w:t xml:space="preserve">ërmirësimit të kapaciteteve menaxheriale dhe administrative </w:t>
      </w:r>
      <w:r>
        <w:rPr>
          <w:rFonts w:ascii="Times New Roman" w:eastAsia="Times New Roman" w:hAnsi="Times New Roman" w:cs="Times New Roman"/>
          <w:sz w:val="24"/>
          <w:szCs w:val="24"/>
        </w:rPr>
        <w:t>te m</w:t>
      </w:r>
      <w:r w:rsidRPr="001276CB">
        <w:rPr>
          <w:rFonts w:ascii="Times New Roman" w:eastAsia="Times New Roman" w:hAnsi="Times New Roman" w:cs="Times New Roman"/>
          <w:sz w:val="24"/>
          <w:szCs w:val="24"/>
        </w:rPr>
        <w:t>enaxhimit më efikas të burimeve, përfshirë buxhetin dhe kohën</w:t>
      </w:r>
      <w:r>
        <w:rPr>
          <w:rFonts w:ascii="Times New Roman" w:eastAsia="Times New Roman" w:hAnsi="Times New Roman" w:cs="Times New Roman"/>
          <w:sz w:val="24"/>
          <w:szCs w:val="24"/>
        </w:rPr>
        <w:t xml:space="preserve"> e b</w:t>
      </w:r>
      <w:r w:rsidRPr="001276CB">
        <w:rPr>
          <w:rFonts w:ascii="Times New Roman" w:eastAsia="Times New Roman" w:hAnsi="Times New Roman" w:cs="Times New Roman"/>
          <w:sz w:val="24"/>
          <w:szCs w:val="24"/>
        </w:rPr>
        <w:t>ashkëpunimit më të mirë ndërmjet njësive zbatuese</w:t>
      </w:r>
      <w:r>
        <w:rPr>
          <w:rFonts w:ascii="Times New Roman" w:eastAsia="Times New Roman" w:hAnsi="Times New Roman" w:cs="Times New Roman"/>
          <w:sz w:val="24"/>
          <w:szCs w:val="24"/>
        </w:rPr>
        <w:t>.</w:t>
      </w:r>
    </w:p>
    <w:p w14:paraId="6AB6BB30" w14:textId="6BEB9623" w:rsidR="00CC4BFC" w:rsidRPr="00CC4BFC" w:rsidRDefault="00CC4BFC" w:rsidP="00CC4BF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Qëllimi i politikës së </w:t>
      </w:r>
      <w:r w:rsidRPr="006202AB">
        <w:rPr>
          <w:rFonts w:ascii="Times New Roman" w:eastAsia="Times New Roman" w:hAnsi="Times New Roman" w:cs="Times New Roman"/>
          <w:b/>
          <w:bCs/>
          <w:sz w:val="24"/>
          <w:szCs w:val="24"/>
          <w:u w:val="single"/>
        </w:rPr>
        <w:t>Inspektoriati Qendror</w:t>
      </w:r>
      <w:r>
        <w:rPr>
          <w:rFonts w:ascii="Times New Roman" w:eastAsia="Times New Roman" w:hAnsi="Times New Roman" w:cs="Times New Roman"/>
          <w:sz w:val="24"/>
          <w:szCs w:val="24"/>
        </w:rPr>
        <w:t xml:space="preserve"> </w:t>
      </w:r>
      <w:r w:rsidRPr="00CC4BFC">
        <w:rPr>
          <w:rFonts w:ascii="Times New Roman" w:eastAsia="Times New Roman" w:hAnsi="Times New Roman" w:cs="Times New Roman"/>
          <w:sz w:val="24"/>
          <w:szCs w:val="24"/>
        </w:rPr>
        <w:t>është “</w:t>
      </w:r>
      <w:r w:rsidRPr="00CC4BFC">
        <w:rPr>
          <w:rFonts w:ascii="Times New Roman" w:eastAsia="Times New Roman" w:hAnsi="Times New Roman" w:cs="Times New Roman"/>
          <w:i/>
          <w:iCs/>
          <w:sz w:val="24"/>
          <w:szCs w:val="24"/>
        </w:rPr>
        <w:t>Realizimi i inpektimeve on-line, nëpërmjet portalit “e-Inspektimi” , për të siguruar programimin e inspektimeve  bazuar mbi vlerësimin e riskut,  dokumentimin e veprimtarisë inspektuese konform ligjit për inspektimin dhe ligjeve sektoriale, duke bashkërenduar  veprimtarinë inspektuese ndërmjet inspektorateve shtetërore, në përmbushje të misionit të Inspektoratit Qendror, për të rritur efektivitetin dhe përgjegjshmërinë e veprimtarisë inspektuese.</w:t>
      </w:r>
      <w:r w:rsidRPr="00CC4BFC">
        <w:rPr>
          <w:rFonts w:ascii="Times New Roman" w:eastAsia="Times New Roman" w:hAnsi="Times New Roman" w:cs="Times New Roman"/>
          <w:sz w:val="24"/>
          <w:szCs w:val="24"/>
        </w:rPr>
        <w:t>”.</w:t>
      </w:r>
    </w:p>
    <w:p w14:paraId="5615F91F" w14:textId="7F3821C3" w:rsidR="0062546D" w:rsidRDefault="00CC4BFC" w:rsidP="00CC4BFC">
      <w:pPr>
        <w:jc w:val="both"/>
        <w:rPr>
          <w:rFonts w:ascii="Times New Roman" w:eastAsia="Times New Roman" w:hAnsi="Times New Roman" w:cs="Times New Roman"/>
          <w:sz w:val="24"/>
          <w:szCs w:val="24"/>
        </w:rPr>
      </w:pPr>
      <w:r w:rsidRPr="00CC4BFC">
        <w:rPr>
          <w:rFonts w:ascii="Times New Roman" w:eastAsia="Times New Roman" w:hAnsi="Times New Roman" w:cs="Times New Roman"/>
          <w:sz w:val="24"/>
          <w:szCs w:val="24"/>
        </w:rPr>
        <w:t>Arritja e qellimit të politikës lidhet me realizimin e treguesve të performancës si më poshtë:</w:t>
      </w:r>
    </w:p>
    <w:p w14:paraId="252653A0" w14:textId="20B032E7" w:rsidR="00B41601" w:rsidRPr="00B41601" w:rsidRDefault="00B41601" w:rsidP="00B4160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B41601">
        <w:rPr>
          <w:rFonts w:ascii="Times New Roman" w:eastAsia="Times New Roman" w:hAnsi="Times New Roman" w:cs="Times New Roman"/>
          <w:sz w:val="24"/>
          <w:szCs w:val="24"/>
        </w:rPr>
        <w:t xml:space="preserve">Numri </w:t>
      </w:r>
      <w:r>
        <w:rPr>
          <w:rFonts w:ascii="Times New Roman" w:eastAsia="Times New Roman" w:hAnsi="Times New Roman" w:cs="Times New Roman"/>
          <w:sz w:val="24"/>
          <w:szCs w:val="24"/>
        </w:rPr>
        <w:t>i</w:t>
      </w:r>
      <w:r w:rsidRPr="00B41601">
        <w:rPr>
          <w:rFonts w:ascii="Times New Roman" w:eastAsia="Times New Roman" w:hAnsi="Times New Roman" w:cs="Times New Roman"/>
          <w:sz w:val="24"/>
          <w:szCs w:val="24"/>
        </w:rPr>
        <w:t xml:space="preserve"> Inspektorateve shteterore qe kryejne inspektime online me baz</w:t>
      </w:r>
      <w:r>
        <w:rPr>
          <w:rFonts w:ascii="Times New Roman" w:eastAsia="Times New Roman" w:hAnsi="Times New Roman" w:cs="Times New Roman"/>
          <w:sz w:val="24"/>
          <w:szCs w:val="24"/>
        </w:rPr>
        <w:t>ë</w:t>
      </w:r>
      <w:r w:rsidRPr="00B41601">
        <w:rPr>
          <w:rFonts w:ascii="Times New Roman" w:eastAsia="Times New Roman" w:hAnsi="Times New Roman" w:cs="Times New Roman"/>
          <w:sz w:val="24"/>
          <w:szCs w:val="24"/>
        </w:rPr>
        <w:t xml:space="preserve"> risku</w:t>
      </w:r>
      <w:r>
        <w:rPr>
          <w:rFonts w:ascii="Times New Roman" w:eastAsia="Times New Roman" w:hAnsi="Times New Roman" w:cs="Times New Roman"/>
          <w:sz w:val="24"/>
          <w:szCs w:val="24"/>
        </w:rPr>
        <w:t>” për të cilin raportohet të jenë kryer 17 nga 18 inspektimet e planifikuara për vitin 2025;</w:t>
      </w:r>
    </w:p>
    <w:p w14:paraId="295DB424" w14:textId="6FF68BA1" w:rsidR="00B41601" w:rsidRDefault="00B41601" w:rsidP="00B4160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B41601">
        <w:rPr>
          <w:rFonts w:ascii="Times New Roman" w:eastAsia="Times New Roman" w:hAnsi="Times New Roman" w:cs="Times New Roman"/>
          <w:sz w:val="24"/>
          <w:szCs w:val="24"/>
        </w:rPr>
        <w:t xml:space="preserve">Numri </w:t>
      </w:r>
      <w:r>
        <w:rPr>
          <w:rFonts w:ascii="Times New Roman" w:eastAsia="Times New Roman" w:hAnsi="Times New Roman" w:cs="Times New Roman"/>
          <w:sz w:val="24"/>
          <w:szCs w:val="24"/>
        </w:rPr>
        <w:t>i</w:t>
      </w:r>
      <w:r w:rsidRPr="00B41601">
        <w:rPr>
          <w:rFonts w:ascii="Times New Roman" w:eastAsia="Times New Roman" w:hAnsi="Times New Roman" w:cs="Times New Roman"/>
          <w:sz w:val="24"/>
          <w:szCs w:val="24"/>
        </w:rPr>
        <w:t xml:space="preserve"> inspektimeve te realizuara online nga Inspektoratet shteterore kundrejt numrit total te inspektimeve t</w:t>
      </w:r>
      <w:r>
        <w:rPr>
          <w:rFonts w:ascii="Times New Roman" w:eastAsia="Times New Roman" w:hAnsi="Times New Roman" w:cs="Times New Roman"/>
          <w:sz w:val="24"/>
          <w:szCs w:val="24"/>
        </w:rPr>
        <w:t>ë</w:t>
      </w:r>
      <w:r w:rsidRPr="00B41601">
        <w:rPr>
          <w:rFonts w:ascii="Times New Roman" w:eastAsia="Times New Roman" w:hAnsi="Times New Roman" w:cs="Times New Roman"/>
          <w:sz w:val="24"/>
          <w:szCs w:val="24"/>
        </w:rPr>
        <w:t xml:space="preserve"> planifikuara</w:t>
      </w:r>
      <w:r>
        <w:rPr>
          <w:rFonts w:ascii="Times New Roman" w:eastAsia="Times New Roman" w:hAnsi="Times New Roman" w:cs="Times New Roman"/>
          <w:sz w:val="24"/>
          <w:szCs w:val="24"/>
        </w:rPr>
        <w:t>” raportohet se janë kryer 53 mijë nga 87 mijë inspektime të planifikuara, thenë ndryshe rreth 61% e planit vjetor.</w:t>
      </w:r>
    </w:p>
    <w:p w14:paraId="750C0762" w14:textId="02265285" w:rsidR="00B41601" w:rsidRPr="00B41601" w:rsidRDefault="00B41601" w:rsidP="00256B9D">
      <w:pPr>
        <w:jc w:val="both"/>
        <w:rPr>
          <w:rFonts w:ascii="Times New Roman" w:eastAsia="Times New Roman" w:hAnsi="Times New Roman" w:cs="Times New Roman"/>
          <w:sz w:val="24"/>
          <w:szCs w:val="24"/>
        </w:rPr>
      </w:pPr>
      <w:r w:rsidRPr="00B41601">
        <w:rPr>
          <w:rFonts w:ascii="Times New Roman" w:eastAsia="Times New Roman" w:hAnsi="Times New Roman" w:cs="Times New Roman"/>
          <w:sz w:val="24"/>
          <w:szCs w:val="24"/>
        </w:rPr>
        <w:t xml:space="preserve">Qëllimi i politikës së </w:t>
      </w:r>
      <w:r w:rsidRPr="0064008B">
        <w:rPr>
          <w:rFonts w:ascii="Times New Roman" w:eastAsia="Times New Roman" w:hAnsi="Times New Roman" w:cs="Times New Roman"/>
          <w:b/>
          <w:bCs/>
          <w:sz w:val="24"/>
          <w:szCs w:val="24"/>
          <w:u w:val="single"/>
        </w:rPr>
        <w:t>Agjencisë për Dialog dhe Bashkëqeverisje</w:t>
      </w:r>
      <w:r w:rsidRPr="00B41601">
        <w:rPr>
          <w:rFonts w:ascii="Times New Roman" w:eastAsia="Times New Roman" w:hAnsi="Times New Roman" w:cs="Times New Roman"/>
          <w:sz w:val="24"/>
          <w:szCs w:val="24"/>
        </w:rPr>
        <w:t xml:space="preserve"> është “</w:t>
      </w:r>
      <w:r w:rsidR="00256B9D" w:rsidRPr="00256B9D">
        <w:rPr>
          <w:rFonts w:ascii="Times New Roman" w:eastAsia="Times New Roman" w:hAnsi="Times New Roman" w:cs="Times New Roman"/>
          <w:sz w:val="24"/>
          <w:szCs w:val="24"/>
        </w:rPr>
        <w:t>Ofrimin direkt të shërbimeve publike, për të garantuar bashkëqeverisje e gjithëperfshirje në politikbërje dhe vendimmarrje, nëpërmjet ndërveprimit në platformen elektronike (Me ty, per Shqiperinë që duam) të qytetarëve, organizatave jofitimprurese e sipërmarrjes private me administratën shtetërore dhe institucionet qeverisë, si dhe mbështetjen e projekteve e të programeve për një shoqëri të hapur dhe për institucione më pranë qytetarëve, shoqërisë civile, rinisë dhe aktoreve të tjerë, në fusha të ndryshme si inovacioni, krijimtaria, transparenca, arsimi, rinia, shkenca, arti, kultura, grupet vulnerabël</w:t>
      </w:r>
      <w:r w:rsidRPr="00B41601">
        <w:rPr>
          <w:rFonts w:ascii="Times New Roman" w:eastAsia="Times New Roman" w:hAnsi="Times New Roman" w:cs="Times New Roman"/>
          <w:sz w:val="24"/>
          <w:szCs w:val="24"/>
        </w:rPr>
        <w:t>”</w:t>
      </w:r>
      <w:r w:rsidR="00256B9D">
        <w:rPr>
          <w:rFonts w:ascii="Times New Roman" w:eastAsia="Times New Roman" w:hAnsi="Times New Roman" w:cs="Times New Roman"/>
          <w:sz w:val="24"/>
          <w:szCs w:val="24"/>
        </w:rPr>
        <w:t>.</w:t>
      </w:r>
    </w:p>
    <w:p w14:paraId="69842F90" w14:textId="77777777" w:rsidR="00B41601" w:rsidRPr="00B41601" w:rsidRDefault="00B41601" w:rsidP="00B41601">
      <w:pPr>
        <w:jc w:val="both"/>
        <w:rPr>
          <w:rFonts w:ascii="Times New Roman" w:eastAsia="Times New Roman" w:hAnsi="Times New Roman" w:cs="Times New Roman"/>
          <w:sz w:val="24"/>
          <w:szCs w:val="24"/>
        </w:rPr>
      </w:pPr>
      <w:r w:rsidRPr="00B41601">
        <w:rPr>
          <w:rFonts w:ascii="Times New Roman" w:eastAsia="Times New Roman" w:hAnsi="Times New Roman" w:cs="Times New Roman"/>
          <w:sz w:val="24"/>
          <w:szCs w:val="24"/>
        </w:rPr>
        <w:t xml:space="preserve">Arritja e qellimit të politikës lidhet me realizimin e treguesve të performancës si më poshtë: </w:t>
      </w:r>
    </w:p>
    <w:p w14:paraId="4526B845" w14:textId="06403444" w:rsidR="00256B9D" w:rsidRPr="00256B9D" w:rsidRDefault="00B41601" w:rsidP="00256B9D">
      <w:pPr>
        <w:jc w:val="both"/>
        <w:rPr>
          <w:rFonts w:ascii="Times New Roman" w:eastAsia="Times New Roman" w:hAnsi="Times New Roman" w:cs="Times New Roman"/>
          <w:sz w:val="24"/>
          <w:szCs w:val="24"/>
        </w:rPr>
      </w:pPr>
      <w:r w:rsidRPr="00B41601">
        <w:rPr>
          <w:rFonts w:ascii="Times New Roman" w:eastAsia="Times New Roman" w:hAnsi="Times New Roman" w:cs="Times New Roman"/>
          <w:sz w:val="24"/>
          <w:szCs w:val="24"/>
        </w:rPr>
        <w:t>“</w:t>
      </w:r>
      <w:r w:rsidR="00256B9D">
        <w:rPr>
          <w:rFonts w:ascii="Times New Roman" w:eastAsia="Times New Roman" w:hAnsi="Times New Roman" w:cs="Times New Roman"/>
          <w:sz w:val="24"/>
          <w:szCs w:val="24"/>
        </w:rPr>
        <w:t>A</w:t>
      </w:r>
      <w:r w:rsidR="00256B9D" w:rsidRPr="00256B9D">
        <w:rPr>
          <w:rFonts w:ascii="Times New Roman" w:eastAsia="Times New Roman" w:hAnsi="Times New Roman" w:cs="Times New Roman"/>
          <w:sz w:val="24"/>
          <w:szCs w:val="24"/>
        </w:rPr>
        <w:t>nkesave të shqyrtuara ne platforme</w:t>
      </w:r>
      <w:r w:rsidR="00256B9D">
        <w:rPr>
          <w:rFonts w:ascii="Times New Roman" w:eastAsia="Times New Roman" w:hAnsi="Times New Roman" w:cs="Times New Roman"/>
          <w:sz w:val="24"/>
          <w:szCs w:val="24"/>
        </w:rPr>
        <w:t xml:space="preserve"> qe lidhen me problematika te institucioneve të ndryshme” për këtë tregues raportohet se janë regjistura dhe trajtuar më shumë raste sesa parashikohej në vitin 2025. </w:t>
      </w:r>
    </w:p>
    <w:p w14:paraId="6C3DCA72" w14:textId="2A2C1BF0" w:rsidR="00A17D41" w:rsidRPr="00A17D41" w:rsidRDefault="00A17D41" w:rsidP="00A17D4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Gjithashtu, lidhur me o</w:t>
      </w:r>
      <w:r w:rsidRPr="00A17D41">
        <w:rPr>
          <w:rFonts w:ascii="Times New Roman" w:eastAsia="Times New Roman" w:hAnsi="Times New Roman" w:cs="Times New Roman"/>
          <w:sz w:val="24"/>
          <w:szCs w:val="24"/>
        </w:rPr>
        <w:t>rganizimin e aktiviteteve dhe eventeve nëpërmjet projekteve dhe programeve për një Shqipëri të hapur dhe për institucione më pranë qytetarëve, shoqërisë civile, rinisë e aktorëve të tjerë në fusha të ndryshme si inovacion, krijimtari, transparencë, arsim, rini, shkencë, art, kulturë dhe grupe interesi</w:t>
      </w:r>
      <w:r>
        <w:rPr>
          <w:rFonts w:ascii="Times New Roman" w:eastAsia="Times New Roman" w:hAnsi="Times New Roman" w:cs="Times New Roman"/>
          <w:sz w:val="24"/>
          <w:szCs w:val="24"/>
        </w:rPr>
        <w:t>, raportohet se jane realizuar nga:</w:t>
      </w:r>
    </w:p>
    <w:p w14:paraId="198C6E7A" w14:textId="25285386" w:rsidR="00A17D41" w:rsidRPr="00A17D41" w:rsidRDefault="00A17D41" w:rsidP="00A17D41">
      <w:pPr>
        <w:spacing w:after="0"/>
        <w:jc w:val="both"/>
        <w:rPr>
          <w:rFonts w:ascii="Times New Roman" w:eastAsia="Times New Roman" w:hAnsi="Times New Roman" w:cs="Times New Roman"/>
          <w:sz w:val="24"/>
          <w:szCs w:val="24"/>
        </w:rPr>
      </w:pPr>
      <w:r w:rsidRPr="00A17D41">
        <w:rPr>
          <w:rFonts w:ascii="Times New Roman" w:eastAsia="Times New Roman" w:hAnsi="Times New Roman" w:cs="Times New Roman"/>
          <w:sz w:val="24"/>
          <w:szCs w:val="24"/>
        </w:rPr>
        <w:t>Sektori i Dialogut dhe Multimedias</w:t>
      </w:r>
      <w:r>
        <w:rPr>
          <w:rFonts w:ascii="Times New Roman" w:eastAsia="Times New Roman" w:hAnsi="Times New Roman" w:cs="Times New Roman"/>
          <w:sz w:val="24"/>
          <w:szCs w:val="24"/>
        </w:rPr>
        <w:t>-</w:t>
      </w:r>
      <w:r w:rsidRPr="00A17D41">
        <w:rPr>
          <w:rFonts w:ascii="Times New Roman" w:eastAsia="Times New Roman" w:hAnsi="Times New Roman" w:cs="Times New Roman"/>
          <w:sz w:val="24"/>
          <w:szCs w:val="24"/>
        </w:rPr>
        <w:t>12 ekspozita dhe 10 aktivitete</w:t>
      </w:r>
      <w:r>
        <w:rPr>
          <w:rFonts w:ascii="Times New Roman" w:eastAsia="Times New Roman" w:hAnsi="Times New Roman" w:cs="Times New Roman"/>
          <w:sz w:val="24"/>
          <w:szCs w:val="24"/>
        </w:rPr>
        <w:t>;</w:t>
      </w:r>
    </w:p>
    <w:p w14:paraId="60C48723" w14:textId="194F8A4F" w:rsidR="00A17D41" w:rsidRPr="00A17D41" w:rsidRDefault="00A17D41" w:rsidP="00A17D41">
      <w:pPr>
        <w:spacing w:after="0"/>
        <w:jc w:val="both"/>
        <w:rPr>
          <w:rFonts w:ascii="Times New Roman" w:eastAsia="Times New Roman" w:hAnsi="Times New Roman" w:cs="Times New Roman"/>
          <w:sz w:val="24"/>
          <w:szCs w:val="24"/>
        </w:rPr>
      </w:pPr>
      <w:r w:rsidRPr="00A17D41">
        <w:rPr>
          <w:rFonts w:ascii="Times New Roman" w:eastAsia="Times New Roman" w:hAnsi="Times New Roman" w:cs="Times New Roman"/>
          <w:sz w:val="24"/>
          <w:szCs w:val="24"/>
        </w:rPr>
        <w:t>Sektori i Hapjes për Risi Rinore</w:t>
      </w:r>
      <w:r>
        <w:rPr>
          <w:rFonts w:ascii="Times New Roman" w:eastAsia="Times New Roman" w:hAnsi="Times New Roman" w:cs="Times New Roman"/>
          <w:sz w:val="24"/>
          <w:szCs w:val="24"/>
        </w:rPr>
        <w:t>-</w:t>
      </w:r>
      <w:r w:rsidRPr="00A17D41">
        <w:rPr>
          <w:rFonts w:ascii="Times New Roman" w:eastAsia="Times New Roman" w:hAnsi="Times New Roman" w:cs="Times New Roman"/>
          <w:sz w:val="24"/>
          <w:szCs w:val="24"/>
        </w:rPr>
        <w:t xml:space="preserve"> 35 aktivitete</w:t>
      </w:r>
      <w:r>
        <w:rPr>
          <w:rFonts w:ascii="Times New Roman" w:eastAsia="Times New Roman" w:hAnsi="Times New Roman" w:cs="Times New Roman"/>
          <w:sz w:val="24"/>
          <w:szCs w:val="24"/>
        </w:rPr>
        <w:t>;</w:t>
      </w:r>
    </w:p>
    <w:p w14:paraId="6D8835DF" w14:textId="43A7CACB" w:rsidR="00A17D41" w:rsidRPr="00A17D41" w:rsidRDefault="00A17D41" w:rsidP="00A17D41">
      <w:pPr>
        <w:spacing w:after="0"/>
        <w:jc w:val="both"/>
        <w:rPr>
          <w:rFonts w:ascii="Times New Roman" w:eastAsia="Times New Roman" w:hAnsi="Times New Roman" w:cs="Times New Roman"/>
          <w:sz w:val="24"/>
          <w:szCs w:val="24"/>
        </w:rPr>
      </w:pPr>
      <w:r w:rsidRPr="00A17D41">
        <w:rPr>
          <w:rFonts w:ascii="Times New Roman" w:eastAsia="Times New Roman" w:hAnsi="Times New Roman" w:cs="Times New Roman"/>
          <w:sz w:val="24"/>
          <w:szCs w:val="24"/>
        </w:rPr>
        <w:t>Sektori i Librit dhe i Projekteve</w:t>
      </w:r>
      <w:r>
        <w:rPr>
          <w:rFonts w:ascii="Times New Roman" w:eastAsia="Times New Roman" w:hAnsi="Times New Roman" w:cs="Times New Roman"/>
          <w:sz w:val="24"/>
          <w:szCs w:val="24"/>
        </w:rPr>
        <w:t>-</w:t>
      </w:r>
      <w:r w:rsidRPr="00A17D41">
        <w:rPr>
          <w:rFonts w:ascii="Times New Roman" w:eastAsia="Times New Roman" w:hAnsi="Times New Roman" w:cs="Times New Roman"/>
          <w:sz w:val="24"/>
          <w:szCs w:val="24"/>
        </w:rPr>
        <w:t xml:space="preserve"> 53 aktivitete</w:t>
      </w:r>
    </w:p>
    <w:p w14:paraId="7959868D" w14:textId="1718F78D" w:rsidR="00A17D41" w:rsidRDefault="00A17D41" w:rsidP="00A17D41">
      <w:pPr>
        <w:spacing w:after="0"/>
        <w:jc w:val="both"/>
        <w:rPr>
          <w:rFonts w:ascii="Times New Roman" w:eastAsia="Times New Roman" w:hAnsi="Times New Roman" w:cs="Times New Roman"/>
          <w:sz w:val="24"/>
          <w:szCs w:val="24"/>
        </w:rPr>
      </w:pPr>
      <w:r w:rsidRPr="00A17D41">
        <w:rPr>
          <w:rFonts w:ascii="Times New Roman" w:eastAsia="Times New Roman" w:hAnsi="Times New Roman" w:cs="Times New Roman"/>
          <w:sz w:val="24"/>
          <w:szCs w:val="24"/>
        </w:rPr>
        <w:t>Sektori i Menaxhimit të Qendrave për Hapje dhe Dialog në Rajone</w:t>
      </w:r>
      <w:r>
        <w:rPr>
          <w:rFonts w:ascii="Times New Roman" w:eastAsia="Times New Roman" w:hAnsi="Times New Roman" w:cs="Times New Roman"/>
          <w:sz w:val="24"/>
          <w:szCs w:val="24"/>
        </w:rPr>
        <w:t>-</w:t>
      </w:r>
      <w:r w:rsidRPr="00A17D41">
        <w:rPr>
          <w:rFonts w:ascii="Times New Roman" w:eastAsia="Times New Roman" w:hAnsi="Times New Roman" w:cs="Times New Roman"/>
          <w:sz w:val="24"/>
          <w:szCs w:val="24"/>
        </w:rPr>
        <w:t xml:space="preserve"> 93 aktivitete</w:t>
      </w:r>
      <w:r>
        <w:rPr>
          <w:rFonts w:ascii="Times New Roman" w:eastAsia="Times New Roman" w:hAnsi="Times New Roman" w:cs="Times New Roman"/>
          <w:sz w:val="24"/>
          <w:szCs w:val="24"/>
        </w:rPr>
        <w:t>;</w:t>
      </w:r>
    </w:p>
    <w:p w14:paraId="0F6A35FA" w14:textId="6A0EBC20" w:rsidR="00B41601" w:rsidRDefault="00A17D41" w:rsidP="00A17D4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Pra, n</w:t>
      </w:r>
      <w:r w:rsidRPr="00A17D41">
        <w:rPr>
          <w:rFonts w:ascii="Times New Roman" w:eastAsia="Times New Roman" w:hAnsi="Times New Roman" w:cs="Times New Roman"/>
          <w:sz w:val="24"/>
          <w:szCs w:val="24"/>
        </w:rPr>
        <w:t xml:space="preserve">ë total janë zhvilluar 203 aktivitete dhe ekspozita përgjatë 8 mujorit të dytë të vitit 2025. </w:t>
      </w:r>
    </w:p>
    <w:p w14:paraId="6EDF287A" w14:textId="77777777" w:rsidR="001A4C41" w:rsidRDefault="001A4C41" w:rsidP="00CC4BFC">
      <w:pPr>
        <w:jc w:val="both"/>
        <w:rPr>
          <w:rFonts w:ascii="Times New Roman" w:eastAsia="Times New Roman" w:hAnsi="Times New Roman" w:cs="Times New Roman"/>
          <w:sz w:val="24"/>
          <w:szCs w:val="24"/>
        </w:rPr>
      </w:pPr>
      <w:r w:rsidRPr="001A4C41">
        <w:rPr>
          <w:rFonts w:ascii="Times New Roman" w:eastAsia="Times New Roman" w:hAnsi="Times New Roman" w:cs="Times New Roman"/>
          <w:sz w:val="24"/>
          <w:szCs w:val="24"/>
        </w:rPr>
        <w:t>Qëllimet e Politikës së Programit</w:t>
      </w:r>
      <w:r>
        <w:rPr>
          <w:rFonts w:ascii="Times New Roman" w:eastAsia="Times New Roman" w:hAnsi="Times New Roman" w:cs="Times New Roman"/>
          <w:i/>
          <w:iCs/>
          <w:sz w:val="24"/>
          <w:szCs w:val="24"/>
        </w:rPr>
        <w:t xml:space="preserve"> </w:t>
      </w:r>
      <w:r w:rsidRPr="001A4C41">
        <w:rPr>
          <w:rFonts w:ascii="Times New Roman" w:eastAsia="Times New Roman" w:hAnsi="Times New Roman" w:cs="Times New Roman"/>
          <w:sz w:val="24"/>
          <w:szCs w:val="24"/>
        </w:rPr>
        <w:t xml:space="preserve">për </w:t>
      </w:r>
      <w:r w:rsidRPr="00E00D16">
        <w:rPr>
          <w:rFonts w:ascii="Times New Roman" w:eastAsia="Times New Roman" w:hAnsi="Times New Roman" w:cs="Times New Roman"/>
          <w:b/>
          <w:bCs/>
          <w:sz w:val="24"/>
          <w:szCs w:val="24"/>
          <w:u w:val="single"/>
        </w:rPr>
        <w:t>Agjencinë e Auditimit te Programeve te Asistences Akredituar nga Bashkimi Evropian</w:t>
      </w:r>
      <w:r>
        <w:rPr>
          <w:rFonts w:ascii="Times New Roman" w:eastAsia="Times New Roman" w:hAnsi="Times New Roman" w:cs="Times New Roman"/>
          <w:sz w:val="24"/>
          <w:szCs w:val="24"/>
        </w:rPr>
        <w:t xml:space="preserve"> është “</w:t>
      </w:r>
      <w:r w:rsidRPr="001A4C41">
        <w:rPr>
          <w:rFonts w:ascii="Times New Roman" w:eastAsia="Times New Roman" w:hAnsi="Times New Roman" w:cs="Times New Roman"/>
          <w:i/>
          <w:iCs/>
          <w:sz w:val="24"/>
          <w:szCs w:val="24"/>
        </w:rPr>
        <w:t>Kryerja e veprimtarisë audituese me qëllim verifikim e vërtetësisë, saktësisë së raporteve dhe pasqyrave financiare vjetore , si dhe llogarive vjetore që mbështesin këto pasqyra</w:t>
      </w:r>
      <w:r>
        <w:rPr>
          <w:rFonts w:ascii="Times New Roman" w:eastAsia="Times New Roman" w:hAnsi="Times New Roman" w:cs="Times New Roman"/>
          <w:i/>
          <w:iCs/>
          <w:sz w:val="24"/>
          <w:szCs w:val="24"/>
        </w:rPr>
        <w:t>”.</w:t>
      </w:r>
    </w:p>
    <w:p w14:paraId="3D09B7BD" w14:textId="77777777" w:rsidR="001A4C41" w:rsidRPr="00B41601" w:rsidRDefault="001A4C41" w:rsidP="001A4C41">
      <w:pPr>
        <w:jc w:val="both"/>
        <w:rPr>
          <w:rFonts w:ascii="Times New Roman" w:eastAsia="Times New Roman" w:hAnsi="Times New Roman" w:cs="Times New Roman"/>
          <w:sz w:val="24"/>
          <w:szCs w:val="24"/>
        </w:rPr>
      </w:pPr>
      <w:r w:rsidRPr="00B41601">
        <w:rPr>
          <w:rFonts w:ascii="Times New Roman" w:eastAsia="Times New Roman" w:hAnsi="Times New Roman" w:cs="Times New Roman"/>
          <w:sz w:val="24"/>
          <w:szCs w:val="24"/>
        </w:rPr>
        <w:t xml:space="preserve">Arritja e qellimit të politikës lidhet me realizimin e treguesve të performancës si më poshtë: </w:t>
      </w:r>
    </w:p>
    <w:p w14:paraId="236507E3" w14:textId="66BE8E41" w:rsidR="001A4C41" w:rsidRPr="001A4C41" w:rsidRDefault="001A4C41" w:rsidP="001A4C41">
      <w:pPr>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w:t>
      </w:r>
      <w:r w:rsidRPr="001A4C41">
        <w:rPr>
          <w:rFonts w:ascii="Times New Roman" w:eastAsia="Times New Roman" w:hAnsi="Times New Roman" w:cs="Times New Roman"/>
          <w:i/>
          <w:iCs/>
          <w:sz w:val="24"/>
          <w:szCs w:val="24"/>
        </w:rPr>
        <w:t xml:space="preserve">Norma e uljes së pasaktesive dhe pavertetesive të raporteve dhe pasqyrave/deklaratave financiare vjetore, si dhe të llogarive vjetore që mbështetin këto pasqyra/deklarata . </w:t>
      </w:r>
      <w:r>
        <w:rPr>
          <w:rFonts w:ascii="Times New Roman" w:eastAsia="Times New Roman" w:hAnsi="Times New Roman" w:cs="Times New Roman"/>
          <w:sz w:val="24"/>
          <w:szCs w:val="24"/>
        </w:rPr>
        <w:t xml:space="preserve"> për këtë tregues raportohet se është aritur norma e synuar prej 67% të rasteve të audituara.</w:t>
      </w:r>
      <w:r w:rsidRPr="001A4C41">
        <w:rPr>
          <w:rFonts w:ascii="Times New Roman" w:eastAsia="Times New Roman" w:hAnsi="Times New Roman" w:cs="Times New Roman"/>
          <w:i/>
          <w:iCs/>
          <w:sz w:val="24"/>
          <w:szCs w:val="24"/>
        </w:rPr>
        <w:t xml:space="preserve">                                                                  </w:t>
      </w:r>
    </w:p>
    <w:p w14:paraId="61691214" w14:textId="2CE47389" w:rsidR="001A4C41" w:rsidRPr="001A4C41" w:rsidRDefault="001A4C41" w:rsidP="001A4C41">
      <w:pPr>
        <w:jc w:val="both"/>
        <w:rPr>
          <w:rFonts w:ascii="Times New Roman" w:eastAsia="Times New Roman" w:hAnsi="Times New Roman" w:cs="Times New Roman"/>
          <w:sz w:val="24"/>
          <w:szCs w:val="24"/>
        </w:rPr>
      </w:pPr>
      <w:r w:rsidRPr="001A4C41">
        <w:rPr>
          <w:rFonts w:ascii="Times New Roman" w:eastAsia="Times New Roman" w:hAnsi="Times New Roman" w:cs="Times New Roman"/>
          <w:i/>
          <w:iCs/>
          <w:sz w:val="24"/>
          <w:szCs w:val="24"/>
        </w:rPr>
        <w:t>Ulja e paligjshmërisë dhe parregullsisë së transaksioneve përkatëse.</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Lidhur me këtë tregues vlera e raportuar është 70 % aq sac është edhe vlera e synuar për vitin 2025.</w:t>
      </w:r>
    </w:p>
    <w:p w14:paraId="3D20ECDF" w14:textId="77777777" w:rsidR="00316832" w:rsidRDefault="00316832" w:rsidP="001A4C41">
      <w:pPr>
        <w:jc w:val="both"/>
        <w:rPr>
          <w:rFonts w:ascii="Times New Roman" w:eastAsia="Times New Roman" w:hAnsi="Times New Roman" w:cs="Times New Roman"/>
          <w:sz w:val="24"/>
          <w:szCs w:val="24"/>
        </w:rPr>
      </w:pPr>
      <w:r w:rsidRPr="00316832">
        <w:rPr>
          <w:rFonts w:ascii="Times New Roman" w:eastAsia="Times New Roman" w:hAnsi="Times New Roman" w:cs="Times New Roman"/>
          <w:sz w:val="24"/>
          <w:szCs w:val="24"/>
        </w:rPr>
        <w:t xml:space="preserve">Ndërsa lidhur me produktin </w:t>
      </w:r>
      <w:r>
        <w:rPr>
          <w:rFonts w:ascii="Times New Roman" w:eastAsia="Times New Roman" w:hAnsi="Times New Roman" w:cs="Times New Roman"/>
          <w:sz w:val="24"/>
          <w:szCs w:val="24"/>
        </w:rPr>
        <w:t>´</w:t>
      </w:r>
      <w:r w:rsidR="001A4C41" w:rsidRPr="001A4C41">
        <w:rPr>
          <w:rFonts w:ascii="Times New Roman" w:eastAsia="Times New Roman" w:hAnsi="Times New Roman" w:cs="Times New Roman"/>
          <w:i/>
          <w:iCs/>
          <w:sz w:val="24"/>
          <w:szCs w:val="24"/>
        </w:rPr>
        <w:t>Auditime të kryera për sistemin e menaxhimit dhe kontrollin e fondeve IPA të menaxhimit të decentralizuar</w:t>
      </w:r>
      <w:r>
        <w:rPr>
          <w:rFonts w:ascii="Times New Roman" w:eastAsia="Times New Roman" w:hAnsi="Times New Roman" w:cs="Times New Roman"/>
          <w:i/>
          <w:iCs/>
          <w:sz w:val="24"/>
          <w:szCs w:val="24"/>
        </w:rPr>
        <w:t>’, r</w:t>
      </w:r>
      <w:r w:rsidRPr="00316832">
        <w:rPr>
          <w:rFonts w:ascii="Times New Roman" w:eastAsia="Times New Roman" w:hAnsi="Times New Roman" w:cs="Times New Roman"/>
          <w:sz w:val="24"/>
          <w:szCs w:val="24"/>
        </w:rPr>
        <w:t>aportohet të jenë kryer 10 nga 21</w:t>
      </w:r>
      <w:r>
        <w:rPr>
          <w:rFonts w:ascii="Times New Roman" w:eastAsia="Times New Roman" w:hAnsi="Times New Roman" w:cs="Times New Roman"/>
          <w:sz w:val="24"/>
          <w:szCs w:val="24"/>
        </w:rPr>
        <w:t xml:space="preserve"> auditime</w:t>
      </w:r>
      <w:r w:rsidRPr="00316832">
        <w:rPr>
          <w:rFonts w:ascii="Times New Roman" w:eastAsia="Times New Roman" w:hAnsi="Times New Roman" w:cs="Times New Roman"/>
          <w:sz w:val="24"/>
          <w:szCs w:val="24"/>
        </w:rPr>
        <w:t xml:space="preserve"> të planifikuara për vitin 2025</w:t>
      </w:r>
      <w:r>
        <w:rPr>
          <w:rFonts w:ascii="Times New Roman" w:eastAsia="Times New Roman" w:hAnsi="Times New Roman" w:cs="Times New Roman"/>
          <w:sz w:val="24"/>
          <w:szCs w:val="24"/>
        </w:rPr>
        <w:t xml:space="preserve"> me një kosto faktike prej 30.8 milionë lekë ose thene ndryshe 45 % e planit vjetor</w:t>
      </w:r>
      <w:r w:rsidRPr="00316832">
        <w:rPr>
          <w:rFonts w:ascii="Times New Roman" w:eastAsia="Times New Roman" w:hAnsi="Times New Roman" w:cs="Times New Roman"/>
          <w:sz w:val="24"/>
          <w:szCs w:val="24"/>
        </w:rPr>
        <w:t>.</w:t>
      </w:r>
      <w:r w:rsidR="001A4C41" w:rsidRPr="00316832">
        <w:rPr>
          <w:rFonts w:ascii="Times New Roman" w:eastAsia="Times New Roman" w:hAnsi="Times New Roman" w:cs="Times New Roman"/>
          <w:sz w:val="24"/>
          <w:szCs w:val="24"/>
        </w:rPr>
        <w:tab/>
      </w:r>
    </w:p>
    <w:p w14:paraId="380195B3" w14:textId="43FBC7EB" w:rsidR="00316832" w:rsidRDefault="009756E0" w:rsidP="001A4C41">
      <w:pPr>
        <w:jc w:val="both"/>
        <w:rPr>
          <w:rFonts w:ascii="Times New Roman" w:eastAsia="Times New Roman" w:hAnsi="Times New Roman" w:cs="Times New Roman"/>
          <w:sz w:val="24"/>
          <w:szCs w:val="24"/>
        </w:rPr>
      </w:pPr>
      <w:r w:rsidRPr="0064008B">
        <w:rPr>
          <w:rFonts w:ascii="Times New Roman" w:eastAsia="Times New Roman" w:hAnsi="Times New Roman" w:cs="Times New Roman"/>
          <w:b/>
          <w:bCs/>
          <w:sz w:val="24"/>
          <w:szCs w:val="24"/>
          <w:u w:val="single"/>
        </w:rPr>
        <w:t>Agjencia Kombëtare e Planif</w:t>
      </w:r>
      <w:r w:rsidR="0064008B">
        <w:rPr>
          <w:rFonts w:ascii="Times New Roman" w:eastAsia="Times New Roman" w:hAnsi="Times New Roman" w:cs="Times New Roman"/>
          <w:b/>
          <w:bCs/>
          <w:sz w:val="24"/>
          <w:szCs w:val="24"/>
          <w:u w:val="single"/>
        </w:rPr>
        <w:t>i</w:t>
      </w:r>
      <w:r w:rsidRPr="0064008B">
        <w:rPr>
          <w:rFonts w:ascii="Times New Roman" w:eastAsia="Times New Roman" w:hAnsi="Times New Roman" w:cs="Times New Roman"/>
          <w:b/>
          <w:bCs/>
          <w:sz w:val="24"/>
          <w:szCs w:val="24"/>
          <w:u w:val="single"/>
        </w:rPr>
        <w:t>kimit të Ter</w:t>
      </w:r>
      <w:r w:rsidR="0064008B">
        <w:rPr>
          <w:rFonts w:ascii="Times New Roman" w:eastAsia="Times New Roman" w:hAnsi="Times New Roman" w:cs="Times New Roman"/>
          <w:b/>
          <w:bCs/>
          <w:sz w:val="24"/>
          <w:szCs w:val="24"/>
          <w:u w:val="single"/>
        </w:rPr>
        <w:t>r</w:t>
      </w:r>
      <w:r w:rsidRPr="0064008B">
        <w:rPr>
          <w:rFonts w:ascii="Times New Roman" w:eastAsia="Times New Roman" w:hAnsi="Times New Roman" w:cs="Times New Roman"/>
          <w:b/>
          <w:bCs/>
          <w:sz w:val="24"/>
          <w:szCs w:val="24"/>
          <w:u w:val="single"/>
        </w:rPr>
        <w:t>itorit</w:t>
      </w:r>
      <w:r>
        <w:rPr>
          <w:rFonts w:ascii="Times New Roman" w:eastAsia="Times New Roman" w:hAnsi="Times New Roman" w:cs="Times New Roman"/>
          <w:sz w:val="24"/>
          <w:szCs w:val="24"/>
        </w:rPr>
        <w:t xml:space="preserve"> nuk ka paraqitur raport monitorimi sipas përcaktimeve të Udhezimit </w:t>
      </w:r>
      <w:r w:rsidRPr="009756E0">
        <w:rPr>
          <w:rFonts w:ascii="Times New Roman" w:eastAsia="Times New Roman" w:hAnsi="Times New Roman" w:cs="Times New Roman"/>
          <w:sz w:val="24"/>
          <w:szCs w:val="24"/>
        </w:rPr>
        <w:t>nr. 14, datë 30.05.2023 “Për procedurat standarde të monitorimit të buxhetit, për njësitë e qeverisjes qendrore”.</w:t>
      </w:r>
    </w:p>
    <w:p w14:paraId="666682DE" w14:textId="6343E806" w:rsidR="009756E0" w:rsidRPr="009756E0" w:rsidRDefault="009756E0" w:rsidP="009756E0">
      <w:pPr>
        <w:jc w:val="both"/>
        <w:rPr>
          <w:rFonts w:ascii="Times New Roman" w:eastAsia="Times New Roman" w:hAnsi="Times New Roman" w:cs="Times New Roman"/>
          <w:sz w:val="24"/>
          <w:szCs w:val="24"/>
        </w:rPr>
      </w:pPr>
      <w:r w:rsidRPr="009756E0">
        <w:rPr>
          <w:rFonts w:ascii="Times New Roman" w:eastAsia="Times New Roman" w:hAnsi="Times New Roman" w:cs="Times New Roman"/>
          <w:sz w:val="24"/>
          <w:szCs w:val="24"/>
        </w:rPr>
        <w:t xml:space="preserve">Qëllimi i politikës së </w:t>
      </w:r>
      <w:r w:rsidRPr="006202AB">
        <w:rPr>
          <w:rFonts w:ascii="Times New Roman" w:eastAsia="Times New Roman" w:hAnsi="Times New Roman" w:cs="Times New Roman"/>
          <w:b/>
          <w:bCs/>
          <w:sz w:val="24"/>
          <w:szCs w:val="24"/>
          <w:u w:val="single"/>
        </w:rPr>
        <w:t>Agjencisë për Media dhe Informim</w:t>
      </w:r>
      <w:r w:rsidRPr="009756E0">
        <w:rPr>
          <w:rFonts w:ascii="Times New Roman" w:eastAsia="Times New Roman" w:hAnsi="Times New Roman" w:cs="Times New Roman"/>
          <w:sz w:val="24"/>
          <w:szCs w:val="24"/>
        </w:rPr>
        <w:t xml:space="preserve"> është </w:t>
      </w:r>
      <w:r w:rsidRPr="009756E0">
        <w:rPr>
          <w:rFonts w:ascii="Times New Roman" w:eastAsia="Times New Roman" w:hAnsi="Times New Roman" w:cs="Times New Roman"/>
          <w:i/>
          <w:iCs/>
          <w:sz w:val="24"/>
          <w:szCs w:val="24"/>
        </w:rPr>
        <w:t xml:space="preserve">“Të sigurojë transparencën në lidhje me politikat, aktivitetet, projektet, eventet, si dhe qëllimin, objektivat, risitë apo problematikat që zgjidhen nëpërmjet akteve të Këshillit të Ministrave dhe të akteve të tjera të Ministrave dhe çdo Institucioni të administratës shtetërore” </w:t>
      </w:r>
    </w:p>
    <w:p w14:paraId="05B76B00" w14:textId="77777777" w:rsidR="009756E0" w:rsidRPr="009756E0" w:rsidRDefault="009756E0" w:rsidP="009756E0">
      <w:pPr>
        <w:jc w:val="both"/>
        <w:rPr>
          <w:rFonts w:ascii="Times New Roman" w:eastAsia="Times New Roman" w:hAnsi="Times New Roman" w:cs="Times New Roman"/>
          <w:sz w:val="24"/>
          <w:szCs w:val="24"/>
        </w:rPr>
      </w:pPr>
      <w:r w:rsidRPr="009756E0">
        <w:rPr>
          <w:rFonts w:ascii="Times New Roman" w:eastAsia="Times New Roman" w:hAnsi="Times New Roman" w:cs="Times New Roman"/>
          <w:sz w:val="24"/>
          <w:szCs w:val="24"/>
        </w:rPr>
        <w:t xml:space="preserve">Arritja e qellimit të politikës lidhet me realizimin e treguesve të performancës si më poshtë: </w:t>
      </w:r>
    </w:p>
    <w:p w14:paraId="2A6BC8B1" w14:textId="77777777" w:rsidR="009756E0" w:rsidRPr="009756E0" w:rsidRDefault="009756E0" w:rsidP="009756E0">
      <w:pPr>
        <w:spacing w:after="0"/>
        <w:jc w:val="both"/>
        <w:rPr>
          <w:rFonts w:ascii="Times New Roman" w:eastAsia="Times New Roman" w:hAnsi="Times New Roman" w:cs="Times New Roman"/>
          <w:i/>
          <w:iCs/>
          <w:sz w:val="24"/>
          <w:szCs w:val="24"/>
        </w:rPr>
      </w:pPr>
      <w:r w:rsidRPr="009756E0">
        <w:rPr>
          <w:rFonts w:ascii="Times New Roman" w:eastAsia="Times New Roman" w:hAnsi="Times New Roman" w:cs="Times New Roman"/>
          <w:i/>
          <w:iCs/>
          <w:sz w:val="24"/>
          <w:szCs w:val="24"/>
        </w:rPr>
        <w:t>“Informimi i institucioneve mbi raportimet mediatike; prodhimi i përmbajtjes për komunikimin publik të qeverisë dhe përgatitja e sondazheve qeveritare.</w:t>
      </w:r>
    </w:p>
    <w:p w14:paraId="03FEF350" w14:textId="77777777" w:rsidR="009756E0" w:rsidRPr="009756E0" w:rsidRDefault="009756E0" w:rsidP="009756E0">
      <w:pPr>
        <w:spacing w:after="0"/>
        <w:jc w:val="both"/>
        <w:rPr>
          <w:rFonts w:ascii="Times New Roman" w:eastAsia="Times New Roman" w:hAnsi="Times New Roman" w:cs="Times New Roman"/>
          <w:i/>
          <w:iCs/>
          <w:sz w:val="24"/>
          <w:szCs w:val="24"/>
        </w:rPr>
      </w:pPr>
      <w:r w:rsidRPr="009756E0">
        <w:rPr>
          <w:rFonts w:ascii="Times New Roman" w:eastAsia="Times New Roman" w:hAnsi="Times New Roman" w:cs="Times New Roman"/>
          <w:i/>
          <w:iCs/>
          <w:sz w:val="24"/>
          <w:szCs w:val="24"/>
        </w:rPr>
        <w:t>Informimi i qytetarëve mbi nismat, vendimet dhe politikat e qeverisë përmes të gjitha mjeteve të komunikimit masiv.</w:t>
      </w:r>
    </w:p>
    <w:p w14:paraId="66C902B3" w14:textId="77777777" w:rsidR="009756E0" w:rsidRPr="009756E0" w:rsidRDefault="009756E0" w:rsidP="009756E0">
      <w:pPr>
        <w:spacing w:after="0"/>
        <w:jc w:val="both"/>
        <w:rPr>
          <w:rFonts w:ascii="Times New Roman" w:eastAsia="Times New Roman" w:hAnsi="Times New Roman" w:cs="Times New Roman"/>
          <w:i/>
          <w:iCs/>
          <w:sz w:val="24"/>
          <w:szCs w:val="24"/>
        </w:rPr>
      </w:pPr>
      <w:r w:rsidRPr="009756E0">
        <w:rPr>
          <w:rFonts w:ascii="Times New Roman" w:eastAsia="Times New Roman" w:hAnsi="Times New Roman" w:cs="Times New Roman"/>
          <w:i/>
          <w:iCs/>
          <w:sz w:val="24"/>
          <w:szCs w:val="24"/>
        </w:rPr>
        <w:t>Informimi i medias mbi vendimet dhe politikat e qeverisë, si dhe menaxhimi i marrëdhënieve me gazetarët që ndjekin aktivitetin e qeverisë.</w:t>
      </w:r>
    </w:p>
    <w:p w14:paraId="48798789" w14:textId="77777777" w:rsidR="009756E0" w:rsidRPr="009756E0" w:rsidRDefault="009756E0" w:rsidP="009756E0">
      <w:pPr>
        <w:spacing w:after="0"/>
        <w:jc w:val="both"/>
        <w:rPr>
          <w:rFonts w:ascii="Times New Roman" w:eastAsia="Times New Roman" w:hAnsi="Times New Roman" w:cs="Times New Roman"/>
          <w:i/>
          <w:iCs/>
          <w:sz w:val="24"/>
          <w:szCs w:val="24"/>
        </w:rPr>
      </w:pPr>
      <w:r w:rsidRPr="009756E0">
        <w:rPr>
          <w:rFonts w:ascii="Times New Roman" w:eastAsia="Times New Roman" w:hAnsi="Times New Roman" w:cs="Times New Roman"/>
          <w:i/>
          <w:iCs/>
          <w:sz w:val="24"/>
          <w:szCs w:val="24"/>
        </w:rPr>
        <w:lastRenderedPageBreak/>
        <w:t xml:space="preserve">Dhënia e informacionit te qytetarët dhe media mbi veprimtarinë e Ministrive dhe Agjencive të varësisë, si dhe informimi i gazetarëve mbi çështje që lidhen me punën ndërsektoriale të Qeverisë.  </w:t>
      </w:r>
    </w:p>
    <w:p w14:paraId="29B69B6E" w14:textId="79516BEE" w:rsidR="009756E0" w:rsidRDefault="009756E0" w:rsidP="009756E0">
      <w:pPr>
        <w:spacing w:after="0"/>
        <w:jc w:val="both"/>
        <w:rPr>
          <w:rFonts w:ascii="Times New Roman" w:eastAsia="Times New Roman" w:hAnsi="Times New Roman" w:cs="Times New Roman"/>
          <w:i/>
          <w:iCs/>
          <w:sz w:val="24"/>
          <w:szCs w:val="24"/>
        </w:rPr>
      </w:pPr>
      <w:r w:rsidRPr="009756E0">
        <w:rPr>
          <w:rFonts w:ascii="Times New Roman" w:eastAsia="Times New Roman" w:hAnsi="Times New Roman" w:cs="Times New Roman"/>
          <w:i/>
          <w:iCs/>
          <w:sz w:val="24"/>
          <w:szCs w:val="24"/>
        </w:rPr>
        <w:t>Organizimi i aktiviteteve publike të Kryeministrit dhe Kryeministrisë si dhe realizimi i produksionit dhe postproduksionit të materialeve për publikim, lidhur me këto organizime.</w:t>
      </w:r>
    </w:p>
    <w:p w14:paraId="210A9023" w14:textId="77777777" w:rsidR="009756E0" w:rsidRDefault="009756E0" w:rsidP="009756E0">
      <w:pPr>
        <w:spacing w:after="0"/>
        <w:jc w:val="both"/>
        <w:rPr>
          <w:rFonts w:ascii="Times New Roman" w:eastAsia="Times New Roman" w:hAnsi="Times New Roman" w:cs="Times New Roman"/>
          <w:i/>
          <w:iCs/>
          <w:sz w:val="24"/>
          <w:szCs w:val="24"/>
        </w:rPr>
      </w:pPr>
    </w:p>
    <w:p w14:paraId="47F2258B" w14:textId="5B2B658E" w:rsidR="009756E0" w:rsidRDefault="009756E0" w:rsidP="009756E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Për të gjithë këto tregues nga ana e agjencisë raportohen si të realzuara sipas planit vjetor</w:t>
      </w:r>
      <w:r w:rsidR="005D2192">
        <w:rPr>
          <w:rFonts w:ascii="Times New Roman" w:eastAsia="Times New Roman" w:hAnsi="Times New Roman" w:cs="Times New Roman"/>
          <w:sz w:val="24"/>
          <w:szCs w:val="24"/>
        </w:rPr>
        <w:t xml:space="preserve"> konkretisht janë realizuar 77 postime në webside, 104 fjalime te zbardhura, deklarata per shtyp, njoftime per media dhe konferenca, 146 produksione dhe evente, 58 fjalime te pergatitura per KM dhe 710 fdjalime dhe komunikime publike te ministrave dhe të shperndara në media.</w:t>
      </w:r>
    </w:p>
    <w:p w14:paraId="05BB1B58" w14:textId="11DEFFD3" w:rsidR="005D2192" w:rsidRDefault="005D2192" w:rsidP="009756E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Lidhur me numrin e kerkesa në total raportohen të jenë 24,535 kerkesa të cilat jane realizuar me nje kosto faktike prej 75.1 milionë lekë.</w:t>
      </w:r>
    </w:p>
    <w:p w14:paraId="7D11FDBB" w14:textId="77777777" w:rsidR="005D2192" w:rsidRDefault="005D2192" w:rsidP="009756E0">
      <w:pPr>
        <w:spacing w:after="0"/>
        <w:jc w:val="both"/>
        <w:rPr>
          <w:rFonts w:ascii="Times New Roman" w:eastAsia="Times New Roman" w:hAnsi="Times New Roman" w:cs="Times New Roman"/>
          <w:sz w:val="24"/>
          <w:szCs w:val="24"/>
        </w:rPr>
      </w:pPr>
    </w:p>
    <w:p w14:paraId="1489C34B" w14:textId="0859965C" w:rsidR="00846269" w:rsidRPr="00640C17" w:rsidRDefault="00846269" w:rsidP="00846269">
      <w:pPr>
        <w:spacing w:after="0"/>
        <w:jc w:val="both"/>
        <w:rPr>
          <w:rFonts w:ascii="Times New Roman" w:eastAsia="Times New Roman" w:hAnsi="Times New Roman" w:cs="Times New Roman"/>
          <w:i/>
          <w:iCs/>
          <w:sz w:val="24"/>
          <w:szCs w:val="24"/>
        </w:rPr>
      </w:pPr>
      <w:r w:rsidRPr="00846269">
        <w:rPr>
          <w:rFonts w:ascii="Times New Roman" w:eastAsia="Times New Roman" w:hAnsi="Times New Roman" w:cs="Times New Roman"/>
          <w:sz w:val="24"/>
          <w:szCs w:val="24"/>
        </w:rPr>
        <w:t xml:space="preserve">Objektivi kryesor i </w:t>
      </w:r>
      <w:r w:rsidRPr="00C56545">
        <w:rPr>
          <w:rFonts w:ascii="Times New Roman" w:eastAsia="Times New Roman" w:hAnsi="Times New Roman" w:cs="Times New Roman"/>
          <w:b/>
          <w:bCs/>
          <w:sz w:val="24"/>
          <w:szCs w:val="24"/>
          <w:u w:val="single"/>
        </w:rPr>
        <w:t>Agjencisë Shtetërore t</w:t>
      </w:r>
      <w:r w:rsidR="00C56545">
        <w:rPr>
          <w:rFonts w:ascii="Times New Roman" w:eastAsia="Times New Roman" w:hAnsi="Times New Roman" w:cs="Times New Roman"/>
          <w:b/>
          <w:bCs/>
          <w:sz w:val="24"/>
          <w:szCs w:val="24"/>
          <w:u w:val="single"/>
        </w:rPr>
        <w:t>ë</w:t>
      </w:r>
      <w:r w:rsidRPr="00C56545">
        <w:rPr>
          <w:rFonts w:ascii="Times New Roman" w:eastAsia="Times New Roman" w:hAnsi="Times New Roman" w:cs="Times New Roman"/>
          <w:b/>
          <w:bCs/>
          <w:sz w:val="24"/>
          <w:szCs w:val="24"/>
          <w:u w:val="single"/>
        </w:rPr>
        <w:t xml:space="preserve"> Programimit Strategjik dhe Koordinimit të Ndihmës</w:t>
      </w:r>
      <w:r w:rsidRPr="00846269">
        <w:rPr>
          <w:rFonts w:ascii="Times New Roman" w:eastAsia="Times New Roman" w:hAnsi="Times New Roman" w:cs="Times New Roman"/>
          <w:sz w:val="24"/>
          <w:szCs w:val="24"/>
        </w:rPr>
        <w:t xml:space="preserve"> është </w:t>
      </w:r>
      <w:r w:rsidR="00640C17">
        <w:rPr>
          <w:rFonts w:ascii="Times New Roman" w:eastAsia="Times New Roman" w:hAnsi="Times New Roman" w:cs="Times New Roman"/>
          <w:sz w:val="24"/>
          <w:szCs w:val="24"/>
        </w:rPr>
        <w:t>´</w:t>
      </w:r>
      <w:r w:rsidRPr="00640C17">
        <w:rPr>
          <w:rFonts w:ascii="Times New Roman" w:eastAsia="Times New Roman" w:hAnsi="Times New Roman" w:cs="Times New Roman"/>
          <w:i/>
          <w:iCs/>
          <w:sz w:val="24"/>
          <w:szCs w:val="24"/>
        </w:rPr>
        <w:t>Koordinimi dhe bashkërendimi i ndihmës së huaj si dhe ofrimi i mbështetjes metodologjike në hartimin e dokumentave strategjikë sektoriale dhe ndërsektoriale, monitorimi i zbatimit dhe harmonizimit të tyre me SKZHIE, ofrimin e mbështetjes për institucionet e administratës shtetërore për rritjen e kapaciteteve në fushën programeve dhe projekteve zhvillimore.</w:t>
      </w:r>
      <w:r w:rsidR="00640C17" w:rsidRPr="00640C17">
        <w:rPr>
          <w:rFonts w:ascii="Times New Roman" w:eastAsia="Times New Roman" w:hAnsi="Times New Roman" w:cs="Times New Roman"/>
          <w:i/>
          <w:iCs/>
          <w:sz w:val="24"/>
          <w:szCs w:val="24"/>
        </w:rPr>
        <w:t xml:space="preserve">” </w:t>
      </w:r>
    </w:p>
    <w:p w14:paraId="0415D776" w14:textId="77777777" w:rsidR="00846269" w:rsidRPr="00846269" w:rsidRDefault="00846269" w:rsidP="00846269">
      <w:pPr>
        <w:spacing w:after="0"/>
        <w:jc w:val="both"/>
        <w:rPr>
          <w:rFonts w:ascii="Times New Roman" w:eastAsia="Times New Roman" w:hAnsi="Times New Roman" w:cs="Times New Roman"/>
          <w:sz w:val="24"/>
          <w:szCs w:val="24"/>
        </w:rPr>
      </w:pPr>
    </w:p>
    <w:p w14:paraId="6CB774CB" w14:textId="5E1617A3" w:rsidR="00846269" w:rsidRPr="00846269" w:rsidRDefault="00846269" w:rsidP="00846269">
      <w:pPr>
        <w:spacing w:after="0"/>
        <w:jc w:val="both"/>
        <w:rPr>
          <w:rFonts w:ascii="Times New Roman" w:eastAsia="Times New Roman" w:hAnsi="Times New Roman" w:cs="Times New Roman"/>
          <w:sz w:val="24"/>
          <w:szCs w:val="24"/>
        </w:rPr>
      </w:pPr>
      <w:r w:rsidRPr="00846269">
        <w:rPr>
          <w:rFonts w:ascii="Times New Roman" w:eastAsia="Times New Roman" w:hAnsi="Times New Roman" w:cs="Times New Roman"/>
          <w:sz w:val="24"/>
          <w:szCs w:val="24"/>
        </w:rPr>
        <w:t>Realizimi i objektivave nënkupton realizimin e aktiviteteve dhe produktit kryesor, të parashikuar për vitin buxhetor 2025</w:t>
      </w:r>
      <w:r w:rsidR="00640C17">
        <w:rPr>
          <w:rFonts w:ascii="Times New Roman" w:eastAsia="Times New Roman" w:hAnsi="Times New Roman" w:cs="Times New Roman"/>
          <w:sz w:val="24"/>
          <w:szCs w:val="24"/>
        </w:rPr>
        <w:t xml:space="preserve">. </w:t>
      </w:r>
      <w:r w:rsidRPr="00846269">
        <w:rPr>
          <w:rFonts w:ascii="Times New Roman" w:eastAsia="Times New Roman" w:hAnsi="Times New Roman" w:cs="Times New Roman"/>
          <w:sz w:val="24"/>
          <w:szCs w:val="24"/>
        </w:rPr>
        <w:t>Në funksion të realizimit të objektivave janë kryer aktivitetet dhe janë realizuar elementët e produkteve si më poshtë vijon:</w:t>
      </w:r>
    </w:p>
    <w:p w14:paraId="55087739" w14:textId="77777777" w:rsidR="00846269" w:rsidRPr="00846269" w:rsidRDefault="00846269" w:rsidP="00846269">
      <w:pPr>
        <w:spacing w:after="0"/>
        <w:jc w:val="both"/>
        <w:rPr>
          <w:rFonts w:ascii="Times New Roman" w:eastAsia="Times New Roman" w:hAnsi="Times New Roman" w:cs="Times New Roman"/>
          <w:sz w:val="24"/>
          <w:szCs w:val="24"/>
        </w:rPr>
      </w:pPr>
    </w:p>
    <w:p w14:paraId="40D299B4" w14:textId="463BCC41" w:rsidR="00846269" w:rsidRPr="00846269" w:rsidRDefault="00846269" w:rsidP="00846269">
      <w:pPr>
        <w:spacing w:after="0"/>
        <w:jc w:val="both"/>
        <w:rPr>
          <w:rFonts w:ascii="Times New Roman" w:eastAsia="Times New Roman" w:hAnsi="Times New Roman" w:cs="Times New Roman"/>
          <w:sz w:val="24"/>
          <w:szCs w:val="24"/>
        </w:rPr>
      </w:pPr>
      <w:r w:rsidRPr="00640C17">
        <w:rPr>
          <w:rFonts w:ascii="Times New Roman" w:eastAsia="Times New Roman" w:hAnsi="Times New Roman" w:cs="Times New Roman"/>
          <w:i/>
          <w:iCs/>
          <w:sz w:val="24"/>
          <w:szCs w:val="24"/>
        </w:rPr>
        <w:t>"Dokumenta strategjikë të miratura"</w:t>
      </w:r>
      <w:r w:rsidRPr="00846269">
        <w:rPr>
          <w:rFonts w:ascii="Times New Roman" w:eastAsia="Times New Roman" w:hAnsi="Times New Roman" w:cs="Times New Roman"/>
          <w:sz w:val="24"/>
          <w:szCs w:val="24"/>
        </w:rPr>
        <w:t xml:space="preserve"> ka realizuar 4 strategji sektoriale nga 8 që kishte të planifikuara. Pra jemi me realizim 50% në treguesit e performancës:</w:t>
      </w:r>
    </w:p>
    <w:p w14:paraId="6A5F599E" w14:textId="77777777" w:rsidR="00846269" w:rsidRPr="00846269" w:rsidRDefault="00846269" w:rsidP="00846269">
      <w:pPr>
        <w:spacing w:after="0"/>
        <w:jc w:val="both"/>
        <w:rPr>
          <w:rFonts w:ascii="Times New Roman" w:eastAsia="Times New Roman" w:hAnsi="Times New Roman" w:cs="Times New Roman"/>
          <w:sz w:val="24"/>
          <w:szCs w:val="24"/>
        </w:rPr>
      </w:pPr>
    </w:p>
    <w:p w14:paraId="66FDEA52" w14:textId="48949A1C" w:rsidR="00846269" w:rsidRPr="00846269" w:rsidRDefault="00846269" w:rsidP="00846269">
      <w:pPr>
        <w:spacing w:after="0"/>
        <w:jc w:val="both"/>
        <w:rPr>
          <w:rFonts w:ascii="Times New Roman" w:eastAsia="Times New Roman" w:hAnsi="Times New Roman" w:cs="Times New Roman"/>
          <w:sz w:val="24"/>
          <w:szCs w:val="24"/>
        </w:rPr>
      </w:pPr>
      <w:r w:rsidRPr="00846269">
        <w:rPr>
          <w:rFonts w:ascii="Times New Roman" w:eastAsia="Times New Roman" w:hAnsi="Times New Roman" w:cs="Times New Roman"/>
          <w:sz w:val="24"/>
          <w:szCs w:val="24"/>
        </w:rPr>
        <w:t>Dokumenti i politikave prioritare 2025-2027-Dokumenti i Politikave Prioritare (DPP) përbën një fazë të ndërmjetme midis kuadrit makro-fiskal trevjeçar dhe përcaktimit të tavaneve buxhetore përkatëse. Miratohet cdo vit me VKM</w:t>
      </w:r>
      <w:r w:rsidR="00640C17">
        <w:rPr>
          <w:rFonts w:ascii="Times New Roman" w:eastAsia="Times New Roman" w:hAnsi="Times New Roman" w:cs="Times New Roman"/>
          <w:sz w:val="24"/>
          <w:szCs w:val="24"/>
        </w:rPr>
        <w:t>;</w:t>
      </w:r>
    </w:p>
    <w:p w14:paraId="1CF84537" w14:textId="104E8BCD" w:rsidR="00846269" w:rsidRPr="00846269" w:rsidRDefault="00846269" w:rsidP="00846269">
      <w:pPr>
        <w:spacing w:after="0"/>
        <w:jc w:val="both"/>
        <w:rPr>
          <w:rFonts w:ascii="Times New Roman" w:eastAsia="Times New Roman" w:hAnsi="Times New Roman" w:cs="Times New Roman"/>
          <w:sz w:val="24"/>
          <w:szCs w:val="24"/>
        </w:rPr>
      </w:pPr>
      <w:r w:rsidRPr="00846269">
        <w:rPr>
          <w:rFonts w:ascii="Times New Roman" w:eastAsia="Times New Roman" w:hAnsi="Times New Roman" w:cs="Times New Roman"/>
          <w:sz w:val="24"/>
          <w:szCs w:val="24"/>
        </w:rPr>
        <w:t>Plani Kombëtar i Integrimit Evropian 2025 2026 Dokument qe percakton aktet qe do te miratohen ne kuader te perafrimit me kuadrin legjislativ te BE. Miratohet cdo vit me VKM</w:t>
      </w:r>
      <w:r w:rsidR="00640C17">
        <w:rPr>
          <w:rFonts w:ascii="Times New Roman" w:eastAsia="Times New Roman" w:hAnsi="Times New Roman" w:cs="Times New Roman"/>
          <w:sz w:val="24"/>
          <w:szCs w:val="24"/>
        </w:rPr>
        <w:t>;</w:t>
      </w:r>
    </w:p>
    <w:p w14:paraId="4BC91A6D" w14:textId="3055E51B" w:rsidR="005D2192" w:rsidRDefault="00846269" w:rsidP="00846269">
      <w:pPr>
        <w:spacing w:after="0"/>
        <w:jc w:val="both"/>
        <w:rPr>
          <w:rFonts w:ascii="Times New Roman" w:eastAsia="Times New Roman" w:hAnsi="Times New Roman" w:cs="Times New Roman"/>
          <w:sz w:val="24"/>
          <w:szCs w:val="24"/>
        </w:rPr>
      </w:pPr>
      <w:r w:rsidRPr="00846269">
        <w:rPr>
          <w:rFonts w:ascii="Times New Roman" w:eastAsia="Times New Roman" w:hAnsi="Times New Roman" w:cs="Times New Roman"/>
          <w:sz w:val="24"/>
          <w:szCs w:val="24"/>
        </w:rPr>
        <w:t>Strategjia Kombetare e Migracionit dhe Plani i Veprimit 2025-2030</w:t>
      </w:r>
      <w:r w:rsidR="00640C17">
        <w:rPr>
          <w:rFonts w:ascii="Times New Roman" w:eastAsia="Times New Roman" w:hAnsi="Times New Roman" w:cs="Times New Roman"/>
          <w:sz w:val="24"/>
          <w:szCs w:val="24"/>
        </w:rPr>
        <w:t>;</w:t>
      </w:r>
    </w:p>
    <w:p w14:paraId="28C9F62C" w14:textId="3DC30D63" w:rsidR="00640C17" w:rsidRPr="00640C17" w:rsidRDefault="00640C17" w:rsidP="00640C17">
      <w:pPr>
        <w:spacing w:after="0"/>
        <w:jc w:val="both"/>
        <w:rPr>
          <w:rFonts w:ascii="Times New Roman" w:eastAsia="Times New Roman" w:hAnsi="Times New Roman" w:cs="Times New Roman"/>
          <w:sz w:val="24"/>
          <w:szCs w:val="24"/>
        </w:rPr>
      </w:pPr>
      <w:r w:rsidRPr="00640C17">
        <w:rPr>
          <w:rFonts w:ascii="Times New Roman" w:eastAsia="Times New Roman" w:hAnsi="Times New Roman" w:cs="Times New Roman"/>
          <w:sz w:val="24"/>
          <w:szCs w:val="24"/>
        </w:rPr>
        <w:t>Strategjia Kombëtare të Mbrojtjes Sociale 2025-2030 dhe të planit të veprimit</w:t>
      </w:r>
      <w:r>
        <w:rPr>
          <w:rFonts w:ascii="Times New Roman" w:eastAsia="Times New Roman" w:hAnsi="Times New Roman" w:cs="Times New Roman"/>
          <w:sz w:val="24"/>
          <w:szCs w:val="24"/>
        </w:rPr>
        <w:t>.</w:t>
      </w:r>
    </w:p>
    <w:p w14:paraId="5C2F1AE1" w14:textId="77777777" w:rsidR="00640C17" w:rsidRDefault="00640C17" w:rsidP="00846269">
      <w:pPr>
        <w:spacing w:after="0"/>
        <w:jc w:val="both"/>
        <w:rPr>
          <w:rFonts w:ascii="Times New Roman" w:eastAsia="Times New Roman" w:hAnsi="Times New Roman" w:cs="Times New Roman"/>
          <w:sz w:val="24"/>
          <w:szCs w:val="24"/>
        </w:rPr>
      </w:pPr>
    </w:p>
    <w:p w14:paraId="30F7D2F3" w14:textId="68F55A12" w:rsidR="00640C17" w:rsidRPr="00640C17" w:rsidRDefault="00640C17" w:rsidP="00640C17">
      <w:pPr>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w:t>
      </w:r>
      <w:r w:rsidRPr="00640C17">
        <w:rPr>
          <w:rFonts w:ascii="Times New Roman" w:eastAsia="Times New Roman" w:hAnsi="Times New Roman" w:cs="Times New Roman"/>
          <w:i/>
          <w:iCs/>
          <w:sz w:val="24"/>
          <w:szCs w:val="24"/>
        </w:rPr>
        <w:t>Koordinimi i adihmës së huaj me qëllim finalizimin e marëveshjeve të financimit/bashkëpunimit</w:t>
      </w:r>
      <w:r w:rsidRPr="00640C17">
        <w:rPr>
          <w:rFonts w:ascii="Times New Roman" w:eastAsia="Times New Roman" w:hAnsi="Times New Roman" w:cs="Times New Roman"/>
          <w:sz w:val="24"/>
          <w:szCs w:val="24"/>
        </w:rPr>
        <w:t xml:space="preserve">” kishte planifikuar për realizim 5 marrëveshje/protokolle raport të ndihmës së huaj, gjatë vitit 2025, nga të cilat </w:t>
      </w:r>
      <w:r>
        <w:rPr>
          <w:rFonts w:ascii="Times New Roman" w:eastAsia="Times New Roman" w:hAnsi="Times New Roman" w:cs="Times New Roman"/>
          <w:sz w:val="24"/>
          <w:szCs w:val="24"/>
        </w:rPr>
        <w:t>1 është finalizuar dhe jan</w:t>
      </w:r>
      <w:r w:rsidRPr="00640C17">
        <w:rPr>
          <w:rFonts w:ascii="Times New Roman" w:eastAsia="Times New Roman" w:hAnsi="Times New Roman" w:cs="Times New Roman"/>
          <w:sz w:val="24"/>
          <w:szCs w:val="24"/>
        </w:rPr>
        <w:t>ë në proces 4, pra jemi 20% realizim në treguesit e performancës në nivel vjetor.</w:t>
      </w:r>
    </w:p>
    <w:p w14:paraId="72315643" w14:textId="3D43ED9F" w:rsidR="00640C17" w:rsidRDefault="00640C17" w:rsidP="00640C17">
      <w:pPr>
        <w:jc w:val="both"/>
        <w:rPr>
          <w:rFonts w:ascii="Times New Roman" w:eastAsia="Times New Roman" w:hAnsi="Times New Roman" w:cs="Times New Roman"/>
          <w:sz w:val="24"/>
          <w:szCs w:val="24"/>
        </w:rPr>
      </w:pPr>
      <w:r w:rsidRPr="00640C17">
        <w:rPr>
          <w:rFonts w:ascii="Times New Roman" w:eastAsia="Times New Roman" w:hAnsi="Times New Roman" w:cs="Times New Roman"/>
          <w:i/>
          <w:iCs/>
          <w:sz w:val="24"/>
          <w:szCs w:val="24"/>
        </w:rPr>
        <w:t>"Projekte të përfituara nga IPA kombëtare /rajonale</w:t>
      </w:r>
      <w:r>
        <w:rPr>
          <w:rFonts w:ascii="Times New Roman" w:eastAsia="Times New Roman" w:hAnsi="Times New Roman" w:cs="Times New Roman"/>
          <w:i/>
          <w:iCs/>
          <w:sz w:val="24"/>
          <w:szCs w:val="24"/>
        </w:rPr>
        <w:t>”</w:t>
      </w:r>
      <w:r w:rsidRPr="00640C17">
        <w:rPr>
          <w:rFonts w:ascii="Times New Roman" w:eastAsia="Times New Roman" w:hAnsi="Times New Roman" w:cs="Times New Roman"/>
          <w:i/>
          <w:iCs/>
          <w:sz w:val="24"/>
          <w:szCs w:val="24"/>
        </w:rPr>
        <w:t xml:space="preserve"> </w:t>
      </w:r>
      <w:r w:rsidRPr="00640C17">
        <w:rPr>
          <w:rFonts w:ascii="Times New Roman" w:eastAsia="Times New Roman" w:hAnsi="Times New Roman" w:cs="Times New Roman"/>
          <w:sz w:val="24"/>
          <w:szCs w:val="24"/>
        </w:rPr>
        <w:t>është realizuar në masën 80% në nivel vjetor</w:t>
      </w:r>
      <w:r>
        <w:rPr>
          <w:rFonts w:ascii="Times New Roman" w:eastAsia="Times New Roman" w:hAnsi="Times New Roman" w:cs="Times New Roman"/>
          <w:sz w:val="24"/>
          <w:szCs w:val="24"/>
        </w:rPr>
        <w:t>, pra j</w:t>
      </w:r>
      <w:r w:rsidRPr="00640C17">
        <w:rPr>
          <w:rFonts w:ascii="Times New Roman" w:eastAsia="Times New Roman" w:hAnsi="Times New Roman" w:cs="Times New Roman"/>
          <w:sz w:val="24"/>
          <w:szCs w:val="24"/>
        </w:rPr>
        <w:t>anë finalizuar 4 marrëveshje nga 5 të planifikuara</w:t>
      </w:r>
      <w:r>
        <w:rPr>
          <w:rFonts w:ascii="Times New Roman" w:eastAsia="Times New Roman" w:hAnsi="Times New Roman" w:cs="Times New Roman"/>
          <w:sz w:val="24"/>
          <w:szCs w:val="24"/>
        </w:rPr>
        <w:t>.</w:t>
      </w:r>
    </w:p>
    <w:p w14:paraId="2ADFB7D2" w14:textId="4445B790" w:rsidR="00206A4D" w:rsidRPr="00206A4D" w:rsidRDefault="00D57348" w:rsidP="00206A4D">
      <w:pPr>
        <w:jc w:val="both"/>
        <w:rPr>
          <w:rFonts w:ascii="Times New Roman" w:eastAsia="Times New Roman" w:hAnsi="Times New Roman" w:cs="Times New Roman"/>
          <w:sz w:val="24"/>
          <w:szCs w:val="24"/>
        </w:rPr>
      </w:pPr>
      <w:r w:rsidRPr="00D57348">
        <w:rPr>
          <w:rFonts w:ascii="Times New Roman" w:eastAsia="Times New Roman" w:hAnsi="Times New Roman" w:cs="Times New Roman"/>
          <w:sz w:val="24"/>
          <w:szCs w:val="24"/>
        </w:rPr>
        <w:t xml:space="preserve">Qëllimi i politikës së </w:t>
      </w:r>
      <w:r w:rsidRPr="00C56545">
        <w:rPr>
          <w:rFonts w:ascii="Times New Roman" w:eastAsia="Times New Roman" w:hAnsi="Times New Roman" w:cs="Times New Roman"/>
          <w:b/>
          <w:bCs/>
          <w:sz w:val="24"/>
          <w:szCs w:val="24"/>
          <w:u w:val="single"/>
        </w:rPr>
        <w:t>Agjencisë për Mbeshtetjen e Veteqeverisjes Vendore</w:t>
      </w:r>
      <w:r w:rsidRPr="00D57348">
        <w:rPr>
          <w:rFonts w:ascii="Times New Roman" w:eastAsia="Times New Roman" w:hAnsi="Times New Roman" w:cs="Times New Roman"/>
          <w:sz w:val="24"/>
          <w:szCs w:val="24"/>
        </w:rPr>
        <w:t xml:space="preserve"> është </w:t>
      </w:r>
      <w:r w:rsidRPr="00206A4D">
        <w:rPr>
          <w:rFonts w:ascii="Times New Roman" w:eastAsia="Times New Roman" w:hAnsi="Times New Roman" w:cs="Times New Roman"/>
          <w:i/>
          <w:iCs/>
          <w:sz w:val="24"/>
          <w:szCs w:val="24"/>
        </w:rPr>
        <w:t>“</w:t>
      </w:r>
      <w:r w:rsidR="006A22FB" w:rsidRPr="006A22FB">
        <w:rPr>
          <w:rFonts w:ascii="Times New Roman" w:eastAsia="Times New Roman" w:hAnsi="Times New Roman" w:cs="Times New Roman"/>
          <w:i/>
          <w:iCs/>
          <w:sz w:val="24"/>
          <w:szCs w:val="24"/>
        </w:rPr>
        <w:t xml:space="preserve">Dhenie e ndihmes per garantimin e vazhdueshmerise se funksioneve dhe sherbimeve publike, ne nivel </w:t>
      </w:r>
      <w:r w:rsidR="006A22FB" w:rsidRPr="006A22FB">
        <w:rPr>
          <w:rFonts w:ascii="Times New Roman" w:eastAsia="Times New Roman" w:hAnsi="Times New Roman" w:cs="Times New Roman"/>
          <w:i/>
          <w:iCs/>
          <w:sz w:val="24"/>
          <w:szCs w:val="24"/>
        </w:rPr>
        <w:lastRenderedPageBreak/>
        <w:t>vendor, ne kuader te zbatimit te politikes shteterore ne qeverisjen vendore dhe decentralizimin</w:t>
      </w:r>
      <w:r w:rsidR="00206A4D" w:rsidRPr="00206A4D">
        <w:rPr>
          <w:rFonts w:ascii="Times New Roman" w:eastAsia="Times New Roman" w:hAnsi="Times New Roman" w:cs="Times New Roman"/>
          <w:i/>
          <w:iCs/>
          <w:sz w:val="24"/>
          <w:szCs w:val="24"/>
        </w:rPr>
        <w:t xml:space="preserve">” </w:t>
      </w:r>
      <w:r w:rsidR="00206A4D" w:rsidRPr="00206A4D">
        <w:rPr>
          <w:rFonts w:ascii="Times New Roman" w:eastAsia="Times New Roman" w:hAnsi="Times New Roman" w:cs="Times New Roman"/>
          <w:sz w:val="24"/>
          <w:szCs w:val="24"/>
        </w:rPr>
        <w:t>që lidhen kryesisht me:</w:t>
      </w:r>
    </w:p>
    <w:p w14:paraId="67B80396" w14:textId="77777777" w:rsidR="00206A4D" w:rsidRPr="00206A4D" w:rsidRDefault="00206A4D" w:rsidP="00206A4D">
      <w:pPr>
        <w:jc w:val="both"/>
        <w:rPr>
          <w:rFonts w:ascii="Times New Roman" w:eastAsia="Times New Roman" w:hAnsi="Times New Roman" w:cs="Times New Roman"/>
          <w:sz w:val="24"/>
          <w:szCs w:val="24"/>
        </w:rPr>
      </w:pPr>
      <w:r w:rsidRPr="00206A4D">
        <w:rPr>
          <w:rFonts w:ascii="Times New Roman" w:eastAsia="Times New Roman" w:hAnsi="Times New Roman" w:cs="Times New Roman"/>
          <w:sz w:val="24"/>
          <w:szCs w:val="24"/>
        </w:rPr>
        <w:t>a) Mbështetjen e Ministrit të Shtetit për Pushtetin Vendor, në përgatitjen e mendimeve për projektakte ose dokument tjetër, që kanë të bëjnë me çështje që lidhen me njësitë e vetëqeverisjes vendore ose decentralizimin;</w:t>
      </w:r>
    </w:p>
    <w:p w14:paraId="3DF2B836" w14:textId="77777777" w:rsidR="00206A4D" w:rsidRPr="00206A4D" w:rsidRDefault="00206A4D" w:rsidP="00206A4D">
      <w:pPr>
        <w:jc w:val="both"/>
        <w:rPr>
          <w:rFonts w:ascii="Times New Roman" w:eastAsia="Times New Roman" w:hAnsi="Times New Roman" w:cs="Times New Roman"/>
          <w:sz w:val="24"/>
          <w:szCs w:val="24"/>
        </w:rPr>
      </w:pPr>
      <w:r w:rsidRPr="00206A4D">
        <w:rPr>
          <w:rFonts w:ascii="Times New Roman" w:eastAsia="Times New Roman" w:hAnsi="Times New Roman" w:cs="Times New Roman"/>
          <w:sz w:val="24"/>
          <w:szCs w:val="24"/>
        </w:rPr>
        <w:t>b) Monitorimin e zbatimit të Strategjisë Ndërsektoriale për Decentralizimin dhe Qeverisjen Vendore dhe planin përkatës të veprimit;</w:t>
      </w:r>
    </w:p>
    <w:p w14:paraId="2C6E6DB8" w14:textId="77777777" w:rsidR="00206A4D" w:rsidRPr="00206A4D" w:rsidRDefault="00206A4D" w:rsidP="00206A4D">
      <w:pPr>
        <w:jc w:val="both"/>
        <w:rPr>
          <w:rFonts w:ascii="Times New Roman" w:eastAsia="Times New Roman" w:hAnsi="Times New Roman" w:cs="Times New Roman"/>
          <w:sz w:val="24"/>
          <w:szCs w:val="24"/>
        </w:rPr>
      </w:pPr>
      <w:r w:rsidRPr="00206A4D">
        <w:rPr>
          <w:rFonts w:ascii="Times New Roman" w:eastAsia="Times New Roman" w:hAnsi="Times New Roman" w:cs="Times New Roman"/>
          <w:sz w:val="24"/>
          <w:szCs w:val="24"/>
        </w:rPr>
        <w:t>c) Informimin periodik të institucioneve publike, grupeve të interesit dhe qytetarëve për çështjet që lidhen me vetëqeverisjen vendore;</w:t>
      </w:r>
    </w:p>
    <w:p w14:paraId="3216DE43" w14:textId="77777777" w:rsidR="00206A4D" w:rsidRPr="00206A4D" w:rsidRDefault="00206A4D" w:rsidP="00206A4D">
      <w:pPr>
        <w:jc w:val="both"/>
        <w:rPr>
          <w:rFonts w:ascii="Times New Roman" w:eastAsia="Times New Roman" w:hAnsi="Times New Roman" w:cs="Times New Roman"/>
          <w:sz w:val="24"/>
          <w:szCs w:val="24"/>
        </w:rPr>
      </w:pPr>
      <w:r w:rsidRPr="00206A4D">
        <w:rPr>
          <w:rFonts w:ascii="Times New Roman" w:eastAsia="Times New Roman" w:hAnsi="Times New Roman" w:cs="Times New Roman"/>
          <w:sz w:val="24"/>
          <w:szCs w:val="24"/>
        </w:rPr>
        <w:t>d) Sigurimin e informacioneve lidhur me çështjet e vetëqeverisjes vendore, me qëllim koordinimin e institucioneve publike qendrore dhe vendore për zgjidhjen e problematikave të ndryshme, si dhe harton raporte e analiza periodike për këto çështje,</w:t>
      </w:r>
    </w:p>
    <w:p w14:paraId="6AB9E3F8" w14:textId="2BB8AAB1" w:rsidR="00D57348" w:rsidRPr="00D57348" w:rsidRDefault="00206A4D" w:rsidP="00206A4D">
      <w:pPr>
        <w:jc w:val="both"/>
        <w:rPr>
          <w:rFonts w:ascii="Times New Roman" w:eastAsia="Times New Roman" w:hAnsi="Times New Roman" w:cs="Times New Roman"/>
          <w:sz w:val="24"/>
          <w:szCs w:val="24"/>
        </w:rPr>
      </w:pPr>
      <w:r w:rsidRPr="00206A4D">
        <w:rPr>
          <w:rFonts w:ascii="Times New Roman" w:eastAsia="Times New Roman" w:hAnsi="Times New Roman" w:cs="Times New Roman"/>
          <w:sz w:val="24"/>
          <w:szCs w:val="24"/>
        </w:rPr>
        <w:t>e) Ofrimin e këshillimit ligjor ose teknik për njësitë e vetëqeverisjes vendore, vetëm ose në bashkëpunim me struktura të tjera, për ushtrimin ose përmirësimin e punës në ushtrimin e funksioneve të tyre etj.</w:t>
      </w:r>
      <w:r w:rsidR="00D57348" w:rsidRPr="00D57348">
        <w:rPr>
          <w:rFonts w:ascii="Times New Roman" w:eastAsia="Times New Roman" w:hAnsi="Times New Roman" w:cs="Times New Roman"/>
          <w:sz w:val="24"/>
          <w:szCs w:val="24"/>
        </w:rPr>
        <w:t xml:space="preserve">” </w:t>
      </w:r>
    </w:p>
    <w:p w14:paraId="282912FD" w14:textId="517125AE" w:rsidR="00640C17" w:rsidRDefault="006A22FB" w:rsidP="00D5734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Për a</w:t>
      </w:r>
      <w:r w:rsidR="00D57348" w:rsidRPr="00D57348">
        <w:rPr>
          <w:rFonts w:ascii="Times New Roman" w:eastAsia="Times New Roman" w:hAnsi="Times New Roman" w:cs="Times New Roman"/>
          <w:sz w:val="24"/>
          <w:szCs w:val="24"/>
        </w:rPr>
        <w:t>rritj</w:t>
      </w:r>
      <w:r>
        <w:rPr>
          <w:rFonts w:ascii="Times New Roman" w:eastAsia="Times New Roman" w:hAnsi="Times New Roman" w:cs="Times New Roman"/>
          <w:sz w:val="24"/>
          <w:szCs w:val="24"/>
        </w:rPr>
        <w:t>en</w:t>
      </w:r>
      <w:r w:rsidR="00D57348" w:rsidRPr="00D57348">
        <w:rPr>
          <w:rFonts w:ascii="Times New Roman" w:eastAsia="Times New Roman" w:hAnsi="Times New Roman" w:cs="Times New Roman"/>
          <w:sz w:val="24"/>
          <w:szCs w:val="24"/>
        </w:rPr>
        <w:t xml:space="preserve"> e q</w:t>
      </w:r>
      <w:r>
        <w:rPr>
          <w:rFonts w:ascii="Times New Roman" w:eastAsia="Times New Roman" w:hAnsi="Times New Roman" w:cs="Times New Roman"/>
          <w:sz w:val="24"/>
          <w:szCs w:val="24"/>
        </w:rPr>
        <w:t>ë</w:t>
      </w:r>
      <w:r w:rsidR="00D57348" w:rsidRPr="00D57348">
        <w:rPr>
          <w:rFonts w:ascii="Times New Roman" w:eastAsia="Times New Roman" w:hAnsi="Times New Roman" w:cs="Times New Roman"/>
          <w:sz w:val="24"/>
          <w:szCs w:val="24"/>
        </w:rPr>
        <w:t>llimit të politikës</w:t>
      </w:r>
      <w:r>
        <w:rPr>
          <w:rFonts w:ascii="Times New Roman" w:eastAsia="Times New Roman" w:hAnsi="Times New Roman" w:cs="Times New Roman"/>
          <w:sz w:val="24"/>
          <w:szCs w:val="24"/>
        </w:rPr>
        <w:t>,</w:t>
      </w:r>
      <w:r w:rsidR="00D57348" w:rsidRPr="00D5734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nga AMVV raportohen lidhur me realizimin e</w:t>
      </w:r>
      <w:r w:rsidR="00D57348" w:rsidRPr="00D57348">
        <w:rPr>
          <w:rFonts w:ascii="Times New Roman" w:eastAsia="Times New Roman" w:hAnsi="Times New Roman" w:cs="Times New Roman"/>
          <w:sz w:val="24"/>
          <w:szCs w:val="24"/>
        </w:rPr>
        <w:t xml:space="preserve"> </w:t>
      </w:r>
      <w:r w:rsidR="00D57348" w:rsidRPr="00427D84">
        <w:rPr>
          <w:rFonts w:ascii="Times New Roman" w:eastAsia="Times New Roman" w:hAnsi="Times New Roman" w:cs="Times New Roman"/>
          <w:sz w:val="24"/>
          <w:szCs w:val="24"/>
        </w:rPr>
        <w:t>treguesve të performancës</w:t>
      </w:r>
      <w:r>
        <w:rPr>
          <w:rFonts w:ascii="Times New Roman" w:eastAsia="Times New Roman" w:hAnsi="Times New Roman" w:cs="Times New Roman"/>
          <w:sz w:val="24"/>
          <w:szCs w:val="24"/>
        </w:rPr>
        <w:t xml:space="preserve">, </w:t>
      </w:r>
      <w:r w:rsidR="00D57348" w:rsidRPr="00427D84">
        <w:rPr>
          <w:rFonts w:ascii="Times New Roman" w:eastAsia="Times New Roman" w:hAnsi="Times New Roman" w:cs="Times New Roman"/>
          <w:sz w:val="24"/>
          <w:szCs w:val="24"/>
        </w:rPr>
        <w:t>si më poshtë:</w:t>
      </w:r>
    </w:p>
    <w:p w14:paraId="4766F5CA" w14:textId="190CD59C" w:rsidR="006A22FB" w:rsidRPr="006A22FB" w:rsidRDefault="006A22FB" w:rsidP="006A22FB">
      <w:pPr>
        <w:jc w:val="both"/>
        <w:rPr>
          <w:rFonts w:ascii="Times New Roman" w:eastAsia="Times New Roman" w:hAnsi="Times New Roman" w:cs="Times New Roman"/>
          <w:sz w:val="24"/>
          <w:szCs w:val="24"/>
        </w:rPr>
      </w:pPr>
      <w:r w:rsidRPr="006A22FB">
        <w:rPr>
          <w:rFonts w:ascii="Times New Roman" w:eastAsia="Times New Roman" w:hAnsi="Times New Roman" w:cs="Times New Roman"/>
          <w:sz w:val="24"/>
          <w:szCs w:val="24"/>
        </w:rPr>
        <w:t>Konsultimi i Akteve ligjore dhe nënligjore (Këshilli Konsultativ, SNDQ, paketa ligjore NJVV)</w:t>
      </w:r>
      <w:r>
        <w:rPr>
          <w:rFonts w:ascii="Times New Roman" w:eastAsia="Times New Roman" w:hAnsi="Times New Roman" w:cs="Times New Roman"/>
          <w:sz w:val="24"/>
          <w:szCs w:val="24"/>
        </w:rPr>
        <w:t>, janë derguar per konultim 56 akte ligjore dhe nenilore per 8 mujorin e vitit 2025 me një kosto faktike prej 5.6 milionë lekë.</w:t>
      </w:r>
    </w:p>
    <w:p w14:paraId="4027A453" w14:textId="1D8FF373" w:rsidR="006A22FB" w:rsidRPr="006A22FB" w:rsidRDefault="006A22FB" w:rsidP="006A22FB">
      <w:pPr>
        <w:jc w:val="both"/>
        <w:rPr>
          <w:rFonts w:ascii="Times New Roman" w:eastAsia="Times New Roman" w:hAnsi="Times New Roman" w:cs="Times New Roman"/>
          <w:sz w:val="24"/>
          <w:szCs w:val="24"/>
        </w:rPr>
      </w:pPr>
      <w:r w:rsidRPr="006A22FB">
        <w:rPr>
          <w:rFonts w:ascii="Times New Roman" w:eastAsia="Times New Roman" w:hAnsi="Times New Roman" w:cs="Times New Roman"/>
          <w:sz w:val="24"/>
          <w:szCs w:val="24"/>
        </w:rPr>
        <w:t>Numri i bashkive fituese të Grantit të Performancës (GP)</w:t>
      </w:r>
      <w:r>
        <w:rPr>
          <w:rFonts w:ascii="Times New Roman" w:eastAsia="Times New Roman" w:hAnsi="Times New Roman" w:cs="Times New Roman"/>
          <w:sz w:val="24"/>
          <w:szCs w:val="24"/>
        </w:rPr>
        <w:t>, raportohet të jenë 0 bashki për 8 mujorin kjo</w:t>
      </w:r>
      <w:r w:rsidRPr="006A22FB">
        <w:t xml:space="preserve"> </w:t>
      </w:r>
      <w:r w:rsidRPr="006A22FB">
        <w:rPr>
          <w:rFonts w:ascii="Times New Roman" w:eastAsia="Times New Roman" w:hAnsi="Times New Roman" w:cs="Times New Roman"/>
          <w:sz w:val="24"/>
          <w:szCs w:val="24"/>
        </w:rPr>
        <w:t>për vetë natyrën e procesit të punës, që e finalizojnë produktin në periudhën e fundit raportuese (12 mujore).</w:t>
      </w:r>
    </w:p>
    <w:p w14:paraId="645E425F" w14:textId="253C1820" w:rsidR="006A22FB" w:rsidRPr="006A22FB" w:rsidRDefault="006A22FB" w:rsidP="006A22FB">
      <w:pPr>
        <w:jc w:val="both"/>
        <w:rPr>
          <w:rFonts w:ascii="Times New Roman" w:eastAsia="Times New Roman" w:hAnsi="Times New Roman" w:cs="Times New Roman"/>
          <w:sz w:val="24"/>
          <w:szCs w:val="24"/>
        </w:rPr>
      </w:pPr>
      <w:r w:rsidRPr="006A22FB">
        <w:rPr>
          <w:rFonts w:ascii="Times New Roman" w:eastAsia="Times New Roman" w:hAnsi="Times New Roman" w:cs="Times New Roman"/>
          <w:sz w:val="24"/>
          <w:szCs w:val="24"/>
        </w:rPr>
        <w:t>Ngritja dhe Fuqizimi i kapaciteteve në nivel vendor</w:t>
      </w:r>
      <w:r>
        <w:rPr>
          <w:rFonts w:ascii="Times New Roman" w:eastAsia="Times New Roman" w:hAnsi="Times New Roman" w:cs="Times New Roman"/>
          <w:sz w:val="24"/>
          <w:szCs w:val="24"/>
        </w:rPr>
        <w:t>, për periudhën raportuese janë trajnuar 728 punonjës në nivel vendor, me një kosto faktike prej 15.8 milionë lekë.</w:t>
      </w:r>
    </w:p>
    <w:p w14:paraId="1D780CC8" w14:textId="0280E256" w:rsidR="006A22FB" w:rsidRPr="006A22FB" w:rsidRDefault="006A22FB" w:rsidP="006A22FB">
      <w:pPr>
        <w:jc w:val="both"/>
        <w:rPr>
          <w:rFonts w:ascii="Times New Roman" w:eastAsia="Times New Roman" w:hAnsi="Times New Roman" w:cs="Times New Roman"/>
          <w:sz w:val="24"/>
          <w:szCs w:val="24"/>
        </w:rPr>
      </w:pPr>
      <w:r w:rsidRPr="006A22FB">
        <w:rPr>
          <w:rFonts w:ascii="Times New Roman" w:eastAsia="Times New Roman" w:hAnsi="Times New Roman" w:cs="Times New Roman"/>
          <w:sz w:val="24"/>
          <w:szCs w:val="24"/>
        </w:rPr>
        <w:t>Përgatitja e planeve dhe projekteve zhvillimore për NJVV</w:t>
      </w:r>
      <w:r w:rsidR="00BE1A1B">
        <w:rPr>
          <w:rFonts w:ascii="Times New Roman" w:eastAsia="Times New Roman" w:hAnsi="Times New Roman" w:cs="Times New Roman"/>
          <w:sz w:val="24"/>
          <w:szCs w:val="24"/>
        </w:rPr>
        <w:t>, raportohet të jenë pergatitur 32 nga 96 plane dhe projekte të synuara për tu përgatitur dhe monitoruar per vitin 2025, me një kosto faktike prej 12.3 milionë lekë.</w:t>
      </w:r>
    </w:p>
    <w:p w14:paraId="22DA8753" w14:textId="6518D1B3" w:rsidR="00E00D16" w:rsidRPr="00E00D16" w:rsidRDefault="00E00D16" w:rsidP="00E00D16">
      <w:pPr>
        <w:jc w:val="both"/>
        <w:rPr>
          <w:rFonts w:ascii="Times New Roman" w:eastAsia="Times New Roman" w:hAnsi="Times New Roman" w:cs="Times New Roman"/>
          <w:sz w:val="24"/>
          <w:szCs w:val="24"/>
        </w:rPr>
      </w:pPr>
      <w:r w:rsidRPr="00E00D16">
        <w:rPr>
          <w:rFonts w:ascii="Times New Roman" w:eastAsia="Times New Roman" w:hAnsi="Times New Roman" w:cs="Times New Roman"/>
          <w:sz w:val="24"/>
          <w:szCs w:val="24"/>
        </w:rPr>
        <w:t xml:space="preserve">Qëllimet e Politikës së Programit për </w:t>
      </w:r>
      <w:r w:rsidRPr="00763083">
        <w:rPr>
          <w:rFonts w:ascii="Times New Roman" w:eastAsia="Times New Roman" w:hAnsi="Times New Roman" w:cs="Times New Roman"/>
          <w:b/>
          <w:bCs/>
          <w:sz w:val="24"/>
          <w:szCs w:val="24"/>
          <w:u w:val="single"/>
        </w:rPr>
        <w:t>Drejtorinë e Përgjiths</w:t>
      </w:r>
      <w:r w:rsidR="00763083" w:rsidRPr="00763083">
        <w:rPr>
          <w:rFonts w:ascii="Times New Roman" w:eastAsia="Times New Roman" w:hAnsi="Times New Roman" w:cs="Times New Roman"/>
          <w:b/>
          <w:bCs/>
          <w:sz w:val="24"/>
          <w:szCs w:val="24"/>
          <w:u w:val="single"/>
        </w:rPr>
        <w:t>hme të Antikorrupsionit</w:t>
      </w:r>
      <w:r w:rsidRPr="00E00D16">
        <w:rPr>
          <w:rFonts w:ascii="Times New Roman" w:eastAsia="Times New Roman" w:hAnsi="Times New Roman" w:cs="Times New Roman"/>
          <w:sz w:val="24"/>
          <w:szCs w:val="24"/>
        </w:rPr>
        <w:t xml:space="preserve"> është </w:t>
      </w:r>
      <w:r w:rsidRPr="00A8675C">
        <w:rPr>
          <w:rFonts w:ascii="Times New Roman" w:eastAsia="Times New Roman" w:hAnsi="Times New Roman" w:cs="Times New Roman"/>
          <w:i/>
          <w:iCs/>
          <w:sz w:val="24"/>
          <w:szCs w:val="24"/>
        </w:rPr>
        <w:t>“</w:t>
      </w:r>
      <w:r w:rsidR="00A8675C" w:rsidRPr="00A8675C">
        <w:rPr>
          <w:rFonts w:ascii="Times New Roman" w:eastAsia="Times New Roman" w:hAnsi="Times New Roman" w:cs="Times New Roman"/>
          <w:i/>
          <w:iCs/>
          <w:sz w:val="24"/>
          <w:szCs w:val="24"/>
        </w:rPr>
        <w:t>Kryerja e hetimit administrativ në kuadër të denoncimeve ose ankesave për praktika abuzive, korruptive apo arbitrare për zbatimin e ligjshmërisë, si dhe identifikimin e punonjësve të institucioneve ku DPAK-ja shtrin aktivitetin, të cilët, me veprime apo mosveprime, kanë kryer shkelje të akteve ligjore/nënligjore në fuqi</w:t>
      </w:r>
      <w:r w:rsidRPr="00E00D16">
        <w:rPr>
          <w:rFonts w:ascii="Times New Roman" w:eastAsia="Times New Roman" w:hAnsi="Times New Roman" w:cs="Times New Roman"/>
          <w:sz w:val="24"/>
          <w:szCs w:val="24"/>
        </w:rPr>
        <w:t>”.</w:t>
      </w:r>
    </w:p>
    <w:p w14:paraId="6698AB25" w14:textId="2A3D9815" w:rsidR="00A8675C" w:rsidRDefault="00E00D16" w:rsidP="00E00D16">
      <w:pPr>
        <w:jc w:val="both"/>
        <w:rPr>
          <w:rFonts w:ascii="Times New Roman" w:eastAsia="Times New Roman" w:hAnsi="Times New Roman" w:cs="Times New Roman"/>
          <w:sz w:val="24"/>
          <w:szCs w:val="24"/>
        </w:rPr>
      </w:pPr>
      <w:r w:rsidRPr="00E00D16">
        <w:rPr>
          <w:rFonts w:ascii="Times New Roman" w:eastAsia="Times New Roman" w:hAnsi="Times New Roman" w:cs="Times New Roman"/>
          <w:sz w:val="24"/>
          <w:szCs w:val="24"/>
        </w:rPr>
        <w:t>Arritja e qellimit të politikës lidhet me realizimin e tregues</w:t>
      </w:r>
      <w:r w:rsidR="00A8675C">
        <w:rPr>
          <w:rFonts w:ascii="Times New Roman" w:eastAsia="Times New Roman" w:hAnsi="Times New Roman" w:cs="Times New Roman"/>
          <w:sz w:val="24"/>
          <w:szCs w:val="24"/>
        </w:rPr>
        <w:t>it</w:t>
      </w:r>
      <w:r w:rsidRPr="00E00D16">
        <w:rPr>
          <w:rFonts w:ascii="Times New Roman" w:eastAsia="Times New Roman" w:hAnsi="Times New Roman" w:cs="Times New Roman"/>
          <w:sz w:val="24"/>
          <w:szCs w:val="24"/>
        </w:rPr>
        <w:t xml:space="preserve"> të performancës si më poshtë:</w:t>
      </w:r>
    </w:p>
    <w:p w14:paraId="091A7414" w14:textId="0402A40C" w:rsidR="00A8675C" w:rsidRDefault="00A8675C" w:rsidP="00E00D16">
      <w:pPr>
        <w:jc w:val="both"/>
        <w:rPr>
          <w:rFonts w:ascii="Times New Roman" w:eastAsia="Times New Roman" w:hAnsi="Times New Roman" w:cs="Times New Roman"/>
          <w:sz w:val="24"/>
          <w:szCs w:val="24"/>
        </w:rPr>
      </w:pPr>
      <w:r w:rsidRPr="00A8675C">
        <w:rPr>
          <w:rFonts w:ascii="Times New Roman" w:eastAsia="Times New Roman" w:hAnsi="Times New Roman" w:cs="Times New Roman"/>
          <w:i/>
          <w:iCs/>
          <w:sz w:val="24"/>
          <w:szCs w:val="24"/>
        </w:rPr>
        <w:t>“Përmirësimi i cilësisë se raporteve të monitorimit në fushën e Antikorrupsionit”</w:t>
      </w:r>
      <w:r>
        <w:rPr>
          <w:rFonts w:ascii="Times New Roman" w:eastAsia="Times New Roman" w:hAnsi="Times New Roman" w:cs="Times New Roman"/>
          <w:sz w:val="24"/>
          <w:szCs w:val="24"/>
        </w:rPr>
        <w:t xml:space="preserve"> për ketë tragues nuk jepet informacion lidhur me realizimin e tij per periudhën por raportohet vetëm </w:t>
      </w:r>
      <w:r>
        <w:rPr>
          <w:rFonts w:ascii="Times New Roman" w:eastAsia="Times New Roman" w:hAnsi="Times New Roman" w:cs="Times New Roman"/>
          <w:sz w:val="24"/>
          <w:szCs w:val="24"/>
        </w:rPr>
        <w:lastRenderedPageBreak/>
        <w:t>numri i praktikave të trajtuara. Konkretisht nga ky institucion janë trajtuar 34,858 praktika nga 53,700 që planifikohet të realizohen për vitin 2025 ose thënë ndryshe rreth 65% e planit vjetor.</w:t>
      </w:r>
    </w:p>
    <w:p w14:paraId="172D0F3A" w14:textId="5C5285DC" w:rsidR="000C423B" w:rsidRDefault="000C423B" w:rsidP="00E00D1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Kerkohet që në vijim raportimi ti përmbahet përcaktimeve të udhëzimit Nr.14, datë 30.05.2023 “Për procedurat standarde të monitorimit të buxhetit, për njësit e qeverisjes qendrore”.</w:t>
      </w:r>
    </w:p>
    <w:p w14:paraId="3643656C" w14:textId="27CEFD12" w:rsidR="00C14CBC" w:rsidRPr="00A8675C" w:rsidRDefault="006202AB" w:rsidP="00E00D16">
      <w:pPr>
        <w:jc w:val="both"/>
        <w:rPr>
          <w:rFonts w:ascii="Times New Roman" w:eastAsia="Times New Roman" w:hAnsi="Times New Roman" w:cs="Times New Roman"/>
          <w:sz w:val="24"/>
          <w:szCs w:val="24"/>
        </w:rPr>
      </w:pPr>
      <w:r w:rsidRPr="006202AB">
        <w:rPr>
          <w:rFonts w:ascii="Times New Roman" w:eastAsia="Times New Roman" w:hAnsi="Times New Roman" w:cs="Times New Roman"/>
          <w:b/>
          <w:bCs/>
          <w:sz w:val="24"/>
          <w:szCs w:val="24"/>
          <w:u w:val="single"/>
        </w:rPr>
        <w:t>Sekretariati Teknik i Keshillit Ekonomik Kombetar</w:t>
      </w:r>
      <w:r w:rsidRPr="006202AB">
        <w:rPr>
          <w:rFonts w:ascii="Times New Roman" w:eastAsia="Times New Roman" w:hAnsi="Times New Roman" w:cs="Times New Roman"/>
          <w:sz w:val="24"/>
          <w:szCs w:val="24"/>
        </w:rPr>
        <w:t xml:space="preserve"> dhe </w:t>
      </w:r>
      <w:r w:rsidR="00C14CBC" w:rsidRPr="006202AB">
        <w:rPr>
          <w:rFonts w:ascii="Times New Roman" w:eastAsia="Times New Roman" w:hAnsi="Times New Roman" w:cs="Times New Roman"/>
          <w:b/>
          <w:bCs/>
          <w:sz w:val="24"/>
          <w:szCs w:val="24"/>
          <w:u w:val="single"/>
        </w:rPr>
        <w:t>Agjencia Shtetërore për mbeshtetjen dhe Zhvillimin e Sturtup-eve dhe Lehtësuesve</w:t>
      </w:r>
      <w:r w:rsidR="00C14CBC">
        <w:rPr>
          <w:rFonts w:ascii="Times New Roman" w:eastAsia="Times New Roman" w:hAnsi="Times New Roman" w:cs="Times New Roman"/>
          <w:sz w:val="24"/>
          <w:szCs w:val="24"/>
        </w:rPr>
        <w:t xml:space="preserve">, nuk </w:t>
      </w:r>
      <w:r>
        <w:rPr>
          <w:rFonts w:ascii="Times New Roman" w:eastAsia="Times New Roman" w:hAnsi="Times New Roman" w:cs="Times New Roman"/>
          <w:sz w:val="24"/>
          <w:szCs w:val="24"/>
        </w:rPr>
        <w:t>jan</w:t>
      </w:r>
      <w:r w:rsidR="00C14CBC">
        <w:rPr>
          <w:rFonts w:ascii="Times New Roman" w:eastAsia="Times New Roman" w:hAnsi="Times New Roman" w:cs="Times New Roman"/>
          <w:sz w:val="24"/>
          <w:szCs w:val="24"/>
        </w:rPr>
        <w:t>ë më pjesë e institucioneve të Grupit 87 në vijim</w:t>
      </w:r>
      <w:r>
        <w:rPr>
          <w:rFonts w:ascii="Times New Roman" w:eastAsia="Times New Roman" w:hAnsi="Times New Roman" w:cs="Times New Roman"/>
          <w:sz w:val="24"/>
          <w:szCs w:val="24"/>
        </w:rPr>
        <w:t>,</w:t>
      </w:r>
      <w:r w:rsidR="00C14CBC">
        <w:rPr>
          <w:rFonts w:ascii="Times New Roman" w:eastAsia="Times New Roman" w:hAnsi="Times New Roman" w:cs="Times New Roman"/>
          <w:sz w:val="24"/>
          <w:szCs w:val="24"/>
        </w:rPr>
        <w:t xml:space="preserve"> pasi ka</w:t>
      </w:r>
      <w:r>
        <w:rPr>
          <w:rFonts w:ascii="Times New Roman" w:eastAsia="Times New Roman" w:hAnsi="Times New Roman" w:cs="Times New Roman"/>
          <w:sz w:val="24"/>
          <w:szCs w:val="24"/>
        </w:rPr>
        <w:t>në</w:t>
      </w:r>
      <w:r w:rsidR="00C14CBC">
        <w:rPr>
          <w:rFonts w:ascii="Times New Roman" w:eastAsia="Times New Roman" w:hAnsi="Times New Roman" w:cs="Times New Roman"/>
          <w:sz w:val="24"/>
          <w:szCs w:val="24"/>
        </w:rPr>
        <w:t xml:space="preserve"> kaluar si fushë përgjegjësie në Ministrinë e Ekonomisë dhe Inovacionit.</w:t>
      </w:r>
    </w:p>
    <w:p w14:paraId="7A258E20" w14:textId="77777777" w:rsidR="00640C17" w:rsidRDefault="00640C17" w:rsidP="00640C17">
      <w:pPr>
        <w:spacing w:after="0" w:line="240" w:lineRule="auto"/>
        <w:ind w:left="720"/>
        <w:contextualSpacing/>
        <w:jc w:val="both"/>
        <w:rPr>
          <w:rFonts w:ascii="Times New Roman" w:eastAsia="Calibri" w:hAnsi="Times New Roman" w:cs="Times New Roman"/>
          <w:b/>
          <w:sz w:val="24"/>
          <w:szCs w:val="24"/>
        </w:rPr>
      </w:pPr>
    </w:p>
    <w:p w14:paraId="400DE746" w14:textId="3D33FCC9" w:rsidR="009C2D68" w:rsidRPr="00D21E05" w:rsidRDefault="009C2D68" w:rsidP="009C2D68">
      <w:pPr>
        <w:numPr>
          <w:ilvl w:val="0"/>
          <w:numId w:val="4"/>
        </w:numPr>
        <w:spacing w:after="0" w:line="240" w:lineRule="auto"/>
        <w:contextualSpacing/>
        <w:jc w:val="both"/>
        <w:rPr>
          <w:rFonts w:ascii="Times New Roman" w:eastAsia="Calibri" w:hAnsi="Times New Roman" w:cs="Times New Roman"/>
          <w:b/>
          <w:sz w:val="24"/>
          <w:szCs w:val="24"/>
        </w:rPr>
      </w:pPr>
      <w:r w:rsidRPr="00D21E05">
        <w:rPr>
          <w:rFonts w:ascii="Times New Roman" w:eastAsia="Calibri" w:hAnsi="Times New Roman" w:cs="Times New Roman"/>
          <w:b/>
          <w:sz w:val="24"/>
          <w:szCs w:val="24"/>
        </w:rPr>
        <w:t>Informacion mbi volumin dhe madhësinë e ndryshimit të buxhetit</w:t>
      </w:r>
      <w:r w:rsidR="00DA747F">
        <w:rPr>
          <w:rFonts w:ascii="Times New Roman" w:eastAsia="Calibri" w:hAnsi="Times New Roman" w:cs="Times New Roman"/>
          <w:b/>
          <w:sz w:val="24"/>
          <w:szCs w:val="24"/>
        </w:rPr>
        <w:t xml:space="preserve"> sipas programeve</w:t>
      </w:r>
    </w:p>
    <w:p w14:paraId="706E389A" w14:textId="77777777" w:rsidR="009C2D68" w:rsidRPr="00D21E05" w:rsidRDefault="009C2D68" w:rsidP="009C2D68">
      <w:pPr>
        <w:spacing w:after="0" w:line="240" w:lineRule="auto"/>
        <w:contextualSpacing/>
        <w:jc w:val="both"/>
        <w:rPr>
          <w:rFonts w:ascii="Times New Roman" w:eastAsia="Calibri" w:hAnsi="Times New Roman" w:cs="Times New Roman"/>
          <w:b/>
          <w:sz w:val="24"/>
          <w:szCs w:val="24"/>
        </w:rPr>
      </w:pPr>
    </w:p>
    <w:p w14:paraId="4F7E536C" w14:textId="471B3314" w:rsidR="009C2D68" w:rsidRPr="00D21E05" w:rsidRDefault="009C2D68" w:rsidP="009C2D68">
      <w:pPr>
        <w:spacing w:after="0" w:line="240" w:lineRule="auto"/>
        <w:contextualSpacing/>
        <w:jc w:val="right"/>
        <w:rPr>
          <w:rFonts w:ascii="Times New Roman" w:eastAsia="MS Mincho" w:hAnsi="Times New Roman" w:cs="Times New Roman"/>
          <w:sz w:val="24"/>
          <w:szCs w:val="24"/>
        </w:rPr>
      </w:pPr>
      <w:r w:rsidRPr="00D21E05">
        <w:rPr>
          <w:rFonts w:ascii="Times New Roman" w:eastAsia="Calibri" w:hAnsi="Times New Roman" w:cs="Times New Roman"/>
          <w:i/>
          <w:sz w:val="24"/>
          <w:szCs w:val="24"/>
        </w:rPr>
        <w:t>Në</w:t>
      </w:r>
      <w:r w:rsidR="004068E4" w:rsidRPr="00D21E05">
        <w:rPr>
          <w:rFonts w:ascii="Times New Roman" w:eastAsia="Calibri" w:hAnsi="Times New Roman" w:cs="Times New Roman"/>
          <w:i/>
          <w:sz w:val="24"/>
          <w:szCs w:val="24"/>
        </w:rPr>
        <w:t xml:space="preserve"> mijë</w:t>
      </w:r>
      <w:r w:rsidRPr="00D21E05">
        <w:rPr>
          <w:rFonts w:ascii="Times New Roman" w:eastAsia="Calibri" w:hAnsi="Times New Roman" w:cs="Times New Roman"/>
          <w:i/>
          <w:sz w:val="24"/>
          <w:szCs w:val="24"/>
        </w:rPr>
        <w:t xml:space="preserve"> lekë</w:t>
      </w:r>
    </w:p>
    <w:p w14:paraId="3B97D1B3" w14:textId="5E532077" w:rsidR="009C2D68" w:rsidRPr="00D21E05" w:rsidRDefault="004025F9" w:rsidP="004025F9">
      <w:pPr>
        <w:spacing w:after="0" w:line="240" w:lineRule="auto"/>
        <w:contextualSpacing/>
        <w:jc w:val="center"/>
        <w:rPr>
          <w:rFonts w:ascii="Times New Roman" w:eastAsia="MS Mincho" w:hAnsi="Times New Roman" w:cs="Times New Roman"/>
          <w:sz w:val="24"/>
          <w:szCs w:val="24"/>
        </w:rPr>
      </w:pPr>
      <w:r w:rsidRPr="00D21E05">
        <w:rPr>
          <w:rFonts w:ascii="Times New Roman" w:hAnsi="Times New Roman" w:cs="Times New Roman"/>
          <w:sz w:val="24"/>
          <w:szCs w:val="24"/>
        </w:rPr>
        <w:drawing>
          <wp:inline distT="0" distB="0" distL="0" distR="0" wp14:anchorId="1913E520" wp14:editId="444D7E10">
            <wp:extent cx="4754880" cy="2505456"/>
            <wp:effectExtent l="0" t="0" r="7620" b="9525"/>
            <wp:docPr id="12303054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8508" cy="2512637"/>
                    </a:xfrm>
                    <a:prstGeom prst="rect">
                      <a:avLst/>
                    </a:prstGeom>
                    <a:noFill/>
                    <a:ln>
                      <a:noFill/>
                    </a:ln>
                  </pic:spPr>
                </pic:pic>
              </a:graphicData>
            </a:graphic>
          </wp:inline>
        </w:drawing>
      </w:r>
    </w:p>
    <w:p w14:paraId="4A54A4F5" w14:textId="77777777" w:rsidR="009C2D68" w:rsidRPr="00D21E05" w:rsidRDefault="009C2D68" w:rsidP="009C2D68">
      <w:pPr>
        <w:spacing w:after="0" w:line="240" w:lineRule="auto"/>
        <w:contextualSpacing/>
        <w:jc w:val="both"/>
        <w:rPr>
          <w:rFonts w:ascii="Times New Roman" w:eastAsia="MS Mincho" w:hAnsi="Times New Roman" w:cs="Times New Roman"/>
          <w:sz w:val="24"/>
          <w:szCs w:val="24"/>
        </w:rPr>
      </w:pPr>
    </w:p>
    <w:p w14:paraId="3D8322FB" w14:textId="3580AC08" w:rsidR="00490592" w:rsidRPr="00D21E05" w:rsidRDefault="00743B90" w:rsidP="00DF43A1">
      <w:pPr>
        <w:jc w:val="both"/>
        <w:rPr>
          <w:rFonts w:ascii="Times New Roman" w:eastAsia="MS Mincho" w:hAnsi="Times New Roman" w:cs="Times New Roman"/>
          <w:sz w:val="24"/>
          <w:szCs w:val="24"/>
        </w:rPr>
      </w:pPr>
      <w:r w:rsidRPr="00D21E05">
        <w:rPr>
          <w:rFonts w:ascii="Times New Roman" w:eastAsia="MS Mincho" w:hAnsi="Times New Roman" w:cs="Times New Roman"/>
          <w:sz w:val="24"/>
          <w:szCs w:val="24"/>
        </w:rPr>
        <w:t>Rezultojnë</w:t>
      </w:r>
      <w:r w:rsidR="00996A12" w:rsidRPr="00D21E05">
        <w:rPr>
          <w:rFonts w:ascii="Times New Roman" w:eastAsia="MS Mincho" w:hAnsi="Times New Roman" w:cs="Times New Roman"/>
          <w:sz w:val="24"/>
          <w:szCs w:val="24"/>
        </w:rPr>
        <w:t xml:space="preserve"> ndryshime të detajim</w:t>
      </w:r>
      <w:r w:rsidR="00F94C15" w:rsidRPr="00D21E05">
        <w:rPr>
          <w:rFonts w:ascii="Times New Roman" w:eastAsia="MS Mincho" w:hAnsi="Times New Roman" w:cs="Times New Roman"/>
          <w:sz w:val="24"/>
          <w:szCs w:val="24"/>
        </w:rPr>
        <w:t xml:space="preserve">it fillestar dhe të atij të </w:t>
      </w:r>
      <w:r w:rsidR="00815246" w:rsidRPr="00D21E05">
        <w:rPr>
          <w:rFonts w:ascii="Times New Roman" w:eastAsia="MS Mincho" w:hAnsi="Times New Roman" w:cs="Times New Roman"/>
          <w:sz w:val="24"/>
          <w:szCs w:val="24"/>
        </w:rPr>
        <w:t>nxjerrë</w:t>
      </w:r>
      <w:r w:rsidR="00996A12" w:rsidRPr="00D21E05">
        <w:rPr>
          <w:rFonts w:ascii="Times New Roman" w:eastAsia="MS Mincho" w:hAnsi="Times New Roman" w:cs="Times New Roman"/>
          <w:sz w:val="24"/>
          <w:szCs w:val="24"/>
        </w:rPr>
        <w:t xml:space="preserve"> nga sistemi i thesarit për</w:t>
      </w:r>
      <w:r w:rsidRPr="00D21E05">
        <w:rPr>
          <w:rFonts w:ascii="Times New Roman" w:eastAsia="MS Mincho" w:hAnsi="Times New Roman" w:cs="Times New Roman"/>
          <w:sz w:val="24"/>
          <w:szCs w:val="24"/>
        </w:rPr>
        <w:t xml:space="preserve"> </w:t>
      </w:r>
      <w:r w:rsidR="004025F9" w:rsidRPr="00D21E05">
        <w:rPr>
          <w:rFonts w:ascii="Times New Roman" w:eastAsia="MS Mincho" w:hAnsi="Times New Roman" w:cs="Times New Roman"/>
          <w:sz w:val="24"/>
          <w:szCs w:val="24"/>
        </w:rPr>
        <w:t>8</w:t>
      </w:r>
      <w:r w:rsidR="008F2932" w:rsidRPr="00D21E05">
        <w:rPr>
          <w:rFonts w:ascii="Times New Roman" w:eastAsia="MS Mincho" w:hAnsi="Times New Roman" w:cs="Times New Roman"/>
          <w:sz w:val="24"/>
          <w:szCs w:val="24"/>
        </w:rPr>
        <w:t xml:space="preserve"> mujorin e </w:t>
      </w:r>
      <w:r w:rsidR="004068E4" w:rsidRPr="00D21E05">
        <w:rPr>
          <w:rFonts w:ascii="Times New Roman" w:eastAsia="MS Mincho" w:hAnsi="Times New Roman" w:cs="Times New Roman"/>
          <w:sz w:val="24"/>
          <w:szCs w:val="24"/>
        </w:rPr>
        <w:t>viti</w:t>
      </w:r>
      <w:r w:rsidR="008F2932" w:rsidRPr="00D21E05">
        <w:rPr>
          <w:rFonts w:ascii="Times New Roman" w:eastAsia="MS Mincho" w:hAnsi="Times New Roman" w:cs="Times New Roman"/>
          <w:sz w:val="24"/>
          <w:szCs w:val="24"/>
        </w:rPr>
        <w:t>t</w:t>
      </w:r>
      <w:r w:rsidRPr="00D21E05">
        <w:rPr>
          <w:rFonts w:ascii="Times New Roman" w:eastAsia="MS Mincho" w:hAnsi="Times New Roman" w:cs="Times New Roman"/>
          <w:sz w:val="24"/>
          <w:szCs w:val="24"/>
        </w:rPr>
        <w:t xml:space="preserve"> 20</w:t>
      </w:r>
      <w:r w:rsidR="00DF44F2" w:rsidRPr="00D21E05">
        <w:rPr>
          <w:rFonts w:ascii="Times New Roman" w:eastAsia="MS Mincho" w:hAnsi="Times New Roman" w:cs="Times New Roman"/>
          <w:sz w:val="24"/>
          <w:szCs w:val="24"/>
        </w:rPr>
        <w:t>2</w:t>
      </w:r>
      <w:r w:rsidR="008F2932" w:rsidRPr="00D21E05">
        <w:rPr>
          <w:rFonts w:ascii="Times New Roman" w:eastAsia="MS Mincho" w:hAnsi="Times New Roman" w:cs="Times New Roman"/>
          <w:sz w:val="24"/>
          <w:szCs w:val="24"/>
        </w:rPr>
        <w:t>5</w:t>
      </w:r>
      <w:r w:rsidRPr="00D21E05">
        <w:rPr>
          <w:rFonts w:ascii="Times New Roman" w:eastAsia="MS Mincho" w:hAnsi="Times New Roman" w:cs="Times New Roman"/>
          <w:sz w:val="24"/>
          <w:szCs w:val="24"/>
        </w:rPr>
        <w:t>, k</w:t>
      </w:r>
      <w:r w:rsidR="007D1CAB" w:rsidRPr="00D21E05">
        <w:rPr>
          <w:rFonts w:ascii="Times New Roman" w:eastAsia="MS Mincho" w:hAnsi="Times New Roman" w:cs="Times New Roman"/>
          <w:sz w:val="24"/>
          <w:szCs w:val="24"/>
        </w:rPr>
        <w:t>jo për shkak të</w:t>
      </w:r>
      <w:r w:rsidR="00AF2A59" w:rsidRPr="00D21E05">
        <w:rPr>
          <w:rFonts w:ascii="Times New Roman" w:eastAsia="MS Mincho" w:hAnsi="Times New Roman" w:cs="Times New Roman"/>
          <w:sz w:val="24"/>
          <w:szCs w:val="24"/>
        </w:rPr>
        <w:t xml:space="preserve"> </w:t>
      </w:r>
      <w:r w:rsidR="00815246" w:rsidRPr="00D21E05">
        <w:rPr>
          <w:rFonts w:ascii="Times New Roman" w:eastAsia="MS Mincho" w:hAnsi="Times New Roman" w:cs="Times New Roman"/>
          <w:sz w:val="24"/>
          <w:szCs w:val="24"/>
        </w:rPr>
        <w:t>ndryshimeve</w:t>
      </w:r>
      <w:r w:rsidR="00AF2A59" w:rsidRPr="00D21E05">
        <w:rPr>
          <w:rFonts w:ascii="Times New Roman" w:eastAsia="MS Mincho" w:hAnsi="Times New Roman" w:cs="Times New Roman"/>
          <w:sz w:val="24"/>
          <w:szCs w:val="24"/>
        </w:rPr>
        <w:t xml:space="preserve"> të </w:t>
      </w:r>
      <w:r w:rsidR="00815246" w:rsidRPr="00D21E05">
        <w:rPr>
          <w:rFonts w:ascii="Times New Roman" w:eastAsia="MS Mincho" w:hAnsi="Times New Roman" w:cs="Times New Roman"/>
          <w:sz w:val="24"/>
          <w:szCs w:val="24"/>
        </w:rPr>
        <w:t xml:space="preserve">ndodhura </w:t>
      </w:r>
      <w:r w:rsidR="009E1F08" w:rsidRPr="00D21E05">
        <w:rPr>
          <w:rFonts w:ascii="Times New Roman" w:eastAsia="MS Mincho" w:hAnsi="Times New Roman" w:cs="Times New Roman"/>
          <w:sz w:val="24"/>
          <w:szCs w:val="24"/>
        </w:rPr>
        <w:t>me</w:t>
      </w:r>
      <w:r w:rsidR="008F2932" w:rsidRPr="00D21E05">
        <w:rPr>
          <w:rFonts w:ascii="Times New Roman" w:eastAsia="MS Mincho" w:hAnsi="Times New Roman" w:cs="Times New Roman"/>
          <w:sz w:val="24"/>
          <w:szCs w:val="24"/>
        </w:rPr>
        <w:t>:</w:t>
      </w:r>
    </w:p>
    <w:p w14:paraId="66327018" w14:textId="28150343" w:rsidR="00266CE0" w:rsidRPr="00D21E05" w:rsidRDefault="00266CE0" w:rsidP="00DF43A1">
      <w:pPr>
        <w:jc w:val="both"/>
        <w:rPr>
          <w:rFonts w:ascii="Times New Roman" w:eastAsia="MS Mincho" w:hAnsi="Times New Roman" w:cs="Times New Roman"/>
          <w:sz w:val="24"/>
          <w:szCs w:val="24"/>
        </w:rPr>
      </w:pPr>
      <w:r w:rsidRPr="00D21E05">
        <w:rPr>
          <w:rFonts w:ascii="Times New Roman" w:eastAsia="MS Mincho" w:hAnsi="Times New Roman" w:cs="Times New Roman"/>
          <w:sz w:val="24"/>
          <w:szCs w:val="24"/>
        </w:rPr>
        <w:t>Lidhur me ndryshimet buxhetore në shpenzimet korente evidentojmë se me Aktin Normativ nr.6 datë 11.6.2025 ka patur afro 5 miliard lekë shtes</w:t>
      </w:r>
      <w:r w:rsidR="009B27A3" w:rsidRPr="00D21E05">
        <w:rPr>
          <w:rFonts w:ascii="Times New Roman" w:eastAsia="MS Mincho" w:hAnsi="Times New Roman" w:cs="Times New Roman"/>
          <w:sz w:val="24"/>
          <w:szCs w:val="24"/>
        </w:rPr>
        <w:t>ë</w:t>
      </w:r>
      <w:r w:rsidRPr="00D21E05">
        <w:rPr>
          <w:rFonts w:ascii="Times New Roman" w:eastAsia="MS Mincho" w:hAnsi="Times New Roman" w:cs="Times New Roman"/>
          <w:sz w:val="24"/>
          <w:szCs w:val="24"/>
        </w:rPr>
        <w:t xml:space="preserve"> fondesh.</w:t>
      </w:r>
      <w:r w:rsidRPr="00D21E05">
        <w:rPr>
          <w:rFonts w:ascii="Times New Roman" w:hAnsi="Times New Roman" w:cs="Times New Roman"/>
          <w:sz w:val="24"/>
          <w:szCs w:val="24"/>
        </w:rPr>
        <w:t xml:space="preserve"> </w:t>
      </w:r>
      <w:r w:rsidRPr="00D21E05">
        <w:rPr>
          <w:rFonts w:ascii="Times New Roman" w:eastAsia="MS Mincho" w:hAnsi="Times New Roman" w:cs="Times New Roman"/>
          <w:sz w:val="24"/>
          <w:szCs w:val="24"/>
        </w:rPr>
        <w:t>Në programin e-qeverisja janë akorduar në shpenzimet korente për Autoritetin Kombëtar për Sigurinë Kibernetike rreth 3.2 miliardë lekë për Produket tekonlogjike të inteligjencës artificiale për sigurinë kibernetike</w:t>
      </w:r>
      <w:r w:rsidR="009B27A3" w:rsidRPr="00D21E05">
        <w:rPr>
          <w:rFonts w:ascii="Times New Roman" w:eastAsia="MS Mincho" w:hAnsi="Times New Roman" w:cs="Times New Roman"/>
          <w:sz w:val="24"/>
          <w:szCs w:val="24"/>
        </w:rPr>
        <w:t>, dhe rreth 1.64 miliard lekë për AKSHI-in për shpenizmet kapitale.</w:t>
      </w:r>
    </w:p>
    <w:p w14:paraId="2EA373FD" w14:textId="77777777" w:rsidR="00CA2695" w:rsidRPr="00D21E05" w:rsidRDefault="00CA2695" w:rsidP="00CA2695">
      <w:pPr>
        <w:jc w:val="both"/>
        <w:rPr>
          <w:rFonts w:ascii="Times New Roman" w:eastAsia="MS Mincho" w:hAnsi="Times New Roman" w:cs="Times New Roman"/>
          <w:i/>
          <w:iCs/>
          <w:sz w:val="24"/>
          <w:szCs w:val="24"/>
        </w:rPr>
      </w:pPr>
      <w:r w:rsidRPr="00D21E05">
        <w:rPr>
          <w:rFonts w:ascii="Times New Roman" w:eastAsia="MS Mincho" w:hAnsi="Times New Roman" w:cs="Times New Roman"/>
          <w:sz w:val="24"/>
          <w:szCs w:val="24"/>
        </w:rPr>
        <w:t xml:space="preserve">Drejtorisë së Shërbimeve Qeveritare ju akordua 360.045 mijë lekë shtesë fondi në shpenzimet korente, në zbatim të VKM-së nr. 200, datë 04.04.2025, të Këshillit të Ministrave </w:t>
      </w:r>
      <w:r w:rsidRPr="00D21E05">
        <w:rPr>
          <w:rFonts w:ascii="Times New Roman" w:eastAsia="MS Mincho" w:hAnsi="Times New Roman" w:cs="Times New Roman"/>
          <w:i/>
          <w:iCs/>
          <w:sz w:val="24"/>
          <w:szCs w:val="24"/>
        </w:rPr>
        <w:t>“Për një shtesë fondi në buxhetin e miratuar për vitin 2025 për Ministrinë e Brendshme dhe Drejtorinë e Shërbimeve Qeveritare, për përballimin e shpenzimeve të organizimit të takimit të nivelit të lartë të Komunitetit Politik Evropian EPC të datës 16 Maj 2025”</w:t>
      </w:r>
      <w:r w:rsidRPr="00D21E05">
        <w:rPr>
          <w:rFonts w:ascii="Times New Roman" w:eastAsia="MS Mincho" w:hAnsi="Times New Roman" w:cs="Times New Roman"/>
          <w:sz w:val="24"/>
          <w:szCs w:val="24"/>
        </w:rPr>
        <w:t xml:space="preserve">dhe 92 milionë lekë shtesë për shpenzime kapitale për </w:t>
      </w:r>
      <w:r w:rsidRPr="00D21E05">
        <w:rPr>
          <w:rFonts w:ascii="Times New Roman" w:eastAsia="Times New Roman" w:hAnsi="Times New Roman" w:cs="Times New Roman"/>
          <w:sz w:val="24"/>
          <w:szCs w:val="24"/>
        </w:rPr>
        <w:t>rikonstruksionin e Vilës Qeveritare në Dajt nëpërmjet AN 6/2025.</w:t>
      </w:r>
    </w:p>
    <w:p w14:paraId="2AD1FC8E" w14:textId="49814122" w:rsidR="00D348F8" w:rsidRPr="00D21E05" w:rsidRDefault="00CA2695" w:rsidP="00DF43A1">
      <w:pPr>
        <w:jc w:val="both"/>
        <w:rPr>
          <w:rFonts w:ascii="Times New Roman" w:eastAsia="MS Mincho" w:hAnsi="Times New Roman" w:cs="Times New Roman"/>
          <w:sz w:val="24"/>
          <w:szCs w:val="24"/>
        </w:rPr>
      </w:pPr>
      <w:r w:rsidRPr="00D21E05">
        <w:rPr>
          <w:rFonts w:ascii="Times New Roman" w:eastAsia="MS Mincho" w:hAnsi="Times New Roman" w:cs="Times New Roman"/>
          <w:sz w:val="24"/>
          <w:szCs w:val="24"/>
        </w:rPr>
        <w:lastRenderedPageBreak/>
        <w:t>Ndërsa në Art.606 janë s</w:t>
      </w:r>
      <w:r w:rsidR="00490592" w:rsidRPr="00D21E05">
        <w:rPr>
          <w:rFonts w:ascii="Times New Roman" w:eastAsia="MS Mincho" w:hAnsi="Times New Roman" w:cs="Times New Roman"/>
          <w:sz w:val="24"/>
          <w:szCs w:val="24"/>
        </w:rPr>
        <w:t>htesa</w:t>
      </w:r>
      <w:r w:rsidRPr="00D21E05">
        <w:rPr>
          <w:rFonts w:ascii="Times New Roman" w:eastAsia="MS Mincho" w:hAnsi="Times New Roman" w:cs="Times New Roman"/>
          <w:sz w:val="24"/>
          <w:szCs w:val="24"/>
        </w:rPr>
        <w:t>t</w:t>
      </w:r>
      <w:r w:rsidR="00490592" w:rsidRPr="00D21E05">
        <w:rPr>
          <w:rFonts w:ascii="Times New Roman" w:eastAsia="MS Mincho" w:hAnsi="Times New Roman" w:cs="Times New Roman"/>
          <w:sz w:val="24"/>
          <w:szCs w:val="24"/>
        </w:rPr>
        <w:t xml:space="preserve"> e Fondit të Veç</w:t>
      </w:r>
      <w:r w:rsidR="00BD4AF4" w:rsidRPr="00D21E05">
        <w:rPr>
          <w:rFonts w:ascii="Times New Roman" w:eastAsia="MS Mincho" w:hAnsi="Times New Roman" w:cs="Times New Roman"/>
          <w:sz w:val="24"/>
          <w:szCs w:val="24"/>
        </w:rPr>
        <w:t>antë</w:t>
      </w:r>
      <w:r w:rsidR="00F05125" w:rsidRPr="00D21E05">
        <w:rPr>
          <w:rFonts w:ascii="Times New Roman" w:eastAsia="MS Mincho" w:hAnsi="Times New Roman" w:cs="Times New Roman"/>
          <w:sz w:val="24"/>
          <w:szCs w:val="24"/>
        </w:rPr>
        <w:t xml:space="preserve"> </w:t>
      </w:r>
      <w:r w:rsidR="008F2932" w:rsidRPr="00D21E05">
        <w:rPr>
          <w:rFonts w:ascii="Times New Roman" w:eastAsia="MS Mincho" w:hAnsi="Times New Roman" w:cs="Times New Roman"/>
          <w:sz w:val="24"/>
          <w:szCs w:val="24"/>
        </w:rPr>
        <w:t xml:space="preserve">në total </w:t>
      </w:r>
      <w:r w:rsidR="00F05125" w:rsidRPr="00D21E05">
        <w:rPr>
          <w:rFonts w:ascii="Times New Roman" w:eastAsia="MS Mincho" w:hAnsi="Times New Roman" w:cs="Times New Roman"/>
          <w:sz w:val="24"/>
          <w:szCs w:val="24"/>
        </w:rPr>
        <w:t>3.</w:t>
      </w:r>
      <w:r w:rsidR="008F2932" w:rsidRPr="00D21E05">
        <w:rPr>
          <w:rFonts w:ascii="Times New Roman" w:eastAsia="MS Mincho" w:hAnsi="Times New Roman" w:cs="Times New Roman"/>
          <w:sz w:val="24"/>
          <w:szCs w:val="24"/>
        </w:rPr>
        <w:t>5</w:t>
      </w:r>
      <w:r w:rsidR="00F05125" w:rsidRPr="00D21E05">
        <w:rPr>
          <w:rFonts w:ascii="Times New Roman" w:eastAsia="MS Mincho" w:hAnsi="Times New Roman" w:cs="Times New Roman"/>
          <w:sz w:val="24"/>
          <w:szCs w:val="24"/>
        </w:rPr>
        <w:t>50 mijë lekë</w:t>
      </w:r>
      <w:r w:rsidR="00BD4AF4" w:rsidRPr="00D21E05">
        <w:rPr>
          <w:rFonts w:ascii="Times New Roman" w:eastAsia="MS Mincho" w:hAnsi="Times New Roman" w:cs="Times New Roman"/>
          <w:sz w:val="24"/>
          <w:szCs w:val="24"/>
        </w:rPr>
        <w:t xml:space="preserve">, </w:t>
      </w:r>
      <w:r w:rsidR="008F2932" w:rsidRPr="00D21E05">
        <w:rPr>
          <w:rFonts w:ascii="Times New Roman" w:eastAsia="MS Mincho" w:hAnsi="Times New Roman" w:cs="Times New Roman"/>
          <w:sz w:val="24"/>
          <w:szCs w:val="24"/>
        </w:rPr>
        <w:t>miratuar me shkresat nr. 3681 prot., datë 21.02.2025, Nr. 3074/1 prot., &amp; Nr. 3072/1 prot., datë 19.02.2025, nr.3224/1 prot., datë 21.02.2025 dhe nr. 2815/1 Prot., datë 17.02.2025.</w:t>
      </w:r>
    </w:p>
    <w:p w14:paraId="0B317A00" w14:textId="77777777" w:rsidR="00281A99" w:rsidRPr="00D21E05" w:rsidRDefault="00281A99" w:rsidP="00DF43A1">
      <w:pPr>
        <w:jc w:val="both"/>
        <w:rPr>
          <w:rFonts w:ascii="Times New Roman" w:eastAsia="Times New Roman" w:hAnsi="Times New Roman" w:cs="Times New Roman"/>
          <w:b/>
          <w:sz w:val="24"/>
          <w:szCs w:val="24"/>
        </w:rPr>
      </w:pPr>
    </w:p>
    <w:p w14:paraId="54D70689" w14:textId="77777777" w:rsidR="00A8251C" w:rsidRPr="00D21E05" w:rsidRDefault="00A8251C" w:rsidP="00DF43A1">
      <w:pPr>
        <w:jc w:val="both"/>
        <w:rPr>
          <w:rFonts w:ascii="Times New Roman" w:eastAsia="Times New Roman" w:hAnsi="Times New Roman" w:cs="Times New Roman"/>
          <w:b/>
          <w:sz w:val="24"/>
          <w:szCs w:val="24"/>
        </w:rPr>
      </w:pPr>
    </w:p>
    <w:p w14:paraId="4344EA51" w14:textId="77777777" w:rsidR="00A8251C" w:rsidRPr="00D21E05" w:rsidRDefault="00A8251C" w:rsidP="00DF43A1">
      <w:pPr>
        <w:jc w:val="both"/>
        <w:rPr>
          <w:rFonts w:ascii="Times New Roman" w:eastAsia="Times New Roman" w:hAnsi="Times New Roman" w:cs="Times New Roman"/>
          <w:b/>
          <w:sz w:val="24"/>
          <w:szCs w:val="24"/>
        </w:rPr>
      </w:pPr>
    </w:p>
    <w:p w14:paraId="04220AF3" w14:textId="77777777" w:rsidR="009C2D68" w:rsidRPr="00D21E05" w:rsidRDefault="009C2D68" w:rsidP="00DF43A1">
      <w:pPr>
        <w:jc w:val="both"/>
        <w:rPr>
          <w:rFonts w:ascii="Times New Roman" w:eastAsia="Times New Roman" w:hAnsi="Times New Roman" w:cs="Times New Roman"/>
          <w:b/>
          <w:sz w:val="24"/>
          <w:szCs w:val="24"/>
        </w:rPr>
      </w:pPr>
      <w:r w:rsidRPr="00D21E05">
        <w:rPr>
          <w:rFonts w:ascii="Times New Roman" w:eastAsia="Times New Roman" w:hAnsi="Times New Roman" w:cs="Times New Roman"/>
          <w:b/>
          <w:sz w:val="24"/>
          <w:szCs w:val="24"/>
        </w:rPr>
        <w:t>Komente të tjera</w:t>
      </w:r>
    </w:p>
    <w:p w14:paraId="25875698" w14:textId="3987BE9B" w:rsidR="00B12A0D" w:rsidRPr="00D21E05" w:rsidRDefault="001C03E3" w:rsidP="00635515">
      <w:pPr>
        <w:spacing w:after="0"/>
        <w:jc w:val="both"/>
        <w:rPr>
          <w:rFonts w:ascii="Times New Roman" w:eastAsia="Times New Roman" w:hAnsi="Times New Roman" w:cs="Times New Roman"/>
          <w:sz w:val="24"/>
          <w:szCs w:val="24"/>
        </w:rPr>
      </w:pPr>
      <w:r w:rsidRPr="00D21E05">
        <w:rPr>
          <w:rFonts w:ascii="Times New Roman" w:eastAsia="Times New Roman" w:hAnsi="Times New Roman" w:cs="Times New Roman"/>
          <w:sz w:val="24"/>
          <w:szCs w:val="24"/>
        </w:rPr>
        <w:t xml:space="preserve">Sekretariati Teknik i Keshillit Ekonomik Kombetar </w:t>
      </w:r>
      <w:r w:rsidR="0066173C" w:rsidRPr="00D21E05">
        <w:rPr>
          <w:rFonts w:ascii="Times New Roman" w:eastAsia="Times New Roman" w:hAnsi="Times New Roman" w:cs="Times New Roman"/>
          <w:sz w:val="24"/>
          <w:szCs w:val="24"/>
        </w:rPr>
        <w:t xml:space="preserve">dhe </w:t>
      </w:r>
      <w:r w:rsidR="00635515" w:rsidRPr="00D21E05">
        <w:rPr>
          <w:rFonts w:ascii="Times New Roman" w:eastAsia="Times New Roman" w:hAnsi="Times New Roman" w:cs="Times New Roman"/>
          <w:sz w:val="24"/>
          <w:szCs w:val="24"/>
        </w:rPr>
        <w:t xml:space="preserve">Agjencia Kombëtare e Rinisë janë të vetmet institucione </w:t>
      </w:r>
      <w:r w:rsidR="00E95BE7" w:rsidRPr="00D21E05">
        <w:rPr>
          <w:rFonts w:ascii="Times New Roman" w:eastAsia="Times New Roman" w:hAnsi="Times New Roman" w:cs="Times New Roman"/>
          <w:sz w:val="24"/>
          <w:szCs w:val="24"/>
        </w:rPr>
        <w:t xml:space="preserve">buxhetore </w:t>
      </w:r>
      <w:r w:rsidR="00635515" w:rsidRPr="00D21E05">
        <w:rPr>
          <w:rFonts w:ascii="Times New Roman" w:eastAsia="Times New Roman" w:hAnsi="Times New Roman" w:cs="Times New Roman"/>
          <w:sz w:val="24"/>
          <w:szCs w:val="24"/>
        </w:rPr>
        <w:t>t</w:t>
      </w:r>
      <w:r w:rsidR="00B12A0D" w:rsidRPr="00D21E05">
        <w:rPr>
          <w:rFonts w:ascii="Times New Roman" w:eastAsia="Times New Roman" w:hAnsi="Times New Roman" w:cs="Times New Roman"/>
          <w:sz w:val="24"/>
          <w:szCs w:val="24"/>
        </w:rPr>
        <w:t>ë</w:t>
      </w:r>
      <w:r w:rsidR="00635515" w:rsidRPr="00D21E05">
        <w:rPr>
          <w:rFonts w:ascii="Times New Roman" w:eastAsia="Times New Roman" w:hAnsi="Times New Roman" w:cs="Times New Roman"/>
          <w:sz w:val="24"/>
          <w:szCs w:val="24"/>
        </w:rPr>
        <w:t xml:space="preserve"> cilat nuk kanë paraqitur </w:t>
      </w:r>
      <w:r w:rsidR="00B12A0D" w:rsidRPr="00D21E05">
        <w:rPr>
          <w:rFonts w:ascii="Times New Roman" w:eastAsia="Times New Roman" w:hAnsi="Times New Roman" w:cs="Times New Roman"/>
          <w:sz w:val="24"/>
          <w:szCs w:val="24"/>
        </w:rPr>
        <w:t xml:space="preserve">raporte monitorimi pranë Ministisë së Financave. </w:t>
      </w:r>
    </w:p>
    <w:sectPr w:rsidR="00B12A0D" w:rsidRPr="00D21E05" w:rsidSect="003D1F73">
      <w:pgSz w:w="11906" w:h="16838" w:code="9"/>
      <w:pgMar w:top="1170" w:right="1440" w:bottom="1440" w:left="1440"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5379D"/>
    <w:multiLevelType w:val="hybridMultilevel"/>
    <w:tmpl w:val="2276545E"/>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266501"/>
    <w:multiLevelType w:val="hybridMultilevel"/>
    <w:tmpl w:val="4B80D38A"/>
    <w:lvl w:ilvl="0" w:tplc="4A72446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1A1E07"/>
    <w:multiLevelType w:val="hybridMultilevel"/>
    <w:tmpl w:val="75B62BD2"/>
    <w:lvl w:ilvl="0" w:tplc="04090003">
      <w:start w:val="1"/>
      <w:numFmt w:val="bullet"/>
      <w:lvlText w:val="o"/>
      <w:lvlJc w:val="left"/>
      <w:pPr>
        <w:ind w:left="780" w:hanging="360"/>
      </w:pPr>
      <w:rPr>
        <w:rFonts w:ascii="Courier New" w:hAnsi="Courier New" w:cs="Courier New"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0EB616DB"/>
    <w:multiLevelType w:val="hybridMultilevel"/>
    <w:tmpl w:val="F1E6B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BF1880"/>
    <w:multiLevelType w:val="hybridMultilevel"/>
    <w:tmpl w:val="45D689CE"/>
    <w:lvl w:ilvl="0" w:tplc="04090001">
      <w:start w:val="1"/>
      <w:numFmt w:val="bullet"/>
      <w:lvlText w:val=""/>
      <w:lvlJc w:val="left"/>
      <w:pPr>
        <w:tabs>
          <w:tab w:val="num" w:pos="720"/>
        </w:tabs>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5" w15:restartNumberingAfterBreak="0">
    <w:nsid w:val="1A172993"/>
    <w:multiLevelType w:val="hybridMultilevel"/>
    <w:tmpl w:val="DC8A44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2C0B08"/>
    <w:multiLevelType w:val="hybridMultilevel"/>
    <w:tmpl w:val="C22C8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C15C95"/>
    <w:multiLevelType w:val="hybridMultilevel"/>
    <w:tmpl w:val="2B0E3DC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AE2895"/>
    <w:multiLevelType w:val="hybridMultilevel"/>
    <w:tmpl w:val="8FC64B6C"/>
    <w:lvl w:ilvl="0" w:tplc="0409000F">
      <w:start w:val="1"/>
      <w:numFmt w:val="decimal"/>
      <w:lvlText w:val="%1."/>
      <w:lvlJc w:val="left"/>
      <w:pPr>
        <w:ind w:left="630" w:hanging="360"/>
      </w:pPr>
      <w:rPr>
        <w:rFont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9" w15:restartNumberingAfterBreak="0">
    <w:nsid w:val="2F4243C9"/>
    <w:multiLevelType w:val="hybridMultilevel"/>
    <w:tmpl w:val="8FC64B6C"/>
    <w:lvl w:ilvl="0" w:tplc="0409000F">
      <w:start w:val="1"/>
      <w:numFmt w:val="decimal"/>
      <w:lvlText w:val="%1."/>
      <w:lvlJc w:val="left"/>
      <w:pPr>
        <w:ind w:left="630" w:hanging="360"/>
      </w:pPr>
      <w:rPr>
        <w:rFont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0" w15:restartNumberingAfterBreak="0">
    <w:nsid w:val="323606F2"/>
    <w:multiLevelType w:val="hybridMultilevel"/>
    <w:tmpl w:val="2A926F7A"/>
    <w:lvl w:ilvl="0" w:tplc="0409000D">
      <w:start w:val="1"/>
      <w:numFmt w:val="bullet"/>
      <w:lvlText w:val=""/>
      <w:lvlJc w:val="left"/>
      <w:pPr>
        <w:ind w:left="1507" w:hanging="360"/>
      </w:pPr>
      <w:rPr>
        <w:rFonts w:ascii="Wingdings" w:hAnsi="Wingdings" w:hint="default"/>
      </w:rPr>
    </w:lvl>
    <w:lvl w:ilvl="1" w:tplc="04090003" w:tentative="1">
      <w:start w:val="1"/>
      <w:numFmt w:val="bullet"/>
      <w:lvlText w:val="o"/>
      <w:lvlJc w:val="left"/>
      <w:pPr>
        <w:ind w:left="2227" w:hanging="360"/>
      </w:pPr>
      <w:rPr>
        <w:rFonts w:ascii="Courier New" w:hAnsi="Courier New" w:cs="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11" w15:restartNumberingAfterBreak="0">
    <w:nsid w:val="36A34EEA"/>
    <w:multiLevelType w:val="hybridMultilevel"/>
    <w:tmpl w:val="C9428CF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C055E87"/>
    <w:multiLevelType w:val="hybridMultilevel"/>
    <w:tmpl w:val="664287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E4065C8"/>
    <w:multiLevelType w:val="hybridMultilevel"/>
    <w:tmpl w:val="D5C8E8E0"/>
    <w:lvl w:ilvl="0" w:tplc="A05A1030">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06949B2"/>
    <w:multiLevelType w:val="hybridMultilevel"/>
    <w:tmpl w:val="1B8658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523610"/>
    <w:multiLevelType w:val="hybridMultilevel"/>
    <w:tmpl w:val="7F7C38F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C20BA6"/>
    <w:multiLevelType w:val="hybridMultilevel"/>
    <w:tmpl w:val="9B8816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C4C6B50"/>
    <w:multiLevelType w:val="hybridMultilevel"/>
    <w:tmpl w:val="35B005BA"/>
    <w:lvl w:ilvl="0" w:tplc="04090003">
      <w:start w:val="1"/>
      <w:numFmt w:val="bullet"/>
      <w:lvlText w:val="o"/>
      <w:lvlJc w:val="left"/>
      <w:pPr>
        <w:ind w:left="450" w:hanging="360"/>
      </w:pPr>
      <w:rPr>
        <w:rFonts w:ascii="Courier New" w:hAnsi="Courier New" w:cs="Courier New"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8" w15:restartNumberingAfterBreak="0">
    <w:nsid w:val="6C891276"/>
    <w:multiLevelType w:val="hybridMultilevel"/>
    <w:tmpl w:val="90A2FE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07084439">
    <w:abstractNumId w:val="4"/>
  </w:num>
  <w:num w:numId="2" w16cid:durableId="1101682920">
    <w:abstractNumId w:val="6"/>
  </w:num>
  <w:num w:numId="3" w16cid:durableId="296372831">
    <w:abstractNumId w:val="10"/>
  </w:num>
  <w:num w:numId="4" w16cid:durableId="190723252">
    <w:abstractNumId w:val="0"/>
  </w:num>
  <w:num w:numId="5" w16cid:durableId="837841777">
    <w:abstractNumId w:val="9"/>
  </w:num>
  <w:num w:numId="6" w16cid:durableId="1260139273">
    <w:abstractNumId w:val="8"/>
  </w:num>
  <w:num w:numId="7" w16cid:durableId="701247976">
    <w:abstractNumId w:val="11"/>
  </w:num>
  <w:num w:numId="8" w16cid:durableId="1352801927">
    <w:abstractNumId w:val="3"/>
  </w:num>
  <w:num w:numId="9" w16cid:durableId="1824928185">
    <w:abstractNumId w:val="15"/>
  </w:num>
  <w:num w:numId="10" w16cid:durableId="995575078">
    <w:abstractNumId w:val="16"/>
  </w:num>
  <w:num w:numId="11" w16cid:durableId="1257328545">
    <w:abstractNumId w:val="14"/>
  </w:num>
  <w:num w:numId="12" w16cid:durableId="1111557098">
    <w:abstractNumId w:val="18"/>
  </w:num>
  <w:num w:numId="13" w16cid:durableId="94442561">
    <w:abstractNumId w:val="12"/>
  </w:num>
  <w:num w:numId="14" w16cid:durableId="37436203">
    <w:abstractNumId w:val="7"/>
  </w:num>
  <w:num w:numId="15" w16cid:durableId="1599558008">
    <w:abstractNumId w:val="1"/>
  </w:num>
  <w:num w:numId="16" w16cid:durableId="1667782640">
    <w:abstractNumId w:val="17"/>
  </w:num>
  <w:num w:numId="17" w16cid:durableId="674266814">
    <w:abstractNumId w:val="2"/>
  </w:num>
  <w:num w:numId="18" w16cid:durableId="807092574">
    <w:abstractNumId w:val="5"/>
  </w:num>
  <w:num w:numId="19" w16cid:durableId="174479320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D68"/>
    <w:rsid w:val="0000143E"/>
    <w:rsid w:val="00035036"/>
    <w:rsid w:val="00046E4D"/>
    <w:rsid w:val="000630EF"/>
    <w:rsid w:val="00071BB8"/>
    <w:rsid w:val="00085A28"/>
    <w:rsid w:val="00087127"/>
    <w:rsid w:val="00095DD1"/>
    <w:rsid w:val="00096815"/>
    <w:rsid w:val="000A092B"/>
    <w:rsid w:val="000A226C"/>
    <w:rsid w:val="000B515D"/>
    <w:rsid w:val="000B6E18"/>
    <w:rsid w:val="000B7E82"/>
    <w:rsid w:val="000C1892"/>
    <w:rsid w:val="000C423B"/>
    <w:rsid w:val="000C4E99"/>
    <w:rsid w:val="000D07AB"/>
    <w:rsid w:val="000D1206"/>
    <w:rsid w:val="000E57DA"/>
    <w:rsid w:val="001060A5"/>
    <w:rsid w:val="00114232"/>
    <w:rsid w:val="001157D8"/>
    <w:rsid w:val="001276CB"/>
    <w:rsid w:val="00141A5C"/>
    <w:rsid w:val="00143F70"/>
    <w:rsid w:val="00146205"/>
    <w:rsid w:val="00147FCF"/>
    <w:rsid w:val="0015304A"/>
    <w:rsid w:val="00156784"/>
    <w:rsid w:val="00172D6D"/>
    <w:rsid w:val="001A4C41"/>
    <w:rsid w:val="001C03E3"/>
    <w:rsid w:val="001C0CB8"/>
    <w:rsid w:val="001C4071"/>
    <w:rsid w:val="001D2DD2"/>
    <w:rsid w:val="001F26A8"/>
    <w:rsid w:val="001F2F4D"/>
    <w:rsid w:val="00205A81"/>
    <w:rsid w:val="00206A4D"/>
    <w:rsid w:val="00210BD7"/>
    <w:rsid w:val="002229A8"/>
    <w:rsid w:val="002238A5"/>
    <w:rsid w:val="002445F0"/>
    <w:rsid w:val="00250610"/>
    <w:rsid w:val="00256B9D"/>
    <w:rsid w:val="00257180"/>
    <w:rsid w:val="00257735"/>
    <w:rsid w:val="0026115A"/>
    <w:rsid w:val="00262883"/>
    <w:rsid w:val="00264B98"/>
    <w:rsid w:val="00266CE0"/>
    <w:rsid w:val="00272BBE"/>
    <w:rsid w:val="00281A99"/>
    <w:rsid w:val="00281F72"/>
    <w:rsid w:val="00292AB8"/>
    <w:rsid w:val="00292B96"/>
    <w:rsid w:val="002A0AF7"/>
    <w:rsid w:val="002B463A"/>
    <w:rsid w:val="002F62AD"/>
    <w:rsid w:val="0030574C"/>
    <w:rsid w:val="00310220"/>
    <w:rsid w:val="00316832"/>
    <w:rsid w:val="0031781C"/>
    <w:rsid w:val="00325193"/>
    <w:rsid w:val="003312E0"/>
    <w:rsid w:val="00334266"/>
    <w:rsid w:val="00335980"/>
    <w:rsid w:val="00340AFF"/>
    <w:rsid w:val="00344F01"/>
    <w:rsid w:val="0034664A"/>
    <w:rsid w:val="00352616"/>
    <w:rsid w:val="00353806"/>
    <w:rsid w:val="00354971"/>
    <w:rsid w:val="00364FEF"/>
    <w:rsid w:val="003669D8"/>
    <w:rsid w:val="003702D5"/>
    <w:rsid w:val="00376BF0"/>
    <w:rsid w:val="003772A1"/>
    <w:rsid w:val="0039427F"/>
    <w:rsid w:val="003A1295"/>
    <w:rsid w:val="003B0FD1"/>
    <w:rsid w:val="003C4CA7"/>
    <w:rsid w:val="003D1F73"/>
    <w:rsid w:val="003D4190"/>
    <w:rsid w:val="003D6FE4"/>
    <w:rsid w:val="003E4688"/>
    <w:rsid w:val="003E7051"/>
    <w:rsid w:val="003E70F1"/>
    <w:rsid w:val="003F092F"/>
    <w:rsid w:val="003F3DC6"/>
    <w:rsid w:val="003F4936"/>
    <w:rsid w:val="00401E02"/>
    <w:rsid w:val="004025F9"/>
    <w:rsid w:val="004068E4"/>
    <w:rsid w:val="004071CE"/>
    <w:rsid w:val="00413A8D"/>
    <w:rsid w:val="00422C8E"/>
    <w:rsid w:val="00427D84"/>
    <w:rsid w:val="0044390A"/>
    <w:rsid w:val="00450EFC"/>
    <w:rsid w:val="00451FF8"/>
    <w:rsid w:val="00453449"/>
    <w:rsid w:val="004617D6"/>
    <w:rsid w:val="0046363A"/>
    <w:rsid w:val="00471112"/>
    <w:rsid w:val="00481C0F"/>
    <w:rsid w:val="00490592"/>
    <w:rsid w:val="00492FC7"/>
    <w:rsid w:val="004B21B4"/>
    <w:rsid w:val="004C0271"/>
    <w:rsid w:val="004C41E5"/>
    <w:rsid w:val="004C48E9"/>
    <w:rsid w:val="004E1CA7"/>
    <w:rsid w:val="004E485E"/>
    <w:rsid w:val="00500DCE"/>
    <w:rsid w:val="00504CE1"/>
    <w:rsid w:val="005057D4"/>
    <w:rsid w:val="0054300D"/>
    <w:rsid w:val="00545838"/>
    <w:rsid w:val="005545A9"/>
    <w:rsid w:val="00554F66"/>
    <w:rsid w:val="00556A83"/>
    <w:rsid w:val="00556EC6"/>
    <w:rsid w:val="0056256B"/>
    <w:rsid w:val="00582AD8"/>
    <w:rsid w:val="005A57FE"/>
    <w:rsid w:val="005C10CC"/>
    <w:rsid w:val="005D2192"/>
    <w:rsid w:val="005D6FF7"/>
    <w:rsid w:val="005D7DB9"/>
    <w:rsid w:val="005E3020"/>
    <w:rsid w:val="006202AB"/>
    <w:rsid w:val="006228B5"/>
    <w:rsid w:val="0062546D"/>
    <w:rsid w:val="00635515"/>
    <w:rsid w:val="0064008B"/>
    <w:rsid w:val="00640C17"/>
    <w:rsid w:val="00640D7E"/>
    <w:rsid w:val="00654D5C"/>
    <w:rsid w:val="00656CE0"/>
    <w:rsid w:val="0066173C"/>
    <w:rsid w:val="00662233"/>
    <w:rsid w:val="00672B30"/>
    <w:rsid w:val="00677067"/>
    <w:rsid w:val="00677998"/>
    <w:rsid w:val="006860CD"/>
    <w:rsid w:val="006964C3"/>
    <w:rsid w:val="006A1672"/>
    <w:rsid w:val="006A22FB"/>
    <w:rsid w:val="006B5107"/>
    <w:rsid w:val="006C4891"/>
    <w:rsid w:val="006C7A79"/>
    <w:rsid w:val="006D2362"/>
    <w:rsid w:val="006D52B5"/>
    <w:rsid w:val="006E51C3"/>
    <w:rsid w:val="006E5575"/>
    <w:rsid w:val="006E7CD9"/>
    <w:rsid w:val="0071195F"/>
    <w:rsid w:val="0071545D"/>
    <w:rsid w:val="00732E8C"/>
    <w:rsid w:val="00735919"/>
    <w:rsid w:val="00743B90"/>
    <w:rsid w:val="0075095D"/>
    <w:rsid w:val="00754E22"/>
    <w:rsid w:val="00763083"/>
    <w:rsid w:val="007650BB"/>
    <w:rsid w:val="00791D55"/>
    <w:rsid w:val="007A0490"/>
    <w:rsid w:val="007A1D30"/>
    <w:rsid w:val="007A3FAE"/>
    <w:rsid w:val="007A5F24"/>
    <w:rsid w:val="007B1989"/>
    <w:rsid w:val="007B59F1"/>
    <w:rsid w:val="007C6E9A"/>
    <w:rsid w:val="007D18DA"/>
    <w:rsid w:val="007D1CAB"/>
    <w:rsid w:val="007D37C6"/>
    <w:rsid w:val="007D562D"/>
    <w:rsid w:val="007E00A3"/>
    <w:rsid w:val="007E7240"/>
    <w:rsid w:val="00805DE1"/>
    <w:rsid w:val="00806BC3"/>
    <w:rsid w:val="008121B7"/>
    <w:rsid w:val="00815246"/>
    <w:rsid w:val="00836915"/>
    <w:rsid w:val="00843DD1"/>
    <w:rsid w:val="00846269"/>
    <w:rsid w:val="008525CF"/>
    <w:rsid w:val="008601A0"/>
    <w:rsid w:val="008719BD"/>
    <w:rsid w:val="008A258C"/>
    <w:rsid w:val="008A73CF"/>
    <w:rsid w:val="008B750F"/>
    <w:rsid w:val="008C4DDD"/>
    <w:rsid w:val="008D36C4"/>
    <w:rsid w:val="008E5813"/>
    <w:rsid w:val="008F2932"/>
    <w:rsid w:val="009020A8"/>
    <w:rsid w:val="0090249B"/>
    <w:rsid w:val="009067B6"/>
    <w:rsid w:val="009117CB"/>
    <w:rsid w:val="009151C0"/>
    <w:rsid w:val="009205ED"/>
    <w:rsid w:val="0093474F"/>
    <w:rsid w:val="00934BDC"/>
    <w:rsid w:val="009350A0"/>
    <w:rsid w:val="0093683D"/>
    <w:rsid w:val="00936CA0"/>
    <w:rsid w:val="00941333"/>
    <w:rsid w:val="00947606"/>
    <w:rsid w:val="009701EA"/>
    <w:rsid w:val="0097561F"/>
    <w:rsid w:val="009756E0"/>
    <w:rsid w:val="00976D42"/>
    <w:rsid w:val="00987048"/>
    <w:rsid w:val="00996A12"/>
    <w:rsid w:val="009B02D8"/>
    <w:rsid w:val="009B27A3"/>
    <w:rsid w:val="009C2AF7"/>
    <w:rsid w:val="009C2D68"/>
    <w:rsid w:val="009D11A3"/>
    <w:rsid w:val="009D1BE8"/>
    <w:rsid w:val="009D54A8"/>
    <w:rsid w:val="009E1F08"/>
    <w:rsid w:val="009E5E7B"/>
    <w:rsid w:val="00A0048E"/>
    <w:rsid w:val="00A120AC"/>
    <w:rsid w:val="00A123B6"/>
    <w:rsid w:val="00A17D41"/>
    <w:rsid w:val="00A30DD5"/>
    <w:rsid w:val="00A31187"/>
    <w:rsid w:val="00A3596D"/>
    <w:rsid w:val="00A4298E"/>
    <w:rsid w:val="00A646E8"/>
    <w:rsid w:val="00A7294B"/>
    <w:rsid w:val="00A8251C"/>
    <w:rsid w:val="00A84118"/>
    <w:rsid w:val="00A8675C"/>
    <w:rsid w:val="00A86881"/>
    <w:rsid w:val="00A9572A"/>
    <w:rsid w:val="00A963DD"/>
    <w:rsid w:val="00AA6678"/>
    <w:rsid w:val="00AA6783"/>
    <w:rsid w:val="00AC0226"/>
    <w:rsid w:val="00AD1E7D"/>
    <w:rsid w:val="00AD1F4A"/>
    <w:rsid w:val="00AE0261"/>
    <w:rsid w:val="00AE4F88"/>
    <w:rsid w:val="00AE71F5"/>
    <w:rsid w:val="00AF10FF"/>
    <w:rsid w:val="00AF2A59"/>
    <w:rsid w:val="00AF6E9A"/>
    <w:rsid w:val="00AF75C9"/>
    <w:rsid w:val="00B003FC"/>
    <w:rsid w:val="00B12A0D"/>
    <w:rsid w:val="00B22370"/>
    <w:rsid w:val="00B2398B"/>
    <w:rsid w:val="00B245A4"/>
    <w:rsid w:val="00B41601"/>
    <w:rsid w:val="00B57F58"/>
    <w:rsid w:val="00B929B3"/>
    <w:rsid w:val="00B97FB3"/>
    <w:rsid w:val="00BA61DE"/>
    <w:rsid w:val="00BA7D04"/>
    <w:rsid w:val="00BB34B7"/>
    <w:rsid w:val="00BB3DA9"/>
    <w:rsid w:val="00BB4002"/>
    <w:rsid w:val="00BB46DD"/>
    <w:rsid w:val="00BC40F4"/>
    <w:rsid w:val="00BD4AF4"/>
    <w:rsid w:val="00BD6691"/>
    <w:rsid w:val="00BE035A"/>
    <w:rsid w:val="00BE1A1B"/>
    <w:rsid w:val="00C14CBC"/>
    <w:rsid w:val="00C23C4D"/>
    <w:rsid w:val="00C25B14"/>
    <w:rsid w:val="00C36FEC"/>
    <w:rsid w:val="00C56545"/>
    <w:rsid w:val="00C57C08"/>
    <w:rsid w:val="00C9613F"/>
    <w:rsid w:val="00CA0672"/>
    <w:rsid w:val="00CA2695"/>
    <w:rsid w:val="00CC4BFC"/>
    <w:rsid w:val="00CD2CEA"/>
    <w:rsid w:val="00CD7203"/>
    <w:rsid w:val="00CE36DC"/>
    <w:rsid w:val="00CF0541"/>
    <w:rsid w:val="00CF3A7F"/>
    <w:rsid w:val="00D0731B"/>
    <w:rsid w:val="00D21E05"/>
    <w:rsid w:val="00D2283A"/>
    <w:rsid w:val="00D33C45"/>
    <w:rsid w:val="00D348F8"/>
    <w:rsid w:val="00D429A3"/>
    <w:rsid w:val="00D44B98"/>
    <w:rsid w:val="00D503E5"/>
    <w:rsid w:val="00D50E90"/>
    <w:rsid w:val="00D57348"/>
    <w:rsid w:val="00D73A59"/>
    <w:rsid w:val="00D75C31"/>
    <w:rsid w:val="00DA391F"/>
    <w:rsid w:val="00DA4F5F"/>
    <w:rsid w:val="00DA747F"/>
    <w:rsid w:val="00DB1980"/>
    <w:rsid w:val="00DB2A07"/>
    <w:rsid w:val="00DB2B0E"/>
    <w:rsid w:val="00DB477A"/>
    <w:rsid w:val="00DC3346"/>
    <w:rsid w:val="00DD21E1"/>
    <w:rsid w:val="00DD5D26"/>
    <w:rsid w:val="00DE40D2"/>
    <w:rsid w:val="00DF27DA"/>
    <w:rsid w:val="00DF43A1"/>
    <w:rsid w:val="00DF44C6"/>
    <w:rsid w:val="00DF44F2"/>
    <w:rsid w:val="00DF7112"/>
    <w:rsid w:val="00E00D16"/>
    <w:rsid w:val="00E04711"/>
    <w:rsid w:val="00E167D4"/>
    <w:rsid w:val="00E17DB6"/>
    <w:rsid w:val="00E25AA0"/>
    <w:rsid w:val="00E32C06"/>
    <w:rsid w:val="00E40343"/>
    <w:rsid w:val="00E46810"/>
    <w:rsid w:val="00E47F20"/>
    <w:rsid w:val="00E52FC6"/>
    <w:rsid w:val="00E70DD8"/>
    <w:rsid w:val="00E74827"/>
    <w:rsid w:val="00E94671"/>
    <w:rsid w:val="00E95BE7"/>
    <w:rsid w:val="00E95E10"/>
    <w:rsid w:val="00E97E9D"/>
    <w:rsid w:val="00ED24B0"/>
    <w:rsid w:val="00ED7D4F"/>
    <w:rsid w:val="00EF2DF0"/>
    <w:rsid w:val="00EF3C64"/>
    <w:rsid w:val="00EF585F"/>
    <w:rsid w:val="00EF75EA"/>
    <w:rsid w:val="00F05125"/>
    <w:rsid w:val="00F10A38"/>
    <w:rsid w:val="00F1305D"/>
    <w:rsid w:val="00F24A15"/>
    <w:rsid w:val="00F30D27"/>
    <w:rsid w:val="00F35D11"/>
    <w:rsid w:val="00F423FD"/>
    <w:rsid w:val="00F72BA7"/>
    <w:rsid w:val="00F82A93"/>
    <w:rsid w:val="00F92C1C"/>
    <w:rsid w:val="00F94C15"/>
    <w:rsid w:val="00FA2909"/>
    <w:rsid w:val="00FA3824"/>
    <w:rsid w:val="00FB4E2B"/>
    <w:rsid w:val="00FD119A"/>
    <w:rsid w:val="00FE52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28159"/>
  <w15:docId w15:val="{19C24FB6-6EB6-4209-944E-CC3A3E4D6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74F"/>
    <w:rPr>
      <w:noProof/>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C2D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2D68"/>
    <w:rPr>
      <w:rFonts w:ascii="Tahoma" w:hAnsi="Tahoma" w:cs="Tahoma"/>
      <w:sz w:val="16"/>
      <w:szCs w:val="16"/>
    </w:rPr>
  </w:style>
  <w:style w:type="paragraph" w:styleId="ListParagraph">
    <w:name w:val="List Paragraph"/>
    <w:basedOn w:val="Normal"/>
    <w:uiPriority w:val="34"/>
    <w:qFormat/>
    <w:rsid w:val="006622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08045">
      <w:bodyDiv w:val="1"/>
      <w:marLeft w:val="0"/>
      <w:marRight w:val="0"/>
      <w:marTop w:val="0"/>
      <w:marBottom w:val="0"/>
      <w:divBdr>
        <w:top w:val="none" w:sz="0" w:space="0" w:color="auto"/>
        <w:left w:val="none" w:sz="0" w:space="0" w:color="auto"/>
        <w:bottom w:val="none" w:sz="0" w:space="0" w:color="auto"/>
        <w:right w:val="none" w:sz="0" w:space="0" w:color="auto"/>
      </w:divBdr>
    </w:div>
    <w:div w:id="73667920">
      <w:bodyDiv w:val="1"/>
      <w:marLeft w:val="0"/>
      <w:marRight w:val="0"/>
      <w:marTop w:val="0"/>
      <w:marBottom w:val="0"/>
      <w:divBdr>
        <w:top w:val="none" w:sz="0" w:space="0" w:color="auto"/>
        <w:left w:val="none" w:sz="0" w:space="0" w:color="auto"/>
        <w:bottom w:val="none" w:sz="0" w:space="0" w:color="auto"/>
        <w:right w:val="none" w:sz="0" w:space="0" w:color="auto"/>
      </w:divBdr>
    </w:div>
    <w:div w:id="146825645">
      <w:bodyDiv w:val="1"/>
      <w:marLeft w:val="0"/>
      <w:marRight w:val="0"/>
      <w:marTop w:val="0"/>
      <w:marBottom w:val="0"/>
      <w:divBdr>
        <w:top w:val="none" w:sz="0" w:space="0" w:color="auto"/>
        <w:left w:val="none" w:sz="0" w:space="0" w:color="auto"/>
        <w:bottom w:val="none" w:sz="0" w:space="0" w:color="auto"/>
        <w:right w:val="none" w:sz="0" w:space="0" w:color="auto"/>
      </w:divBdr>
    </w:div>
    <w:div w:id="260917996">
      <w:bodyDiv w:val="1"/>
      <w:marLeft w:val="0"/>
      <w:marRight w:val="0"/>
      <w:marTop w:val="0"/>
      <w:marBottom w:val="0"/>
      <w:divBdr>
        <w:top w:val="none" w:sz="0" w:space="0" w:color="auto"/>
        <w:left w:val="none" w:sz="0" w:space="0" w:color="auto"/>
        <w:bottom w:val="none" w:sz="0" w:space="0" w:color="auto"/>
        <w:right w:val="none" w:sz="0" w:space="0" w:color="auto"/>
      </w:divBdr>
    </w:div>
    <w:div w:id="544760053">
      <w:bodyDiv w:val="1"/>
      <w:marLeft w:val="0"/>
      <w:marRight w:val="0"/>
      <w:marTop w:val="0"/>
      <w:marBottom w:val="0"/>
      <w:divBdr>
        <w:top w:val="none" w:sz="0" w:space="0" w:color="auto"/>
        <w:left w:val="none" w:sz="0" w:space="0" w:color="auto"/>
        <w:bottom w:val="none" w:sz="0" w:space="0" w:color="auto"/>
        <w:right w:val="none" w:sz="0" w:space="0" w:color="auto"/>
      </w:divBdr>
    </w:div>
    <w:div w:id="684868118">
      <w:bodyDiv w:val="1"/>
      <w:marLeft w:val="0"/>
      <w:marRight w:val="0"/>
      <w:marTop w:val="0"/>
      <w:marBottom w:val="0"/>
      <w:divBdr>
        <w:top w:val="none" w:sz="0" w:space="0" w:color="auto"/>
        <w:left w:val="none" w:sz="0" w:space="0" w:color="auto"/>
        <w:bottom w:val="none" w:sz="0" w:space="0" w:color="auto"/>
        <w:right w:val="none" w:sz="0" w:space="0" w:color="auto"/>
      </w:divBdr>
    </w:div>
    <w:div w:id="731734474">
      <w:bodyDiv w:val="1"/>
      <w:marLeft w:val="0"/>
      <w:marRight w:val="0"/>
      <w:marTop w:val="0"/>
      <w:marBottom w:val="0"/>
      <w:divBdr>
        <w:top w:val="none" w:sz="0" w:space="0" w:color="auto"/>
        <w:left w:val="none" w:sz="0" w:space="0" w:color="auto"/>
        <w:bottom w:val="none" w:sz="0" w:space="0" w:color="auto"/>
        <w:right w:val="none" w:sz="0" w:space="0" w:color="auto"/>
      </w:divBdr>
    </w:div>
    <w:div w:id="798037859">
      <w:bodyDiv w:val="1"/>
      <w:marLeft w:val="0"/>
      <w:marRight w:val="0"/>
      <w:marTop w:val="0"/>
      <w:marBottom w:val="0"/>
      <w:divBdr>
        <w:top w:val="none" w:sz="0" w:space="0" w:color="auto"/>
        <w:left w:val="none" w:sz="0" w:space="0" w:color="auto"/>
        <w:bottom w:val="none" w:sz="0" w:space="0" w:color="auto"/>
        <w:right w:val="none" w:sz="0" w:space="0" w:color="auto"/>
      </w:divBdr>
    </w:div>
    <w:div w:id="932663365">
      <w:bodyDiv w:val="1"/>
      <w:marLeft w:val="0"/>
      <w:marRight w:val="0"/>
      <w:marTop w:val="0"/>
      <w:marBottom w:val="0"/>
      <w:divBdr>
        <w:top w:val="none" w:sz="0" w:space="0" w:color="auto"/>
        <w:left w:val="none" w:sz="0" w:space="0" w:color="auto"/>
        <w:bottom w:val="none" w:sz="0" w:space="0" w:color="auto"/>
        <w:right w:val="none" w:sz="0" w:space="0" w:color="auto"/>
      </w:divBdr>
    </w:div>
    <w:div w:id="980616626">
      <w:bodyDiv w:val="1"/>
      <w:marLeft w:val="0"/>
      <w:marRight w:val="0"/>
      <w:marTop w:val="0"/>
      <w:marBottom w:val="0"/>
      <w:divBdr>
        <w:top w:val="none" w:sz="0" w:space="0" w:color="auto"/>
        <w:left w:val="none" w:sz="0" w:space="0" w:color="auto"/>
        <w:bottom w:val="none" w:sz="0" w:space="0" w:color="auto"/>
        <w:right w:val="none" w:sz="0" w:space="0" w:color="auto"/>
      </w:divBdr>
    </w:div>
    <w:div w:id="1194225474">
      <w:bodyDiv w:val="1"/>
      <w:marLeft w:val="0"/>
      <w:marRight w:val="0"/>
      <w:marTop w:val="0"/>
      <w:marBottom w:val="0"/>
      <w:divBdr>
        <w:top w:val="none" w:sz="0" w:space="0" w:color="auto"/>
        <w:left w:val="none" w:sz="0" w:space="0" w:color="auto"/>
        <w:bottom w:val="none" w:sz="0" w:space="0" w:color="auto"/>
        <w:right w:val="none" w:sz="0" w:space="0" w:color="auto"/>
      </w:divBdr>
    </w:div>
    <w:div w:id="1221096052">
      <w:bodyDiv w:val="1"/>
      <w:marLeft w:val="0"/>
      <w:marRight w:val="0"/>
      <w:marTop w:val="0"/>
      <w:marBottom w:val="0"/>
      <w:divBdr>
        <w:top w:val="none" w:sz="0" w:space="0" w:color="auto"/>
        <w:left w:val="none" w:sz="0" w:space="0" w:color="auto"/>
        <w:bottom w:val="none" w:sz="0" w:space="0" w:color="auto"/>
        <w:right w:val="none" w:sz="0" w:space="0" w:color="auto"/>
      </w:divBdr>
    </w:div>
    <w:div w:id="1465737665">
      <w:bodyDiv w:val="1"/>
      <w:marLeft w:val="0"/>
      <w:marRight w:val="0"/>
      <w:marTop w:val="0"/>
      <w:marBottom w:val="0"/>
      <w:divBdr>
        <w:top w:val="none" w:sz="0" w:space="0" w:color="auto"/>
        <w:left w:val="none" w:sz="0" w:space="0" w:color="auto"/>
        <w:bottom w:val="none" w:sz="0" w:space="0" w:color="auto"/>
        <w:right w:val="none" w:sz="0" w:space="0" w:color="auto"/>
      </w:divBdr>
      <w:divsChild>
        <w:div w:id="241910731">
          <w:marLeft w:val="0"/>
          <w:marRight w:val="0"/>
          <w:marTop w:val="0"/>
          <w:marBottom w:val="0"/>
          <w:divBdr>
            <w:top w:val="none" w:sz="0" w:space="0" w:color="auto"/>
            <w:left w:val="none" w:sz="0" w:space="0" w:color="auto"/>
            <w:bottom w:val="none" w:sz="0" w:space="0" w:color="auto"/>
            <w:right w:val="none" w:sz="0" w:space="0" w:color="auto"/>
          </w:divBdr>
        </w:div>
      </w:divsChild>
    </w:div>
    <w:div w:id="1552958472">
      <w:bodyDiv w:val="1"/>
      <w:marLeft w:val="0"/>
      <w:marRight w:val="0"/>
      <w:marTop w:val="0"/>
      <w:marBottom w:val="0"/>
      <w:divBdr>
        <w:top w:val="none" w:sz="0" w:space="0" w:color="auto"/>
        <w:left w:val="none" w:sz="0" w:space="0" w:color="auto"/>
        <w:bottom w:val="none" w:sz="0" w:space="0" w:color="auto"/>
        <w:right w:val="none" w:sz="0" w:space="0" w:color="auto"/>
      </w:divBdr>
    </w:div>
    <w:div w:id="1662856327">
      <w:bodyDiv w:val="1"/>
      <w:marLeft w:val="0"/>
      <w:marRight w:val="0"/>
      <w:marTop w:val="0"/>
      <w:marBottom w:val="0"/>
      <w:divBdr>
        <w:top w:val="none" w:sz="0" w:space="0" w:color="auto"/>
        <w:left w:val="none" w:sz="0" w:space="0" w:color="auto"/>
        <w:bottom w:val="none" w:sz="0" w:space="0" w:color="auto"/>
        <w:right w:val="none" w:sz="0" w:space="0" w:color="auto"/>
      </w:divBdr>
    </w:div>
    <w:div w:id="1695616068">
      <w:bodyDiv w:val="1"/>
      <w:marLeft w:val="0"/>
      <w:marRight w:val="0"/>
      <w:marTop w:val="0"/>
      <w:marBottom w:val="0"/>
      <w:divBdr>
        <w:top w:val="none" w:sz="0" w:space="0" w:color="auto"/>
        <w:left w:val="none" w:sz="0" w:space="0" w:color="auto"/>
        <w:bottom w:val="none" w:sz="0" w:space="0" w:color="auto"/>
        <w:right w:val="none" w:sz="0" w:space="0" w:color="auto"/>
      </w:divBdr>
    </w:div>
    <w:div w:id="1851598366">
      <w:bodyDiv w:val="1"/>
      <w:marLeft w:val="0"/>
      <w:marRight w:val="0"/>
      <w:marTop w:val="0"/>
      <w:marBottom w:val="0"/>
      <w:divBdr>
        <w:top w:val="none" w:sz="0" w:space="0" w:color="auto"/>
        <w:left w:val="none" w:sz="0" w:space="0" w:color="auto"/>
        <w:bottom w:val="none" w:sz="0" w:space="0" w:color="auto"/>
        <w:right w:val="none" w:sz="0" w:space="0" w:color="auto"/>
      </w:divBdr>
      <w:divsChild>
        <w:div w:id="439184171">
          <w:marLeft w:val="0"/>
          <w:marRight w:val="0"/>
          <w:marTop w:val="0"/>
          <w:marBottom w:val="0"/>
          <w:divBdr>
            <w:top w:val="none" w:sz="0" w:space="0" w:color="auto"/>
            <w:left w:val="none" w:sz="0" w:space="0" w:color="auto"/>
            <w:bottom w:val="none" w:sz="0" w:space="0" w:color="auto"/>
            <w:right w:val="none" w:sz="0" w:space="0" w:color="auto"/>
          </w:divBdr>
        </w:div>
      </w:divsChild>
    </w:div>
    <w:div w:id="1858080934">
      <w:bodyDiv w:val="1"/>
      <w:marLeft w:val="0"/>
      <w:marRight w:val="0"/>
      <w:marTop w:val="0"/>
      <w:marBottom w:val="0"/>
      <w:divBdr>
        <w:top w:val="none" w:sz="0" w:space="0" w:color="auto"/>
        <w:left w:val="none" w:sz="0" w:space="0" w:color="auto"/>
        <w:bottom w:val="none" w:sz="0" w:space="0" w:color="auto"/>
        <w:right w:val="none" w:sz="0" w:space="0" w:color="auto"/>
      </w:divBdr>
    </w:div>
    <w:div w:id="1872109796">
      <w:bodyDiv w:val="1"/>
      <w:marLeft w:val="0"/>
      <w:marRight w:val="0"/>
      <w:marTop w:val="0"/>
      <w:marBottom w:val="0"/>
      <w:divBdr>
        <w:top w:val="none" w:sz="0" w:space="0" w:color="auto"/>
        <w:left w:val="none" w:sz="0" w:space="0" w:color="auto"/>
        <w:bottom w:val="none" w:sz="0" w:space="0" w:color="auto"/>
        <w:right w:val="none" w:sz="0" w:space="0" w:color="auto"/>
      </w:divBdr>
    </w:div>
    <w:div w:id="1880968972">
      <w:bodyDiv w:val="1"/>
      <w:marLeft w:val="0"/>
      <w:marRight w:val="0"/>
      <w:marTop w:val="0"/>
      <w:marBottom w:val="0"/>
      <w:divBdr>
        <w:top w:val="none" w:sz="0" w:space="0" w:color="auto"/>
        <w:left w:val="none" w:sz="0" w:space="0" w:color="auto"/>
        <w:bottom w:val="none" w:sz="0" w:space="0" w:color="auto"/>
        <w:right w:val="none" w:sz="0" w:space="0" w:color="auto"/>
      </w:divBdr>
    </w:div>
    <w:div w:id="1998605115">
      <w:bodyDiv w:val="1"/>
      <w:marLeft w:val="0"/>
      <w:marRight w:val="0"/>
      <w:marTop w:val="0"/>
      <w:marBottom w:val="0"/>
      <w:divBdr>
        <w:top w:val="none" w:sz="0" w:space="0" w:color="auto"/>
        <w:left w:val="none" w:sz="0" w:space="0" w:color="auto"/>
        <w:bottom w:val="none" w:sz="0" w:space="0" w:color="auto"/>
        <w:right w:val="none" w:sz="0" w:space="0" w:color="auto"/>
      </w:divBdr>
    </w:div>
    <w:div w:id="2067799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styles" Target="styles.xml"/><Relationship Id="rId7"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E14227-8A54-4EAD-A64B-166E4FA45E11}">
  <ds:schemaRefs>
    <ds:schemaRef ds:uri="http://schemas.openxmlformats.org/officeDocument/2006/bibliography"/>
  </ds:schemaRefs>
</ds:datastoreItem>
</file>

<file path=docMetadata/LabelInfo.xml><?xml version="1.0" encoding="utf-8"?>
<clbl:labelList xmlns:clbl="http://schemas.microsoft.com/office/2020/mipLabelMetadata">
  <clbl:label id="{6cf46c2e-64e9-484b-aa4e-3ffc4469b01c}" enabled="1" method="Privileged" siteId="{f5d8b812-606a-42ba-8cf9-3371cfe29c72}" contentBits="0" removed="0"/>
</clbl:labelList>
</file>

<file path=docProps/app.xml><?xml version="1.0" encoding="utf-8"?>
<Properties xmlns="http://schemas.openxmlformats.org/officeDocument/2006/extended-properties" xmlns:vt="http://schemas.openxmlformats.org/officeDocument/2006/docPropsVTypes">
  <Template>Normal</Template>
  <TotalTime>6</TotalTime>
  <Pages>16</Pages>
  <Words>6163</Words>
  <Characters>35130</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Olda Mezini</dc:creator>
  <cp:lastModifiedBy>Shpresa Karanxha</cp:lastModifiedBy>
  <cp:revision>2</cp:revision>
  <cp:lastPrinted>2025-12-02T14:19:00Z</cp:lastPrinted>
  <dcterms:created xsi:type="dcterms:W3CDTF">2025-12-03T11:12:00Z</dcterms:created>
  <dcterms:modified xsi:type="dcterms:W3CDTF">2025-12-03T11:12:00Z</dcterms:modified>
</cp:coreProperties>
</file>