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DAA0" w14:textId="77777777" w:rsidR="00E728D6" w:rsidRDefault="00503DA8" w:rsidP="00E72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ANEKS NR. 5</w:t>
      </w:r>
      <w:r w:rsidRPr="00503DA8">
        <w:rPr>
          <w:rFonts w:ascii="Times New Roman" w:hAnsi="Times New Roman" w:cs="Times New Roman"/>
          <w:sz w:val="24"/>
          <w:szCs w:val="24"/>
        </w:rPr>
        <w:br/>
      </w:r>
    </w:p>
    <w:p w14:paraId="37D54798" w14:textId="3408DC07" w:rsidR="00503DA8" w:rsidRDefault="00503DA8" w:rsidP="00E72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PËR PUNONJËSIT ME KONTRATË TË PËRKOHSHME</w:t>
      </w:r>
    </w:p>
    <w:p w14:paraId="0C286C10" w14:textId="516AA596" w:rsidR="00230790" w:rsidRDefault="00503DA8" w:rsidP="0023079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br/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Për kontraktimin e punonjësve me kohë të pjesshme mbi numrin organik të punonjësve të institucioneve buxhetore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për vitin 202</w:t>
      </w:r>
      <w:r w:rsidR="0094000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, ndiqen këto rregulla:</w:t>
      </w:r>
    </w:p>
    <w:p w14:paraId="1F4D0487" w14:textId="77777777" w:rsidR="005C5535" w:rsidRDefault="005C5535" w:rsidP="005C5535">
      <w:pPr>
        <w:pStyle w:val="BodyTextIndent"/>
        <w:ind w:firstLine="0"/>
        <w:rPr>
          <w:sz w:val="24"/>
          <w:szCs w:val="24"/>
          <w:lang w:val="sq-AL"/>
        </w:rPr>
      </w:pPr>
    </w:p>
    <w:p w14:paraId="7497CE45" w14:textId="0072B200" w:rsidR="00FE04E2" w:rsidRPr="005C5535" w:rsidRDefault="00FE04E2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 xml:space="preserve">Aktivitetet që nuk mund të realizohen nga punonjësit organik në kuadër të veprimtarisë së tyre vjetore në njësitë e qeverisjes qendrore, konsiderohen si shërbime dhe realizohen me sipërmarrje (nëpërmjet të tretëve), duke zbatuar legjislacionin në fuqi për prokurimin. Në rastet kur nuk mund të realizohen me sipërmarrje dhe/ose sipërmarrja ka kosto më të lartë, këto aktivitete të realizohen nëpërmjet marrjes së punonjësve me kontratë të përkohshme. </w:t>
      </w:r>
    </w:p>
    <w:p w14:paraId="1C128BAB" w14:textId="77777777" w:rsidR="00E936AB" w:rsidRDefault="00E936AB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370AE11C" w14:textId="459153F3" w:rsidR="00FE04E2" w:rsidRPr="005C5535" w:rsidRDefault="00E936AB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Aktivitetet që kryejnë punonjësit me kontratë është kryesisht veprimtari e njësive strukturore mbështetëse/rregullatore/shërbimi të institucionit</w:t>
      </w:r>
      <w:r w:rsidR="005C5535">
        <w:rPr>
          <w:sz w:val="24"/>
          <w:szCs w:val="24"/>
          <w:lang w:val="sq-AL"/>
        </w:rPr>
        <w:t xml:space="preserve">. </w:t>
      </w:r>
      <w:r w:rsidR="00FE04E2" w:rsidRPr="005C5535">
        <w:rPr>
          <w:sz w:val="24"/>
          <w:szCs w:val="24"/>
          <w:lang w:val="sq-AL"/>
        </w:rPr>
        <w:t>Aktivitetet në fushën e konsulencës, ekspertizës, inspektimit, auditimit, këshillimit, sigurisë fizike, dhe teknologjisë së informacionit nuk realizohen nëpërmjet punonjësve me kontratë të përkohshme. Shërbimi i ofruar prej tyre i nënshtrohet procedurave përkatëse të prokurimit publik apo akteve të veçanta ligjore në fuqi.</w:t>
      </w:r>
    </w:p>
    <w:p w14:paraId="17D27C01" w14:textId="362A9625" w:rsidR="00F54B19" w:rsidRPr="005C5535" w:rsidRDefault="00F54B19" w:rsidP="005C5535">
      <w:pPr>
        <w:pStyle w:val="BodyTextIndent"/>
        <w:ind w:left="360" w:firstLine="0"/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</w:t>
      </w:r>
      <w:r w:rsidR="00F43FDA">
        <w:rPr>
          <w:sz w:val="24"/>
          <w:szCs w:val="24"/>
          <w:lang w:val="sq-AL"/>
        </w:rPr>
        <w:t>ë</w:t>
      </w:r>
      <w:r w:rsidRPr="005C5535">
        <w:rPr>
          <w:sz w:val="24"/>
          <w:szCs w:val="24"/>
          <w:lang w:val="sq-AL"/>
        </w:rPr>
        <w:t>rjashtimisht, p</w:t>
      </w:r>
      <w:r w:rsidR="00F43FDA">
        <w:rPr>
          <w:sz w:val="24"/>
          <w:szCs w:val="24"/>
          <w:lang w:val="sq-AL"/>
        </w:rPr>
        <w:t>ë</w:t>
      </w:r>
      <w:r w:rsidRPr="005C5535">
        <w:rPr>
          <w:sz w:val="24"/>
          <w:szCs w:val="24"/>
          <w:lang w:val="sq-AL"/>
        </w:rPr>
        <w:t xml:space="preserve">r aktivitetet që lidhen me mësimdhënien, veprimtarinë bujqësore, veprimtarinë statistikore, </w:t>
      </w:r>
      <w:r w:rsidR="005C5535">
        <w:rPr>
          <w:sz w:val="24"/>
          <w:szCs w:val="24"/>
          <w:lang w:val="sq-AL"/>
        </w:rPr>
        <w:t>numri i punonj</w:t>
      </w:r>
      <w:r w:rsidR="00F43FDA">
        <w:rPr>
          <w:sz w:val="24"/>
          <w:szCs w:val="24"/>
          <w:lang w:val="sq-AL"/>
        </w:rPr>
        <w:t>ë</w:t>
      </w:r>
      <w:r w:rsidR="005C5535">
        <w:rPr>
          <w:sz w:val="24"/>
          <w:szCs w:val="24"/>
          <w:lang w:val="sq-AL"/>
        </w:rPr>
        <w:t>sve</w:t>
      </w:r>
      <w:r w:rsidR="005C5535" w:rsidRPr="005C5535">
        <w:rPr>
          <w:sz w:val="24"/>
          <w:szCs w:val="24"/>
          <w:lang w:val="sq-AL"/>
        </w:rPr>
        <w:t xml:space="preserve"> me kontratë</w:t>
      </w:r>
      <w:r w:rsidR="005C5535">
        <w:rPr>
          <w:sz w:val="24"/>
          <w:szCs w:val="24"/>
          <w:lang w:val="sq-AL"/>
        </w:rPr>
        <w:t xml:space="preserve"> t</w:t>
      </w:r>
      <w:r w:rsidR="00F43FDA">
        <w:rPr>
          <w:sz w:val="24"/>
          <w:szCs w:val="24"/>
          <w:lang w:val="sq-AL"/>
        </w:rPr>
        <w:t>ë</w:t>
      </w:r>
      <w:r w:rsidR="005C5535">
        <w:rPr>
          <w:sz w:val="24"/>
          <w:szCs w:val="24"/>
          <w:lang w:val="sq-AL"/>
        </w:rPr>
        <w:t xml:space="preserve"> p</w:t>
      </w:r>
      <w:r w:rsidR="00F43FDA">
        <w:rPr>
          <w:sz w:val="24"/>
          <w:szCs w:val="24"/>
          <w:lang w:val="sq-AL"/>
        </w:rPr>
        <w:t>ë</w:t>
      </w:r>
      <w:r w:rsidR="005C5535">
        <w:rPr>
          <w:sz w:val="24"/>
          <w:szCs w:val="24"/>
          <w:lang w:val="sq-AL"/>
        </w:rPr>
        <w:t xml:space="preserve">rkohshme, </w:t>
      </w:r>
      <w:r w:rsidRPr="005C5535">
        <w:rPr>
          <w:sz w:val="24"/>
          <w:szCs w:val="24"/>
          <w:lang w:val="sq-AL"/>
        </w:rPr>
        <w:t xml:space="preserve">rregullat dhe procedurat e marrjes në punë të </w:t>
      </w:r>
      <w:r w:rsidR="005C5535">
        <w:rPr>
          <w:sz w:val="24"/>
          <w:szCs w:val="24"/>
          <w:lang w:val="sq-AL"/>
        </w:rPr>
        <w:t>tyr</w:t>
      </w:r>
      <w:r w:rsidRPr="005C5535">
        <w:rPr>
          <w:sz w:val="24"/>
          <w:szCs w:val="24"/>
          <w:lang w:val="sq-AL"/>
        </w:rPr>
        <w:t>e</w:t>
      </w:r>
      <w:r w:rsidR="005C5535">
        <w:rPr>
          <w:sz w:val="24"/>
          <w:szCs w:val="24"/>
          <w:lang w:val="sq-AL"/>
        </w:rPr>
        <w:t>,</w:t>
      </w:r>
      <w:r w:rsidRPr="005C5535">
        <w:rPr>
          <w:sz w:val="24"/>
          <w:szCs w:val="24"/>
          <w:lang w:val="sq-AL"/>
        </w:rPr>
        <w:t xml:space="preserve"> përcaktohen në udhëzimi</w:t>
      </w:r>
      <w:r w:rsidR="005C5535">
        <w:rPr>
          <w:sz w:val="24"/>
          <w:szCs w:val="24"/>
          <w:lang w:val="sq-AL"/>
        </w:rPr>
        <w:t>n</w:t>
      </w:r>
      <w:r w:rsidRPr="005C5535">
        <w:rPr>
          <w:sz w:val="24"/>
          <w:szCs w:val="24"/>
          <w:lang w:val="sq-AL"/>
        </w:rPr>
        <w:t xml:space="preserve"> </w:t>
      </w:r>
      <w:r w:rsidR="005C5535">
        <w:rPr>
          <w:sz w:val="24"/>
          <w:szCs w:val="24"/>
          <w:lang w:val="sq-AL"/>
        </w:rPr>
        <w:t>e</w:t>
      </w:r>
      <w:r w:rsidRPr="005C5535">
        <w:rPr>
          <w:sz w:val="24"/>
          <w:szCs w:val="24"/>
          <w:lang w:val="sq-AL"/>
        </w:rPr>
        <w:t xml:space="preserve"> përbashkët të miratuar mes institucionit qendror përgjegjës dhe ministrisë përgjegjëse për financat.</w:t>
      </w:r>
    </w:p>
    <w:p w14:paraId="36EC98DF" w14:textId="77777777" w:rsidR="00E936AB" w:rsidRPr="005C5535" w:rsidRDefault="00E936AB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7906E453" w14:textId="5F279F7C" w:rsidR="00E936AB" w:rsidRPr="005C5535" w:rsidRDefault="00E936AB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 xml:space="preserve">Kontraktimi i punonjësve bëhet në përputhje me kriteret e parashikuara për atë pozicion pune, për një periudhë kohore deri në 6 muaj gjatë një viti buxhetor me kohë pune ditore të plotë, ose deri në 6 orë në ditë përgjatë vitit buxhetor. </w:t>
      </w:r>
    </w:p>
    <w:p w14:paraId="0B633C24" w14:textId="6390F3F2" w:rsidR="00E936AB" w:rsidRPr="005C5535" w:rsidRDefault="00E936AB" w:rsidP="005C5535">
      <w:pPr>
        <w:pStyle w:val="BodyTextIndent"/>
        <w:ind w:left="360" w:firstLine="0"/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Përjashtim nga ky përcaktim, bën kontraktimi i punonjësve që kryejnë një veprimtari që realizon të ardhura dytësore, përdorimi i të cilave parashikohet në ligjin vjetor të buxhetit, për këtë qëllim</w:t>
      </w:r>
      <w:r w:rsidR="005B1C72">
        <w:rPr>
          <w:sz w:val="24"/>
          <w:szCs w:val="24"/>
          <w:lang w:val="sq-AL"/>
        </w:rPr>
        <w:t>.</w:t>
      </w:r>
    </w:p>
    <w:p w14:paraId="041AA6D3" w14:textId="77777777" w:rsidR="00FE04E2" w:rsidRPr="005C5535" w:rsidRDefault="00FE04E2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3A5D0D97" w14:textId="7BFB236C" w:rsidR="00802F90" w:rsidRPr="005C5535" w:rsidRDefault="00FF0DFB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Pag</w:t>
      </w:r>
      <w:r w:rsidR="007F00F0" w:rsidRPr="005C5535">
        <w:rPr>
          <w:sz w:val="24"/>
          <w:szCs w:val="24"/>
          <w:lang w:val="sq-AL"/>
        </w:rPr>
        <w:t>a</w:t>
      </w:r>
      <w:r w:rsidR="00B25AC3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>e punonjësve me kontratë të përkohshme, përcaktohet në referencë të vendimit</w:t>
      </w:r>
      <w:r w:rsidR="007C7E4A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 xml:space="preserve">përkatës të Këshillit të Ministrave, për pozicionin për të cilin ai kontraktohet. </w:t>
      </w:r>
    </w:p>
    <w:p w14:paraId="0F5502F8" w14:textId="00E3AB64" w:rsidR="00FF0DFB" w:rsidRDefault="00802F90" w:rsidP="005C5535">
      <w:pPr>
        <w:pStyle w:val="BodyTextIndent"/>
        <w:ind w:left="360" w:firstLine="0"/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Për</w:t>
      </w:r>
      <w:r w:rsidR="007F00F0" w:rsidRPr="005C5535">
        <w:rPr>
          <w:sz w:val="24"/>
          <w:szCs w:val="24"/>
          <w:lang w:val="sq-AL"/>
        </w:rPr>
        <w:t>jashtimisht, për</w:t>
      </w:r>
      <w:r w:rsidRPr="005C5535">
        <w:rPr>
          <w:sz w:val="24"/>
          <w:szCs w:val="24"/>
          <w:lang w:val="sq-AL"/>
        </w:rPr>
        <w:t xml:space="preserve"> pozicionin </w:t>
      </w:r>
      <w:r w:rsidR="00FF0DFB" w:rsidRPr="005C5535">
        <w:rPr>
          <w:sz w:val="24"/>
          <w:szCs w:val="24"/>
          <w:lang w:val="sq-AL"/>
        </w:rPr>
        <w:t xml:space="preserve">“Specialist”, paga e punonjësit me kontratë të përkohshme në institucionet e pavarura dhe aparatet e ministrive nuk kalon nivelin e </w:t>
      </w:r>
      <w:r w:rsidR="00B25AC3" w:rsidRPr="005C5535">
        <w:rPr>
          <w:sz w:val="24"/>
          <w:szCs w:val="24"/>
          <w:lang w:val="sq-AL"/>
        </w:rPr>
        <w:t>klasës</w:t>
      </w:r>
      <w:r w:rsidR="00FF0DFB" w:rsidRPr="005C5535">
        <w:rPr>
          <w:sz w:val="24"/>
          <w:szCs w:val="24"/>
          <w:lang w:val="sq-AL"/>
        </w:rPr>
        <w:t xml:space="preserve"> IV-</w:t>
      </w:r>
      <w:r w:rsidR="009447BE" w:rsidRPr="005C5535">
        <w:rPr>
          <w:sz w:val="24"/>
          <w:szCs w:val="24"/>
          <w:lang w:val="sq-AL"/>
        </w:rPr>
        <w:t>2</w:t>
      </w:r>
      <w:r w:rsidR="00FF0DFB" w:rsidRPr="005C5535">
        <w:rPr>
          <w:sz w:val="24"/>
          <w:szCs w:val="24"/>
          <w:lang w:val="sq-AL"/>
        </w:rPr>
        <w:t xml:space="preserve"> dhe në institucionet në varësi të tyre, nivelin e k</w:t>
      </w:r>
      <w:r w:rsidR="00B25AC3" w:rsidRPr="005C5535">
        <w:rPr>
          <w:sz w:val="24"/>
          <w:szCs w:val="24"/>
          <w:lang w:val="sq-AL"/>
        </w:rPr>
        <w:t>las</w:t>
      </w:r>
      <w:r w:rsidR="00FF0DFB" w:rsidRPr="005C5535">
        <w:rPr>
          <w:sz w:val="24"/>
          <w:szCs w:val="24"/>
          <w:lang w:val="sq-AL"/>
        </w:rPr>
        <w:t>ë</w:t>
      </w:r>
      <w:r w:rsidR="00B25AC3" w:rsidRPr="005C5535">
        <w:rPr>
          <w:sz w:val="24"/>
          <w:szCs w:val="24"/>
          <w:lang w:val="sq-AL"/>
        </w:rPr>
        <w:t>s</w:t>
      </w:r>
      <w:r w:rsidR="00FF0DFB" w:rsidRPr="005C5535">
        <w:rPr>
          <w:sz w:val="24"/>
          <w:szCs w:val="24"/>
          <w:lang w:val="sq-AL"/>
        </w:rPr>
        <w:t xml:space="preserve"> IV-</w:t>
      </w:r>
      <w:r w:rsidR="009447BE" w:rsidRPr="005C5535">
        <w:rPr>
          <w:sz w:val="24"/>
          <w:szCs w:val="24"/>
          <w:lang w:val="sq-AL"/>
        </w:rPr>
        <w:t>3</w:t>
      </w:r>
      <w:r w:rsidR="00FF0DFB" w:rsidRPr="005C5535">
        <w:rPr>
          <w:sz w:val="24"/>
          <w:szCs w:val="24"/>
          <w:lang w:val="sq-AL"/>
        </w:rPr>
        <w:t xml:space="preserve">. Në rast se </w:t>
      </w:r>
      <w:r w:rsidR="00B25AC3" w:rsidRPr="005C5535">
        <w:rPr>
          <w:sz w:val="24"/>
          <w:szCs w:val="24"/>
          <w:lang w:val="sq-AL"/>
        </w:rPr>
        <w:t xml:space="preserve">ky </w:t>
      </w:r>
      <w:r w:rsidR="00FF0DFB" w:rsidRPr="005C5535">
        <w:rPr>
          <w:sz w:val="24"/>
          <w:szCs w:val="24"/>
          <w:lang w:val="sq-AL"/>
        </w:rPr>
        <w:t>pozicioni ka shtesa specifike mbi pagën e klasës përkatëse, ato nuk përfitohen nga punonjësi, me përjashtim të shtesës mbi pagë për punë të vështira e të dëmshme për shëndetin.</w:t>
      </w:r>
      <w:r w:rsidRPr="005C5535">
        <w:rPr>
          <w:sz w:val="24"/>
          <w:szCs w:val="24"/>
          <w:lang w:val="sq-AL"/>
        </w:rPr>
        <w:t xml:space="preserve"> </w:t>
      </w:r>
    </w:p>
    <w:p w14:paraId="250C84DB" w14:textId="77777777" w:rsidR="00514D80" w:rsidRDefault="00514D80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30001761" w14:textId="5C5825E8" w:rsidR="00514D80" w:rsidRPr="008B2E6A" w:rsidRDefault="00514D80" w:rsidP="00514D80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8B2E6A">
        <w:rPr>
          <w:sz w:val="24"/>
          <w:szCs w:val="24"/>
          <w:lang w:val="sq-AL"/>
        </w:rPr>
        <w:t>P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rjashtohen nga p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rcaktimet e pik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s 3 dhe 4, punonj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sit e kontraktuar p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rkoh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sisht n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 xml:space="preserve"> aparatin e Kryeministris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.</w:t>
      </w:r>
    </w:p>
    <w:p w14:paraId="1507ECDD" w14:textId="77777777" w:rsidR="007C7E4A" w:rsidRPr="005C5535" w:rsidRDefault="007C7E4A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2F601587" w14:textId="451674C1" w:rsidR="00FF0DFB" w:rsidRDefault="00FF0DFB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Pagesa bëhet në përputhje me procedurat e kryerjes së pagesave për punonjësit organik dhe përfshihet në shpenzimet e personelit të institucionit. Përjashtim nga ky</w:t>
      </w:r>
      <w:r w:rsidR="007C7E4A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>rregull, bëjnë</w:t>
      </w:r>
      <w:r w:rsidR="007C7E4A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>anketuesit/kontrollorët e terrenit të kontraktuar në realizimin e Census-it dhe anketimeve</w:t>
      </w:r>
      <w:r w:rsidR="007C7E4A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 xml:space="preserve">afatshkurta (më pak se dy javë) si dhe operatorët teknik për përdorimin e pajisjeve të </w:t>
      </w:r>
      <w:r w:rsidRPr="005C5535">
        <w:rPr>
          <w:sz w:val="24"/>
          <w:szCs w:val="24"/>
          <w:lang w:val="sq-AL"/>
        </w:rPr>
        <w:lastRenderedPageBreak/>
        <w:t>teknologjisë së informacionit në qendrat e votimit, pagesa e të cilëve e bazuar në ditët e punës, përfshihet në shpenzimet operative të institucionit.</w:t>
      </w:r>
    </w:p>
    <w:p w14:paraId="5A50A369" w14:textId="77777777" w:rsidR="005C5535" w:rsidRPr="005C5535" w:rsidRDefault="005C5535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41E32267" w14:textId="29D05CDE" w:rsidR="005C5535" w:rsidRDefault="00F43FDA" w:rsidP="00F43FDA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F43FDA">
        <w:rPr>
          <w:sz w:val="24"/>
          <w:szCs w:val="24"/>
          <w:lang w:val="sq-AL"/>
        </w:rPr>
        <w:t>Këshilli i Ministrave me propozim të Ministrit përgjegjës për Financat, miraton n</w:t>
      </w:r>
      <w:r w:rsidR="005C5535" w:rsidRPr="00F43FDA">
        <w:rPr>
          <w:sz w:val="24"/>
          <w:szCs w:val="24"/>
          <w:lang w:val="sq-AL"/>
        </w:rPr>
        <w:t>umri</w:t>
      </w:r>
      <w:r w:rsidRPr="00F43FDA">
        <w:rPr>
          <w:sz w:val="24"/>
          <w:szCs w:val="24"/>
          <w:lang w:val="sq-AL"/>
        </w:rPr>
        <w:t>n</w:t>
      </w:r>
      <w:r w:rsidR="005C5535" w:rsidRPr="00F43FDA">
        <w:rPr>
          <w:sz w:val="24"/>
          <w:szCs w:val="24"/>
          <w:lang w:val="sq-AL"/>
        </w:rPr>
        <w:t xml:space="preserve"> </w:t>
      </w:r>
      <w:r w:rsidRPr="00F43FDA">
        <w:rPr>
          <w:sz w:val="24"/>
          <w:szCs w:val="24"/>
          <w:lang w:val="sq-AL"/>
        </w:rPr>
        <w:t>e</w:t>
      </w:r>
      <w:r w:rsidR="005C5535" w:rsidRPr="00F43FDA">
        <w:rPr>
          <w:sz w:val="24"/>
          <w:szCs w:val="24"/>
          <w:lang w:val="sq-AL"/>
        </w:rPr>
        <w:t xml:space="preserve"> punonjësve me kontratë të përkohshme</w:t>
      </w:r>
      <w:r>
        <w:rPr>
          <w:sz w:val="24"/>
          <w:szCs w:val="24"/>
          <w:lang w:val="sq-AL"/>
        </w:rPr>
        <w:t xml:space="preserve">. </w:t>
      </w:r>
    </w:p>
    <w:p w14:paraId="7EE9D84A" w14:textId="77777777" w:rsidR="0020686F" w:rsidRDefault="0020686F" w:rsidP="0020686F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41AB8DFA" w14:textId="2B0521AE" w:rsidR="005C5535" w:rsidRPr="00F43FDA" w:rsidRDefault="005C5535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F43FDA">
        <w:rPr>
          <w:sz w:val="24"/>
          <w:szCs w:val="24"/>
          <w:lang w:val="sq-AL"/>
        </w:rPr>
        <w:t>Institucioni duhet të ketë fondet e nevojshme për mbulimin e shpenzimeve të personelit kontraktuar.</w:t>
      </w:r>
    </w:p>
    <w:p w14:paraId="66487A9E" w14:textId="77777777" w:rsidR="005B1C72" w:rsidRDefault="005B1C72" w:rsidP="005B1C72">
      <w:pPr>
        <w:pStyle w:val="ListParagraph"/>
      </w:pPr>
    </w:p>
    <w:p w14:paraId="479CD29C" w14:textId="77777777" w:rsidR="005B1C72" w:rsidRPr="007C7E4A" w:rsidRDefault="005B1C72" w:rsidP="00F43FDA">
      <w:pPr>
        <w:pStyle w:val="BodyTextIndent"/>
        <w:ind w:left="360" w:firstLine="0"/>
        <w:rPr>
          <w:lang w:val="sq-AL"/>
        </w:rPr>
      </w:pPr>
    </w:p>
    <w:p w14:paraId="6D729160" w14:textId="77777777" w:rsidR="005C5535" w:rsidRPr="007C7E4A" w:rsidRDefault="005C5535" w:rsidP="005C5535">
      <w:pPr>
        <w:pStyle w:val="BodyTextIndent"/>
        <w:ind w:firstLine="0"/>
        <w:rPr>
          <w:lang w:val="sq-AL"/>
        </w:rPr>
      </w:pPr>
    </w:p>
    <w:p w14:paraId="62181CE5" w14:textId="77777777" w:rsidR="001703E9" w:rsidRPr="005C5535" w:rsidRDefault="001703E9" w:rsidP="005B1C72">
      <w:pPr>
        <w:pStyle w:val="BodyTextIndent"/>
        <w:ind w:left="360" w:firstLine="0"/>
        <w:rPr>
          <w:sz w:val="24"/>
          <w:szCs w:val="24"/>
          <w:lang w:val="sq-AL"/>
        </w:rPr>
      </w:pPr>
    </w:p>
    <w:sectPr w:rsidR="001703E9" w:rsidRPr="005C5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FBB"/>
    <w:multiLevelType w:val="hybridMultilevel"/>
    <w:tmpl w:val="108634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B581D"/>
    <w:multiLevelType w:val="hybridMultilevel"/>
    <w:tmpl w:val="A9B64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0289E"/>
    <w:multiLevelType w:val="hybridMultilevel"/>
    <w:tmpl w:val="0F5A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77034"/>
    <w:multiLevelType w:val="hybridMultilevel"/>
    <w:tmpl w:val="AEF8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82A26D8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72CCC"/>
    <w:multiLevelType w:val="hybridMultilevel"/>
    <w:tmpl w:val="A50679F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F997393"/>
    <w:multiLevelType w:val="hybridMultilevel"/>
    <w:tmpl w:val="7D32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5109">
    <w:abstractNumId w:val="0"/>
  </w:num>
  <w:num w:numId="2" w16cid:durableId="1152990722">
    <w:abstractNumId w:val="2"/>
  </w:num>
  <w:num w:numId="3" w16cid:durableId="1637249158">
    <w:abstractNumId w:val="3"/>
  </w:num>
  <w:num w:numId="4" w16cid:durableId="730661262">
    <w:abstractNumId w:val="4"/>
  </w:num>
  <w:num w:numId="5" w16cid:durableId="1104379051">
    <w:abstractNumId w:val="5"/>
  </w:num>
  <w:num w:numId="6" w16cid:durableId="59671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23"/>
    <w:rsid w:val="00037FAD"/>
    <w:rsid w:val="00085566"/>
    <w:rsid w:val="00116138"/>
    <w:rsid w:val="001703E9"/>
    <w:rsid w:val="0018401A"/>
    <w:rsid w:val="0019246B"/>
    <w:rsid w:val="0020686F"/>
    <w:rsid w:val="00220E84"/>
    <w:rsid w:val="00230790"/>
    <w:rsid w:val="00273B85"/>
    <w:rsid w:val="002D11F3"/>
    <w:rsid w:val="003221C6"/>
    <w:rsid w:val="00355497"/>
    <w:rsid w:val="00503DA8"/>
    <w:rsid w:val="00514D80"/>
    <w:rsid w:val="00567C03"/>
    <w:rsid w:val="00584A62"/>
    <w:rsid w:val="005B1C72"/>
    <w:rsid w:val="005C5535"/>
    <w:rsid w:val="006720F6"/>
    <w:rsid w:val="007C7E4A"/>
    <w:rsid w:val="007F00F0"/>
    <w:rsid w:val="00802F90"/>
    <w:rsid w:val="008B2E6A"/>
    <w:rsid w:val="00940009"/>
    <w:rsid w:val="009447BE"/>
    <w:rsid w:val="00991149"/>
    <w:rsid w:val="009C1E14"/>
    <w:rsid w:val="00AA6023"/>
    <w:rsid w:val="00B25AC3"/>
    <w:rsid w:val="00B753AC"/>
    <w:rsid w:val="00BB2C4A"/>
    <w:rsid w:val="00BC6F32"/>
    <w:rsid w:val="00CC5492"/>
    <w:rsid w:val="00D564AE"/>
    <w:rsid w:val="00D959DD"/>
    <w:rsid w:val="00DC29EF"/>
    <w:rsid w:val="00E61EAE"/>
    <w:rsid w:val="00E728D6"/>
    <w:rsid w:val="00E936AB"/>
    <w:rsid w:val="00F43FDA"/>
    <w:rsid w:val="00F534BC"/>
    <w:rsid w:val="00F54B19"/>
    <w:rsid w:val="00FE04E2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D263"/>
  <w15:docId w15:val="{941AF52B-C82A-4A38-8A30-5BA31C8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E1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E04E2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6"/>
      <w:szCs w:val="2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E04E2"/>
    <w:rPr>
      <w:rFonts w:ascii="Times New Roman" w:eastAsia="Times New Roman" w:hAnsi="Times New Roman" w:cs="Times New Roman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 Gjishti</dc:creator>
  <cp:keywords/>
  <dc:description/>
  <cp:lastModifiedBy>Autor</cp:lastModifiedBy>
  <cp:revision>2</cp:revision>
  <dcterms:created xsi:type="dcterms:W3CDTF">2025-10-31T16:04:00Z</dcterms:created>
  <dcterms:modified xsi:type="dcterms:W3CDTF">2025-10-31T16:04:00Z</dcterms:modified>
</cp:coreProperties>
</file>