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F843" w14:textId="432E80B0" w:rsidR="002C2BC2" w:rsidRPr="004F71A7" w:rsidRDefault="002C2BC2" w:rsidP="00F71580">
      <w:pPr>
        <w:spacing w:line="276" w:lineRule="auto"/>
        <w:jc w:val="center"/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</w:pPr>
      <w:r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>RAPORT</w:t>
      </w:r>
    </w:p>
    <w:p w14:paraId="0729D140" w14:textId="77777777" w:rsidR="00B17164" w:rsidRPr="004F71A7" w:rsidRDefault="008439E3" w:rsidP="00F71580">
      <w:pPr>
        <w:spacing w:line="276" w:lineRule="auto"/>
        <w:jc w:val="center"/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</w:pPr>
      <w:r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>MBI</w:t>
      </w:r>
      <w:r w:rsidR="00E62514"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 xml:space="preserve"> </w:t>
      </w:r>
      <w:r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>P</w:t>
      </w:r>
      <w:r w:rsidR="00410EEB"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>Ë</w:t>
      </w:r>
      <w:r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 xml:space="preserve">RDORIMIN </w:t>
      </w:r>
      <w:r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 xml:space="preserve">E </w:t>
      </w:r>
      <w:r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>FOND</w:t>
      </w:r>
      <w:r w:rsidR="004B0300"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>EVE</w:t>
      </w:r>
      <w:r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 xml:space="preserve"> REZERV</w:t>
      </w:r>
      <w:r w:rsidR="00410EEB"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>Ë</w:t>
      </w:r>
      <w:r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 xml:space="preserve"> T</w:t>
      </w:r>
      <w:r w:rsidR="00410EEB"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>Ë</w:t>
      </w:r>
      <w:r w:rsidR="00E62514"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 xml:space="preserve"> </w:t>
      </w:r>
      <w:r w:rsidR="00863EC6"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>BUXHETIT T</w:t>
      </w:r>
      <w:r w:rsidR="00410EEB"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>Ë</w:t>
      </w:r>
      <w:r w:rsidR="00863EC6" w:rsidRPr="004F71A7">
        <w:rPr>
          <w:rFonts w:asciiTheme="minorHAnsi" w:hAnsiTheme="minorHAnsi"/>
          <w:b/>
          <w:color w:val="C00000"/>
          <w:spacing w:val="1"/>
          <w:sz w:val="28"/>
          <w:szCs w:val="28"/>
          <w:u w:val="single"/>
          <w:lang w:val="sq-AL"/>
        </w:rPr>
        <w:t xml:space="preserve"> SHTETIT</w:t>
      </w:r>
    </w:p>
    <w:p w14:paraId="6A4D2C7D" w14:textId="66490337" w:rsidR="003C1E2B" w:rsidRPr="004F71A7" w:rsidRDefault="00901CC8" w:rsidP="00F71580">
      <w:pPr>
        <w:spacing w:line="276" w:lineRule="auto"/>
        <w:jc w:val="center"/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</w:pPr>
      <w:r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>GJAT</w:t>
      </w:r>
      <w:r w:rsidR="00051DFF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>Ë</w:t>
      </w:r>
      <w:r w:rsidR="00E62514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 xml:space="preserve"> </w:t>
      </w:r>
      <w:r w:rsidR="00051DFF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>PERIUDHËS 1 JANAR</w:t>
      </w:r>
      <w:r w:rsidR="00A14CC2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 xml:space="preserve"> </w:t>
      </w:r>
      <w:r w:rsidR="00051DFF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>-</w:t>
      </w:r>
      <w:r w:rsidR="00A14CC2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 xml:space="preserve"> </w:t>
      </w:r>
      <w:r w:rsidR="00436F20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>31</w:t>
      </w:r>
      <w:r w:rsidR="00A14CC2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 xml:space="preserve"> </w:t>
      </w:r>
      <w:r w:rsidR="00436F20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>DHJETOR</w:t>
      </w:r>
      <w:r w:rsidR="00A14CC2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 xml:space="preserve"> </w:t>
      </w:r>
      <w:r w:rsidR="00DA0A2E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>20</w:t>
      </w:r>
      <w:r w:rsidR="00532079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>2</w:t>
      </w:r>
      <w:r w:rsidR="00147544" w:rsidRPr="004F71A7">
        <w:rPr>
          <w:rFonts w:asciiTheme="minorHAnsi" w:hAnsiTheme="minorHAnsi"/>
          <w:b/>
          <w:color w:val="C00000"/>
          <w:sz w:val="28"/>
          <w:szCs w:val="28"/>
          <w:u w:val="single"/>
          <w:lang w:val="sq-AL"/>
        </w:rPr>
        <w:t>4</w:t>
      </w:r>
    </w:p>
    <w:p w14:paraId="2DB096A3" w14:textId="77777777" w:rsidR="001534B8" w:rsidRPr="004F71A7" w:rsidRDefault="001534B8" w:rsidP="00F71580">
      <w:pPr>
        <w:spacing w:line="276" w:lineRule="auto"/>
        <w:jc w:val="center"/>
        <w:rPr>
          <w:rFonts w:asciiTheme="minorHAnsi" w:hAnsiTheme="minorHAnsi"/>
          <w:b/>
          <w:u w:val="single"/>
          <w:lang w:val="sq-AL"/>
        </w:rPr>
      </w:pPr>
    </w:p>
    <w:p w14:paraId="6A8FB099" w14:textId="5ECB7D16" w:rsidR="006A4BA5" w:rsidRPr="004F71A7" w:rsidRDefault="00931113" w:rsidP="00F71580">
      <w:pPr>
        <w:pStyle w:val="ListParagraph"/>
        <w:numPr>
          <w:ilvl w:val="0"/>
          <w:numId w:val="3"/>
        </w:numPr>
        <w:spacing w:after="0" w:line="276" w:lineRule="auto"/>
        <w:rPr>
          <w:rFonts w:asciiTheme="minorHAnsi" w:hAnsiTheme="minorHAnsi"/>
          <w:b/>
          <w:color w:val="C00000"/>
          <w:sz w:val="24"/>
          <w:u w:val="single"/>
          <w:lang w:val="sq-AL"/>
        </w:rPr>
      </w:pPr>
      <w:r w:rsidRPr="004F71A7">
        <w:rPr>
          <w:rFonts w:asciiTheme="minorHAnsi" w:hAnsiTheme="minorHAnsi"/>
          <w:b/>
          <w:color w:val="C00000"/>
          <w:sz w:val="24"/>
          <w:u w:val="single"/>
          <w:lang w:val="sq-AL"/>
        </w:rPr>
        <w:t>FONDI REZERVË</w:t>
      </w:r>
    </w:p>
    <w:p w14:paraId="2576BF11" w14:textId="3EA73D3C" w:rsidR="00B17164" w:rsidRPr="004F71A7" w:rsidRDefault="008439E3" w:rsidP="00F71580">
      <w:pPr>
        <w:spacing w:line="276" w:lineRule="auto"/>
        <w:jc w:val="both"/>
        <w:rPr>
          <w:rFonts w:asciiTheme="minorHAnsi" w:hAnsiTheme="minorHAnsi"/>
          <w:spacing w:val="-1"/>
          <w:lang w:val="sq-AL"/>
        </w:rPr>
      </w:pPr>
      <w:r w:rsidRPr="004F71A7">
        <w:rPr>
          <w:rFonts w:asciiTheme="minorHAnsi" w:hAnsiTheme="minorHAnsi"/>
          <w:spacing w:val="-1"/>
          <w:lang w:val="sq-AL"/>
        </w:rPr>
        <w:t>N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E62514" w:rsidRPr="004F71A7">
        <w:rPr>
          <w:rFonts w:asciiTheme="minorHAnsi" w:hAnsiTheme="minorHAnsi"/>
          <w:spacing w:val="-1"/>
          <w:lang w:val="sq-AL"/>
        </w:rPr>
        <w:t xml:space="preserve"> </w:t>
      </w:r>
      <w:r w:rsidR="00950FB7" w:rsidRPr="004F71A7">
        <w:rPr>
          <w:rFonts w:asciiTheme="minorHAnsi" w:hAnsiTheme="minorHAnsi"/>
          <w:spacing w:val="-1"/>
          <w:lang w:val="sq-AL"/>
        </w:rPr>
        <w:t>mbështetje</w:t>
      </w:r>
      <w:r w:rsidRPr="004F71A7">
        <w:rPr>
          <w:rFonts w:asciiTheme="minorHAnsi" w:hAnsiTheme="minorHAnsi"/>
          <w:spacing w:val="-1"/>
          <w:lang w:val="sq-AL"/>
        </w:rPr>
        <w:t xml:space="preserve"> t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nenit </w:t>
      </w:r>
      <w:r w:rsidR="00502D53" w:rsidRPr="004F71A7">
        <w:rPr>
          <w:rFonts w:asciiTheme="minorHAnsi" w:hAnsiTheme="minorHAnsi"/>
          <w:spacing w:val="-1"/>
          <w:lang w:val="sq-AL"/>
        </w:rPr>
        <w:t>5</w:t>
      </w:r>
      <w:r w:rsidRPr="004F71A7">
        <w:rPr>
          <w:rFonts w:asciiTheme="minorHAnsi" w:hAnsiTheme="minorHAnsi"/>
          <w:spacing w:val="-1"/>
          <w:lang w:val="sq-AL"/>
        </w:rPr>
        <w:t xml:space="preserve"> t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A14CC2" w:rsidRPr="004F71A7">
        <w:rPr>
          <w:rFonts w:asciiTheme="minorHAnsi" w:hAnsiTheme="minorHAnsi"/>
          <w:spacing w:val="-1"/>
          <w:lang w:val="sq-AL"/>
        </w:rPr>
        <w:t xml:space="preserve"> </w:t>
      </w:r>
      <w:r w:rsidR="003F077A" w:rsidRPr="004F71A7">
        <w:rPr>
          <w:rFonts w:asciiTheme="minorHAnsi" w:hAnsiTheme="minorHAnsi"/>
          <w:spacing w:val="-1"/>
          <w:lang w:val="sq-AL"/>
        </w:rPr>
        <w:t>L</w:t>
      </w:r>
      <w:r w:rsidRPr="004F71A7">
        <w:rPr>
          <w:rFonts w:asciiTheme="minorHAnsi" w:hAnsiTheme="minorHAnsi"/>
          <w:spacing w:val="-1"/>
          <w:lang w:val="sq-AL"/>
        </w:rPr>
        <w:t xml:space="preserve">igjit </w:t>
      </w:r>
      <w:r w:rsidR="00170E5F" w:rsidRPr="004F71A7">
        <w:rPr>
          <w:rFonts w:asciiTheme="minorHAnsi" w:hAnsiTheme="minorHAnsi"/>
          <w:spacing w:val="-1"/>
          <w:lang w:val="sq-AL"/>
        </w:rPr>
        <w:t>n</w:t>
      </w:r>
      <w:r w:rsidRPr="004F71A7">
        <w:rPr>
          <w:rFonts w:asciiTheme="minorHAnsi" w:hAnsiTheme="minorHAnsi"/>
          <w:spacing w:val="-1"/>
          <w:lang w:val="sq-AL"/>
        </w:rPr>
        <w:t>r.</w:t>
      </w:r>
      <w:r w:rsidR="00502D53" w:rsidRPr="004F71A7">
        <w:rPr>
          <w:rFonts w:asciiTheme="minorHAnsi" w:hAnsiTheme="minorHAnsi"/>
          <w:spacing w:val="-1"/>
          <w:lang w:val="sq-AL"/>
        </w:rPr>
        <w:t>9936</w:t>
      </w:r>
      <w:r w:rsidRPr="004F71A7">
        <w:rPr>
          <w:rFonts w:asciiTheme="minorHAnsi" w:hAnsiTheme="minorHAnsi"/>
          <w:spacing w:val="-1"/>
          <w:lang w:val="sq-AL"/>
        </w:rPr>
        <w:t xml:space="preserve"> dat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2</w:t>
      </w:r>
      <w:r w:rsidR="00502D53" w:rsidRPr="004F71A7">
        <w:rPr>
          <w:rFonts w:asciiTheme="minorHAnsi" w:hAnsiTheme="minorHAnsi"/>
          <w:spacing w:val="-1"/>
          <w:lang w:val="sq-AL"/>
        </w:rPr>
        <w:t>6.</w:t>
      </w:r>
      <w:r w:rsidR="001534B8" w:rsidRPr="004F71A7">
        <w:rPr>
          <w:rFonts w:asciiTheme="minorHAnsi" w:hAnsiTheme="minorHAnsi"/>
          <w:spacing w:val="-1"/>
          <w:lang w:val="sq-AL"/>
        </w:rPr>
        <w:t>0</w:t>
      </w:r>
      <w:r w:rsidR="00502D53" w:rsidRPr="004F71A7">
        <w:rPr>
          <w:rFonts w:asciiTheme="minorHAnsi" w:hAnsiTheme="minorHAnsi"/>
          <w:spacing w:val="-1"/>
          <w:lang w:val="sq-AL"/>
        </w:rPr>
        <w:t>6.2008</w:t>
      </w:r>
      <w:r w:rsidR="00E62514" w:rsidRPr="004F71A7">
        <w:rPr>
          <w:rFonts w:asciiTheme="minorHAnsi" w:hAnsiTheme="minorHAnsi"/>
          <w:spacing w:val="-1"/>
          <w:lang w:val="sq-AL"/>
        </w:rPr>
        <w:t xml:space="preserve"> </w:t>
      </w:r>
      <w:r w:rsidR="00502D53" w:rsidRPr="004F71A7">
        <w:rPr>
          <w:rFonts w:asciiTheme="minorHAnsi" w:hAnsiTheme="minorHAnsi"/>
          <w:spacing w:val="-1"/>
          <w:lang w:val="sq-AL"/>
        </w:rPr>
        <w:t>“</w:t>
      </w:r>
      <w:r w:rsidRPr="004F71A7">
        <w:rPr>
          <w:rFonts w:asciiTheme="minorHAnsi" w:hAnsiTheme="minorHAnsi"/>
          <w:i/>
          <w:spacing w:val="-1"/>
          <w:lang w:val="sq-AL"/>
        </w:rPr>
        <w:t>P</w:t>
      </w:r>
      <w:r w:rsidR="00410EEB" w:rsidRPr="004F71A7">
        <w:rPr>
          <w:rFonts w:asciiTheme="minorHAnsi" w:hAnsiTheme="minorHAnsi"/>
          <w:i/>
          <w:spacing w:val="-1"/>
          <w:lang w:val="sq-AL"/>
        </w:rPr>
        <w:t>ë</w:t>
      </w:r>
      <w:r w:rsidRPr="004F71A7">
        <w:rPr>
          <w:rFonts w:asciiTheme="minorHAnsi" w:hAnsiTheme="minorHAnsi"/>
          <w:i/>
          <w:spacing w:val="-1"/>
          <w:lang w:val="sq-AL"/>
        </w:rPr>
        <w:t xml:space="preserve">r </w:t>
      </w:r>
      <w:r w:rsidR="00502D53" w:rsidRPr="004F71A7">
        <w:rPr>
          <w:rFonts w:asciiTheme="minorHAnsi" w:hAnsiTheme="minorHAnsi"/>
          <w:i/>
          <w:spacing w:val="-1"/>
          <w:lang w:val="sq-AL"/>
        </w:rPr>
        <w:t>menaxhimin e sistemit buxhetor n</w:t>
      </w:r>
      <w:r w:rsidR="00410EEB" w:rsidRPr="004F71A7">
        <w:rPr>
          <w:rFonts w:asciiTheme="minorHAnsi" w:hAnsiTheme="minorHAnsi"/>
          <w:i/>
          <w:spacing w:val="-1"/>
          <w:lang w:val="sq-AL"/>
        </w:rPr>
        <w:t>ë</w:t>
      </w:r>
      <w:r w:rsidR="00502D53" w:rsidRPr="004F71A7">
        <w:rPr>
          <w:rFonts w:asciiTheme="minorHAnsi" w:hAnsiTheme="minorHAnsi"/>
          <w:i/>
          <w:spacing w:val="-1"/>
          <w:lang w:val="sq-AL"/>
        </w:rPr>
        <w:t xml:space="preserve"> Republik</w:t>
      </w:r>
      <w:r w:rsidR="00410EEB" w:rsidRPr="004F71A7">
        <w:rPr>
          <w:rFonts w:asciiTheme="minorHAnsi" w:hAnsiTheme="minorHAnsi"/>
          <w:i/>
          <w:spacing w:val="-1"/>
          <w:lang w:val="sq-AL"/>
        </w:rPr>
        <w:t>ë</w:t>
      </w:r>
      <w:r w:rsidR="00502D53" w:rsidRPr="004F71A7">
        <w:rPr>
          <w:rFonts w:asciiTheme="minorHAnsi" w:hAnsiTheme="minorHAnsi"/>
          <w:i/>
          <w:spacing w:val="-1"/>
          <w:lang w:val="sq-AL"/>
        </w:rPr>
        <w:t xml:space="preserve">n e </w:t>
      </w:r>
      <w:r w:rsidR="00950FB7" w:rsidRPr="004F71A7">
        <w:rPr>
          <w:rFonts w:asciiTheme="minorHAnsi" w:hAnsiTheme="minorHAnsi"/>
          <w:i/>
          <w:spacing w:val="-1"/>
          <w:lang w:val="sq-AL"/>
        </w:rPr>
        <w:t>Shqipërisë</w:t>
      </w:r>
      <w:r w:rsidR="003F077A" w:rsidRPr="004F71A7">
        <w:rPr>
          <w:rFonts w:asciiTheme="minorHAnsi" w:hAnsiTheme="minorHAnsi"/>
          <w:i/>
          <w:spacing w:val="-1"/>
          <w:lang w:val="sq-AL"/>
        </w:rPr>
        <w:t>,</w:t>
      </w:r>
      <w:r w:rsidR="00693295" w:rsidRPr="004F71A7">
        <w:rPr>
          <w:rFonts w:asciiTheme="minorHAnsi" w:hAnsiTheme="minorHAnsi"/>
          <w:i/>
          <w:spacing w:val="-1"/>
          <w:lang w:val="sq-AL"/>
        </w:rPr>
        <w:t xml:space="preserve"> t</w:t>
      </w:r>
      <w:r w:rsidR="00A252A6" w:rsidRPr="004F71A7">
        <w:rPr>
          <w:rFonts w:asciiTheme="minorHAnsi" w:hAnsiTheme="minorHAnsi"/>
          <w:i/>
          <w:spacing w:val="-1"/>
          <w:lang w:val="sq-AL"/>
        </w:rPr>
        <w:t>ë</w:t>
      </w:r>
      <w:r w:rsidR="00693295" w:rsidRPr="004F71A7">
        <w:rPr>
          <w:rFonts w:asciiTheme="minorHAnsi" w:hAnsiTheme="minorHAnsi"/>
          <w:i/>
          <w:spacing w:val="-1"/>
          <w:lang w:val="sq-AL"/>
        </w:rPr>
        <w:t xml:space="preserve"> ndryshuar</w:t>
      </w:r>
      <w:r w:rsidR="003F077A" w:rsidRPr="004F71A7">
        <w:rPr>
          <w:rFonts w:asciiTheme="minorHAnsi" w:hAnsiTheme="minorHAnsi"/>
          <w:i/>
          <w:spacing w:val="-1"/>
          <w:lang w:val="sq-AL"/>
        </w:rPr>
        <w:t>”</w:t>
      </w:r>
      <w:r w:rsidR="00693295" w:rsidRPr="004F71A7">
        <w:rPr>
          <w:rFonts w:asciiTheme="minorHAnsi" w:hAnsiTheme="minorHAnsi"/>
          <w:spacing w:val="-1"/>
          <w:lang w:val="sq-AL"/>
        </w:rPr>
        <w:t xml:space="preserve">, </w:t>
      </w:r>
      <w:r w:rsidR="00502D53" w:rsidRPr="004F71A7">
        <w:rPr>
          <w:rFonts w:asciiTheme="minorHAnsi" w:hAnsiTheme="minorHAnsi"/>
          <w:spacing w:val="-1"/>
          <w:lang w:val="sq-AL"/>
        </w:rPr>
        <w:t>buxheti i shtetit p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502D53" w:rsidRPr="004F71A7">
        <w:rPr>
          <w:rFonts w:asciiTheme="minorHAnsi" w:hAnsiTheme="minorHAnsi"/>
          <w:spacing w:val="-1"/>
          <w:lang w:val="sq-AL"/>
        </w:rPr>
        <w:t xml:space="preserve">rfshin </w:t>
      </w:r>
      <w:r w:rsidR="00863EC6" w:rsidRPr="004F71A7">
        <w:rPr>
          <w:rFonts w:asciiTheme="minorHAnsi" w:hAnsiTheme="minorHAnsi"/>
          <w:spacing w:val="-1"/>
          <w:lang w:val="sq-AL"/>
        </w:rPr>
        <w:t xml:space="preserve">edhe </w:t>
      </w:r>
      <w:r w:rsidR="00502D53" w:rsidRPr="004F71A7">
        <w:rPr>
          <w:rFonts w:asciiTheme="minorHAnsi" w:hAnsiTheme="minorHAnsi"/>
          <w:spacing w:val="-1"/>
          <w:lang w:val="sq-AL"/>
        </w:rPr>
        <w:t>nj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E62514" w:rsidRPr="004F71A7">
        <w:rPr>
          <w:rFonts w:asciiTheme="minorHAnsi" w:hAnsiTheme="minorHAnsi"/>
          <w:spacing w:val="-1"/>
          <w:lang w:val="sq-AL"/>
        </w:rPr>
        <w:t xml:space="preserve"> </w:t>
      </w:r>
      <w:r w:rsidRPr="004F71A7">
        <w:rPr>
          <w:rFonts w:asciiTheme="minorHAnsi" w:hAnsiTheme="minorHAnsi"/>
          <w:spacing w:val="-1"/>
          <w:lang w:val="sq-AL"/>
        </w:rPr>
        <w:t>fond rezerv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i </w:t>
      </w:r>
      <w:r w:rsidR="00502D53" w:rsidRPr="004F71A7">
        <w:rPr>
          <w:rFonts w:asciiTheme="minorHAnsi" w:hAnsiTheme="minorHAnsi"/>
          <w:spacing w:val="-1"/>
          <w:lang w:val="sq-AL"/>
        </w:rPr>
        <w:t>cili p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502D53" w:rsidRPr="004F71A7">
        <w:rPr>
          <w:rFonts w:asciiTheme="minorHAnsi" w:hAnsiTheme="minorHAnsi"/>
          <w:spacing w:val="-1"/>
          <w:lang w:val="sq-AL"/>
        </w:rPr>
        <w:t>rdoret p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502D53" w:rsidRPr="004F71A7">
        <w:rPr>
          <w:rFonts w:asciiTheme="minorHAnsi" w:hAnsiTheme="minorHAnsi"/>
          <w:spacing w:val="-1"/>
          <w:lang w:val="sq-AL"/>
        </w:rPr>
        <w:t>r rastet e financimit t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502D53" w:rsidRPr="004F71A7">
        <w:rPr>
          <w:rFonts w:asciiTheme="minorHAnsi" w:hAnsiTheme="minorHAnsi"/>
          <w:spacing w:val="-1"/>
          <w:lang w:val="sq-AL"/>
        </w:rPr>
        <w:t xml:space="preserve"> shpenzimeve</w:t>
      </w:r>
      <w:r w:rsidR="000C60CC" w:rsidRPr="004F71A7">
        <w:rPr>
          <w:rFonts w:asciiTheme="minorHAnsi" w:hAnsiTheme="minorHAnsi"/>
          <w:spacing w:val="-1"/>
          <w:lang w:val="sq-AL"/>
        </w:rPr>
        <w:t>,</w:t>
      </w:r>
      <w:r w:rsidR="00502D53" w:rsidRPr="004F71A7">
        <w:rPr>
          <w:rFonts w:asciiTheme="minorHAnsi" w:hAnsiTheme="minorHAnsi"/>
          <w:spacing w:val="-1"/>
          <w:lang w:val="sq-AL"/>
        </w:rPr>
        <w:t xml:space="preserve"> q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E62514" w:rsidRPr="004F71A7">
        <w:rPr>
          <w:rFonts w:asciiTheme="minorHAnsi" w:hAnsiTheme="minorHAnsi"/>
          <w:spacing w:val="-1"/>
          <w:lang w:val="sq-AL"/>
        </w:rPr>
        <w:t xml:space="preserve"> n</w:t>
      </w:r>
      <w:r w:rsidR="00502D53" w:rsidRPr="004F71A7">
        <w:rPr>
          <w:rFonts w:asciiTheme="minorHAnsi" w:hAnsiTheme="minorHAnsi"/>
          <w:spacing w:val="-1"/>
          <w:lang w:val="sq-AL"/>
        </w:rPr>
        <w:t>uk njihen dhe jan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502D53" w:rsidRPr="004F71A7">
        <w:rPr>
          <w:rFonts w:asciiTheme="minorHAnsi" w:hAnsiTheme="minorHAnsi"/>
          <w:spacing w:val="-1"/>
          <w:lang w:val="sq-AL"/>
        </w:rPr>
        <w:t xml:space="preserve"> t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502D53" w:rsidRPr="004F71A7">
        <w:rPr>
          <w:rFonts w:asciiTheme="minorHAnsi" w:hAnsiTheme="minorHAnsi"/>
          <w:spacing w:val="-1"/>
          <w:lang w:val="sq-AL"/>
        </w:rPr>
        <w:t xml:space="preserve"> pamundura t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502D53" w:rsidRPr="004F71A7">
        <w:rPr>
          <w:rFonts w:asciiTheme="minorHAnsi" w:hAnsiTheme="minorHAnsi"/>
          <w:spacing w:val="-1"/>
          <w:lang w:val="sq-AL"/>
        </w:rPr>
        <w:t xml:space="preserve"> parashikohen gjat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502D53" w:rsidRPr="004F71A7">
        <w:rPr>
          <w:rFonts w:asciiTheme="minorHAnsi" w:hAnsiTheme="minorHAnsi"/>
          <w:spacing w:val="-1"/>
          <w:lang w:val="sq-AL"/>
        </w:rPr>
        <w:t xml:space="preserve"> procesit t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E62514" w:rsidRPr="004F71A7">
        <w:rPr>
          <w:rFonts w:asciiTheme="minorHAnsi" w:hAnsiTheme="minorHAnsi"/>
          <w:spacing w:val="-1"/>
          <w:lang w:val="sq-AL"/>
        </w:rPr>
        <w:t xml:space="preserve"> </w:t>
      </w:r>
      <w:r w:rsidR="00950FB7" w:rsidRPr="004F71A7">
        <w:rPr>
          <w:rFonts w:asciiTheme="minorHAnsi" w:hAnsiTheme="minorHAnsi"/>
          <w:spacing w:val="-1"/>
          <w:lang w:val="sq-AL"/>
        </w:rPr>
        <w:t>përgatitjes</w:t>
      </w:r>
      <w:r w:rsidR="00502D53" w:rsidRPr="004F71A7">
        <w:rPr>
          <w:rFonts w:asciiTheme="minorHAnsi" w:hAnsiTheme="minorHAnsi"/>
          <w:spacing w:val="-1"/>
          <w:lang w:val="sq-AL"/>
        </w:rPr>
        <w:t xml:space="preserve"> s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502D53" w:rsidRPr="004F71A7">
        <w:rPr>
          <w:rFonts w:asciiTheme="minorHAnsi" w:hAnsiTheme="minorHAnsi"/>
          <w:spacing w:val="-1"/>
          <w:lang w:val="sq-AL"/>
        </w:rPr>
        <w:t xml:space="preserve"> buxhetit</w:t>
      </w:r>
      <w:r w:rsidR="000C60CC" w:rsidRPr="004F71A7">
        <w:rPr>
          <w:rFonts w:asciiTheme="minorHAnsi" w:hAnsiTheme="minorHAnsi"/>
          <w:spacing w:val="-1"/>
          <w:lang w:val="sq-AL"/>
        </w:rPr>
        <w:t>.</w:t>
      </w:r>
      <w:r w:rsidR="004F71A7">
        <w:rPr>
          <w:rFonts w:asciiTheme="minorHAnsi" w:hAnsiTheme="minorHAnsi"/>
          <w:spacing w:val="-1"/>
          <w:lang w:val="sq-AL"/>
        </w:rPr>
        <w:t xml:space="preserve"> </w:t>
      </w:r>
      <w:r w:rsidR="000C60CC" w:rsidRPr="004F71A7">
        <w:rPr>
          <w:rFonts w:asciiTheme="minorHAnsi" w:hAnsiTheme="minorHAnsi"/>
          <w:spacing w:val="-1"/>
          <w:lang w:val="sq-AL"/>
        </w:rPr>
        <w:t>Miratimi i p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rdorimi</w:t>
      </w:r>
      <w:r w:rsidR="000C60CC" w:rsidRPr="004F71A7">
        <w:rPr>
          <w:rFonts w:asciiTheme="minorHAnsi" w:hAnsiTheme="minorHAnsi"/>
          <w:spacing w:val="-1"/>
          <w:lang w:val="sq-AL"/>
        </w:rPr>
        <w:t>t t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tij b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het me </w:t>
      </w:r>
      <w:r w:rsidR="004C70C3" w:rsidRPr="004F71A7">
        <w:rPr>
          <w:rFonts w:asciiTheme="minorHAnsi" w:hAnsiTheme="minorHAnsi"/>
          <w:spacing w:val="-1"/>
          <w:lang w:val="sq-AL"/>
        </w:rPr>
        <w:t>V</w:t>
      </w:r>
      <w:r w:rsidRPr="004F71A7">
        <w:rPr>
          <w:rFonts w:asciiTheme="minorHAnsi" w:hAnsiTheme="minorHAnsi"/>
          <w:spacing w:val="-1"/>
          <w:lang w:val="sq-AL"/>
        </w:rPr>
        <w:t>endim t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="00E62514" w:rsidRPr="004F71A7">
        <w:rPr>
          <w:rFonts w:asciiTheme="minorHAnsi" w:hAnsiTheme="minorHAnsi"/>
          <w:spacing w:val="-1"/>
          <w:lang w:val="sq-AL"/>
        </w:rPr>
        <w:t xml:space="preserve"> </w:t>
      </w:r>
      <w:r w:rsidRPr="004F71A7">
        <w:rPr>
          <w:rFonts w:asciiTheme="minorHAnsi" w:hAnsiTheme="minorHAnsi"/>
          <w:spacing w:val="-1"/>
          <w:lang w:val="sq-AL"/>
        </w:rPr>
        <w:t>K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shillit t</w:t>
      </w:r>
      <w:r w:rsidR="00410EEB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Ministrave</w:t>
      </w:r>
      <w:r w:rsidR="00A369BE" w:rsidRPr="004F71A7">
        <w:rPr>
          <w:rFonts w:asciiTheme="minorHAnsi" w:hAnsiTheme="minorHAnsi"/>
          <w:spacing w:val="-1"/>
          <w:lang w:val="sq-AL"/>
        </w:rPr>
        <w:t>.</w:t>
      </w:r>
    </w:p>
    <w:p w14:paraId="520AE22E" w14:textId="5E5307FF" w:rsidR="003D292D" w:rsidRPr="004F71A7" w:rsidRDefault="00C362E0" w:rsidP="00F7158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line="276" w:lineRule="auto"/>
        <w:rPr>
          <w:rFonts w:asciiTheme="minorHAnsi" w:hAnsiTheme="minorHAnsi"/>
          <w:i/>
          <w:iCs/>
          <w:spacing w:val="-1"/>
          <w:lang w:val="sq-AL"/>
        </w:rPr>
      </w:pPr>
      <w:r w:rsidRPr="004F71A7">
        <w:rPr>
          <w:rFonts w:asciiTheme="minorHAnsi" w:hAnsiTheme="minorHAnsi"/>
          <w:bCs/>
          <w:lang w:val="sq-AL"/>
        </w:rPr>
        <w:t>Ligji nr.</w:t>
      </w:r>
      <w:r w:rsidR="002F3933" w:rsidRPr="004F71A7">
        <w:rPr>
          <w:rFonts w:asciiTheme="minorHAnsi" w:hAnsiTheme="minorHAnsi"/>
          <w:lang w:val="sq-AL"/>
        </w:rPr>
        <w:t xml:space="preserve"> 97/2023 “Për buxhetin e vitit 2024”, miratoi Fondin Rezervë të Buxhetit të Shtetit në masën 2</w:t>
      </w:r>
      <w:r w:rsidR="002F3933" w:rsidRPr="004F71A7">
        <w:rPr>
          <w:rFonts w:asciiTheme="minorHAnsi" w:hAnsiTheme="minorHAnsi"/>
          <w:bCs/>
          <w:lang w:val="sq-AL"/>
        </w:rPr>
        <w:t xml:space="preserve"> 500 milionë lekë, </w:t>
      </w:r>
      <w:r w:rsidR="002F3933" w:rsidRPr="004F71A7">
        <w:rPr>
          <w:rFonts w:asciiTheme="minorHAnsi" w:hAnsiTheme="minorHAnsi"/>
          <w:lang w:val="sq-AL"/>
        </w:rPr>
        <w:t>ndërkohë që Neni 14 përcakton përdorimin e tij si më poshtë:</w:t>
      </w:r>
    </w:p>
    <w:p w14:paraId="263A32FA" w14:textId="71A05115" w:rsidR="002F3933" w:rsidRPr="004F71A7" w:rsidRDefault="002F3933" w:rsidP="00F71580">
      <w:pPr>
        <w:pStyle w:val="ListParagraph"/>
        <w:widowControl w:val="0"/>
        <w:autoSpaceDE w:val="0"/>
        <w:autoSpaceDN w:val="0"/>
        <w:adjustRightInd w:val="0"/>
        <w:spacing w:before="240" w:line="276" w:lineRule="auto"/>
        <w:ind w:left="450"/>
        <w:rPr>
          <w:rFonts w:asciiTheme="minorHAnsi" w:hAnsiTheme="minorHAnsi"/>
          <w:i/>
          <w:iCs/>
          <w:spacing w:val="-1"/>
          <w:lang w:val="sq-AL"/>
        </w:rPr>
      </w:pPr>
      <w:r w:rsidRPr="004F71A7">
        <w:rPr>
          <w:rFonts w:asciiTheme="minorHAnsi" w:eastAsia="Calibri" w:hAnsiTheme="minorHAnsi"/>
          <w:i/>
          <w:iCs/>
          <w:color w:val="000000"/>
          <w:lang w:val="sq-AL"/>
        </w:rPr>
        <w:t>“</w:t>
      </w:r>
      <w:r w:rsidRPr="004F71A7">
        <w:rPr>
          <w:rFonts w:asciiTheme="minorHAnsi" w:hAnsiTheme="minorHAnsi"/>
          <w:i/>
          <w:iCs/>
          <w:spacing w:val="-1"/>
          <w:lang w:val="sq-AL"/>
        </w:rPr>
        <w:t xml:space="preserve">Fondi rezervë prej 2 500 milionë lekësh përdoret me </w:t>
      </w:r>
      <w:r w:rsidR="004F71A7">
        <w:rPr>
          <w:rFonts w:asciiTheme="minorHAnsi" w:hAnsiTheme="minorHAnsi"/>
          <w:i/>
          <w:iCs/>
          <w:spacing w:val="-1"/>
          <w:lang w:val="sq-AL"/>
        </w:rPr>
        <w:t>V</w:t>
      </w:r>
      <w:r w:rsidRPr="004F71A7">
        <w:rPr>
          <w:rFonts w:asciiTheme="minorHAnsi" w:hAnsiTheme="minorHAnsi"/>
          <w:i/>
          <w:iCs/>
          <w:spacing w:val="-1"/>
          <w:lang w:val="sq-AL"/>
        </w:rPr>
        <w:t xml:space="preserve">endim të Këshillit të Ministrave për raste të </w:t>
      </w:r>
      <w:r w:rsidR="004A2EFB" w:rsidRPr="004F71A7">
        <w:rPr>
          <w:rFonts w:asciiTheme="minorHAnsi" w:hAnsiTheme="minorHAnsi"/>
          <w:i/>
          <w:iCs/>
          <w:spacing w:val="-1"/>
          <w:lang w:val="sq-AL"/>
        </w:rPr>
        <w:t>papara</w:t>
      </w:r>
      <w:r w:rsidRPr="004F71A7">
        <w:rPr>
          <w:rFonts w:asciiTheme="minorHAnsi" w:hAnsiTheme="minorHAnsi"/>
          <w:i/>
          <w:iCs/>
          <w:spacing w:val="-1"/>
          <w:lang w:val="sq-AL"/>
        </w:rPr>
        <w:t>shikuara të njësive të qeverisjes së përgjithshme”.</w:t>
      </w:r>
    </w:p>
    <w:p w14:paraId="6B54EFE5" w14:textId="18D682C9" w:rsidR="00436F20" w:rsidRPr="004F71A7" w:rsidRDefault="003D292D" w:rsidP="00F7158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line="276" w:lineRule="auto"/>
        <w:rPr>
          <w:rFonts w:asciiTheme="minorHAnsi" w:hAnsiTheme="minorHAnsi"/>
          <w:spacing w:val="-1"/>
          <w:lang w:val="sq-AL"/>
        </w:rPr>
      </w:pPr>
      <w:r w:rsidRPr="004F71A7">
        <w:rPr>
          <w:rFonts w:asciiTheme="minorHAnsi" w:hAnsiTheme="minorHAnsi"/>
          <w:spacing w:val="-1"/>
          <w:lang w:val="sq-AL"/>
        </w:rPr>
        <w:t>Me Aktin Normativ nr. 3, dat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28.08.2024 “P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r disa ndryshime dhe shtesa n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ligjin nr. 97/2023, ‘P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r Buxhetin e vitit 2024”</w:t>
      </w:r>
      <w:r w:rsidR="00FA2C57" w:rsidRPr="004F71A7">
        <w:rPr>
          <w:rFonts w:asciiTheme="minorHAnsi" w:hAnsiTheme="minorHAnsi"/>
          <w:spacing w:val="-1"/>
          <w:lang w:val="sq-AL"/>
        </w:rPr>
        <w:t xml:space="preserve"> t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="00FA2C57" w:rsidRPr="004F71A7">
        <w:rPr>
          <w:rFonts w:asciiTheme="minorHAnsi" w:hAnsiTheme="minorHAnsi"/>
          <w:spacing w:val="-1"/>
          <w:lang w:val="sq-AL"/>
        </w:rPr>
        <w:t xml:space="preserve"> ndryshuar</w:t>
      </w:r>
      <w:r w:rsidRPr="004F71A7">
        <w:rPr>
          <w:rFonts w:asciiTheme="minorHAnsi" w:hAnsiTheme="minorHAnsi"/>
          <w:spacing w:val="-1"/>
          <w:lang w:val="sq-AL"/>
        </w:rPr>
        <w:t>, masa e Fondit Rezerv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u ndryshua n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3 500 milion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lek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.</w:t>
      </w:r>
    </w:p>
    <w:p w14:paraId="316986DF" w14:textId="6AD3DD9F" w:rsidR="003D292D" w:rsidRPr="004F71A7" w:rsidRDefault="00FA2C57" w:rsidP="00F7158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line="276" w:lineRule="auto"/>
        <w:rPr>
          <w:rFonts w:asciiTheme="minorHAnsi" w:hAnsiTheme="minorHAnsi"/>
          <w:spacing w:val="-1"/>
          <w:lang w:val="sq-AL"/>
        </w:rPr>
      </w:pPr>
      <w:r w:rsidRPr="004F71A7">
        <w:rPr>
          <w:rFonts w:asciiTheme="minorHAnsi" w:hAnsiTheme="minorHAnsi"/>
          <w:spacing w:val="-1"/>
          <w:lang w:val="sq-AL"/>
        </w:rPr>
        <w:t>Me Aktin Normativ nr. 5 dat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19.12.2024 “P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r disa ndryshime dhe shtesa n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ligjin nr. 97/2023, ‘P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r Buxhetin e vitit 2024”, t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ndryshuar, masa e Fondit Rezerv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u ndryshua n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3 250 milion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lek</w:t>
      </w:r>
      <w:r w:rsidR="00C6024C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.</w:t>
      </w:r>
    </w:p>
    <w:p w14:paraId="61A25181" w14:textId="4E402FC0" w:rsidR="005D2849" w:rsidRPr="00F71580" w:rsidRDefault="009D2A1D" w:rsidP="00F71580">
      <w:pPr>
        <w:spacing w:before="240" w:line="276" w:lineRule="auto"/>
        <w:rPr>
          <w:rFonts w:asciiTheme="minorHAnsi" w:hAnsiTheme="minorHAnsi"/>
          <w:lang w:val="sq-AL"/>
        </w:rPr>
      </w:pPr>
      <w:r w:rsidRPr="00F71580">
        <w:rPr>
          <w:rFonts w:asciiTheme="minorHAnsi" w:hAnsiTheme="minorHAnsi"/>
          <w:b/>
          <w:spacing w:val="-1"/>
          <w:lang w:val="sq-AL"/>
        </w:rPr>
        <w:t xml:space="preserve">Deri në datën </w:t>
      </w:r>
      <w:r w:rsidR="00545FB6" w:rsidRPr="00F71580">
        <w:rPr>
          <w:rFonts w:asciiTheme="minorHAnsi" w:hAnsiTheme="minorHAnsi"/>
          <w:b/>
          <w:spacing w:val="-1"/>
          <w:lang w:val="sq-AL"/>
        </w:rPr>
        <w:t>31.12.2024</w:t>
      </w:r>
      <w:r w:rsidR="00CF183B" w:rsidRPr="00F71580">
        <w:rPr>
          <w:rFonts w:asciiTheme="minorHAnsi" w:hAnsiTheme="minorHAnsi"/>
          <w:spacing w:val="-1"/>
          <w:lang w:val="sq-AL"/>
        </w:rPr>
        <w:t>, Fondi Rezervë i Buxhetit të Shtetit</w:t>
      </w:r>
      <w:r w:rsidR="00E62514" w:rsidRPr="00F71580">
        <w:rPr>
          <w:rFonts w:asciiTheme="minorHAnsi" w:hAnsiTheme="minorHAnsi"/>
          <w:spacing w:val="-1"/>
          <w:lang w:val="sq-AL"/>
        </w:rPr>
        <w:t xml:space="preserve"> </w:t>
      </w:r>
      <w:r w:rsidR="00AC561A" w:rsidRPr="00F71580">
        <w:rPr>
          <w:rFonts w:asciiTheme="minorHAnsi" w:hAnsiTheme="minorHAnsi"/>
          <w:bCs/>
          <w:spacing w:val="-1"/>
          <w:lang w:val="sq-AL"/>
        </w:rPr>
        <w:t>i planifikuar p</w:t>
      </w:r>
      <w:r w:rsidR="00F34287" w:rsidRPr="00F71580">
        <w:rPr>
          <w:rFonts w:asciiTheme="minorHAnsi" w:hAnsiTheme="minorHAnsi"/>
          <w:bCs/>
          <w:spacing w:val="-1"/>
          <w:lang w:val="sq-AL"/>
        </w:rPr>
        <w:t>ë</w:t>
      </w:r>
      <w:r w:rsidR="00AC561A" w:rsidRPr="00F71580">
        <w:rPr>
          <w:rFonts w:asciiTheme="minorHAnsi" w:hAnsiTheme="minorHAnsi"/>
          <w:bCs/>
          <w:spacing w:val="-1"/>
          <w:lang w:val="sq-AL"/>
        </w:rPr>
        <w:t>r raste t</w:t>
      </w:r>
      <w:r w:rsidR="00F34287" w:rsidRPr="00F71580">
        <w:rPr>
          <w:rFonts w:asciiTheme="minorHAnsi" w:hAnsiTheme="minorHAnsi"/>
          <w:bCs/>
          <w:spacing w:val="-1"/>
          <w:lang w:val="sq-AL"/>
        </w:rPr>
        <w:t>ë</w:t>
      </w:r>
      <w:r w:rsidR="00AC561A" w:rsidRPr="00F71580">
        <w:rPr>
          <w:rFonts w:asciiTheme="minorHAnsi" w:hAnsiTheme="minorHAnsi"/>
          <w:bCs/>
          <w:spacing w:val="-1"/>
          <w:lang w:val="sq-AL"/>
        </w:rPr>
        <w:t xml:space="preserve"> paparashikuara</w:t>
      </w:r>
      <w:r w:rsidR="00AC561A" w:rsidRPr="00F71580">
        <w:rPr>
          <w:rFonts w:asciiTheme="minorHAnsi" w:hAnsiTheme="minorHAnsi"/>
          <w:spacing w:val="-1"/>
          <w:lang w:val="sq-AL"/>
        </w:rPr>
        <w:t xml:space="preserve">, </w:t>
      </w:r>
      <w:r w:rsidR="0062754E" w:rsidRPr="00F71580">
        <w:rPr>
          <w:rFonts w:asciiTheme="minorHAnsi" w:hAnsiTheme="minorHAnsi"/>
          <w:spacing w:val="-1"/>
          <w:lang w:val="sq-AL"/>
        </w:rPr>
        <w:t xml:space="preserve">prej </w:t>
      </w:r>
      <w:r w:rsidR="00545FB6" w:rsidRPr="00F71580">
        <w:rPr>
          <w:rFonts w:asciiTheme="minorHAnsi" w:hAnsiTheme="minorHAnsi"/>
          <w:spacing w:val="-1"/>
          <w:lang w:val="sq-AL"/>
        </w:rPr>
        <w:t>3 250</w:t>
      </w:r>
      <w:r w:rsidR="0062754E" w:rsidRPr="00F71580">
        <w:rPr>
          <w:rFonts w:asciiTheme="minorHAnsi" w:hAnsiTheme="minorHAnsi"/>
          <w:spacing w:val="-1"/>
          <w:lang w:val="sq-AL"/>
        </w:rPr>
        <w:t xml:space="preserve"> milion</w:t>
      </w:r>
      <w:r w:rsidR="005B33EC" w:rsidRPr="00F71580">
        <w:rPr>
          <w:rFonts w:asciiTheme="minorHAnsi" w:hAnsiTheme="minorHAnsi"/>
          <w:spacing w:val="-1"/>
          <w:lang w:val="sq-AL"/>
        </w:rPr>
        <w:t>ë</w:t>
      </w:r>
      <w:r w:rsidR="0062754E" w:rsidRPr="00F71580">
        <w:rPr>
          <w:rFonts w:asciiTheme="minorHAnsi" w:hAnsiTheme="minorHAnsi"/>
          <w:spacing w:val="-1"/>
          <w:lang w:val="sq-AL"/>
        </w:rPr>
        <w:t xml:space="preserve"> lekësh,  </w:t>
      </w:r>
      <w:r w:rsidR="00CF183B" w:rsidRPr="00F71580">
        <w:rPr>
          <w:rFonts w:asciiTheme="minorHAnsi" w:hAnsiTheme="minorHAnsi"/>
          <w:lang w:val="sq-AL"/>
        </w:rPr>
        <w:t xml:space="preserve">është përdorur nëpërmjet </w:t>
      </w:r>
      <w:r w:rsidR="00545FB6" w:rsidRPr="00F71580">
        <w:rPr>
          <w:rFonts w:asciiTheme="minorHAnsi" w:hAnsiTheme="minorHAnsi"/>
          <w:lang w:val="sq-AL"/>
        </w:rPr>
        <w:t>13</w:t>
      </w:r>
      <w:r w:rsidR="00AB0070" w:rsidRPr="00F71580">
        <w:rPr>
          <w:rFonts w:asciiTheme="minorHAnsi" w:hAnsiTheme="minorHAnsi"/>
          <w:lang w:val="sq-AL"/>
        </w:rPr>
        <w:t xml:space="preserve"> V</w:t>
      </w:r>
      <w:r w:rsidR="00CF183B" w:rsidRPr="00F71580">
        <w:rPr>
          <w:rFonts w:asciiTheme="minorHAnsi" w:hAnsiTheme="minorHAnsi"/>
          <w:spacing w:val="-1"/>
          <w:lang w:val="sq-AL"/>
        </w:rPr>
        <w:t xml:space="preserve">endimeve të Këshillit të </w:t>
      </w:r>
      <w:r w:rsidR="00CF183B" w:rsidRPr="00F71580">
        <w:rPr>
          <w:rFonts w:asciiTheme="minorHAnsi" w:hAnsiTheme="minorHAnsi"/>
          <w:spacing w:val="7"/>
          <w:lang w:val="sq-AL"/>
        </w:rPr>
        <w:t>Ministrave</w:t>
      </w:r>
      <w:r w:rsidR="0016286B" w:rsidRPr="00F71580">
        <w:rPr>
          <w:rFonts w:asciiTheme="minorHAnsi" w:hAnsiTheme="minorHAnsi"/>
          <w:spacing w:val="7"/>
          <w:lang w:val="sq-AL"/>
        </w:rPr>
        <w:t>(</w:t>
      </w:r>
      <w:r w:rsidR="001534B8" w:rsidRPr="00F71580">
        <w:rPr>
          <w:rFonts w:asciiTheme="minorHAnsi" w:hAnsiTheme="minorHAnsi"/>
          <w:spacing w:val="7"/>
          <w:lang w:val="sq-AL"/>
        </w:rPr>
        <w:t>V</w:t>
      </w:r>
      <w:r w:rsidR="0016286B" w:rsidRPr="00F71580">
        <w:rPr>
          <w:rFonts w:asciiTheme="minorHAnsi" w:hAnsiTheme="minorHAnsi"/>
          <w:spacing w:val="7"/>
          <w:lang w:val="sq-AL"/>
        </w:rPr>
        <w:t>KM)</w:t>
      </w:r>
      <w:r w:rsidR="00A048C2" w:rsidRPr="00F71580">
        <w:rPr>
          <w:rFonts w:asciiTheme="minorHAnsi" w:hAnsiTheme="minorHAnsi"/>
          <w:spacing w:val="7"/>
          <w:lang w:val="sq-AL"/>
        </w:rPr>
        <w:t>me vler</w:t>
      </w:r>
      <w:r w:rsidR="00B92D75" w:rsidRPr="00F71580">
        <w:rPr>
          <w:rFonts w:asciiTheme="minorHAnsi" w:hAnsiTheme="minorHAnsi"/>
          <w:spacing w:val="7"/>
          <w:lang w:val="sq-AL"/>
        </w:rPr>
        <w:t>ë</w:t>
      </w:r>
      <w:r w:rsidR="00A048C2" w:rsidRPr="00F71580">
        <w:rPr>
          <w:rFonts w:asciiTheme="minorHAnsi" w:hAnsiTheme="minorHAnsi"/>
          <w:spacing w:val="7"/>
          <w:lang w:val="sq-AL"/>
        </w:rPr>
        <w:t xml:space="preserve"> totale</w:t>
      </w:r>
      <w:r w:rsidR="00CF183B" w:rsidRPr="00F71580">
        <w:rPr>
          <w:rFonts w:asciiTheme="minorHAnsi" w:hAnsiTheme="minorHAnsi"/>
          <w:spacing w:val="7"/>
          <w:lang w:val="sq-AL"/>
        </w:rPr>
        <w:t xml:space="preserve"> prej</w:t>
      </w:r>
      <w:r w:rsidR="0062754E" w:rsidRPr="00F71580">
        <w:rPr>
          <w:rFonts w:asciiTheme="minorHAnsi" w:hAnsiTheme="minorHAnsi"/>
          <w:spacing w:val="7"/>
          <w:lang w:val="sq-AL"/>
        </w:rPr>
        <w:t xml:space="preserve"> </w:t>
      </w:r>
      <w:r w:rsidR="00545FB6" w:rsidRPr="00F71580">
        <w:rPr>
          <w:rFonts w:asciiTheme="minorHAnsi" w:hAnsiTheme="minorHAnsi"/>
          <w:spacing w:val="7"/>
          <w:lang w:val="sq-AL"/>
        </w:rPr>
        <w:t>2 426.7</w:t>
      </w:r>
      <w:r w:rsidR="00CF183B" w:rsidRPr="00F71580">
        <w:rPr>
          <w:rFonts w:asciiTheme="minorHAnsi" w:hAnsiTheme="minorHAnsi"/>
          <w:spacing w:val="7"/>
          <w:lang w:val="sq-AL"/>
        </w:rPr>
        <w:t xml:space="preserve"> milionë</w:t>
      </w:r>
      <w:r w:rsidR="00CF183B" w:rsidRPr="00F71580">
        <w:rPr>
          <w:rFonts w:asciiTheme="minorHAnsi" w:hAnsiTheme="minorHAnsi"/>
          <w:lang w:val="sq-AL"/>
        </w:rPr>
        <w:t xml:space="preserve"> lekësh, ose në rreth </w:t>
      </w:r>
      <w:r w:rsidR="00545FB6" w:rsidRPr="00F71580">
        <w:rPr>
          <w:rFonts w:asciiTheme="minorHAnsi" w:hAnsiTheme="minorHAnsi"/>
          <w:lang w:val="sq-AL"/>
        </w:rPr>
        <w:t>74.7</w:t>
      </w:r>
      <w:r w:rsidR="00CF183B" w:rsidRPr="00F71580">
        <w:rPr>
          <w:rFonts w:asciiTheme="minorHAnsi" w:hAnsiTheme="minorHAnsi"/>
          <w:lang w:val="sq-AL"/>
        </w:rPr>
        <w:t xml:space="preserve">% të </w:t>
      </w:r>
      <w:r w:rsidR="00A048C2" w:rsidRPr="00F71580">
        <w:rPr>
          <w:rFonts w:asciiTheme="minorHAnsi" w:hAnsiTheme="minorHAnsi"/>
          <w:lang w:val="sq-AL"/>
        </w:rPr>
        <w:t>planit</w:t>
      </w:r>
      <w:r w:rsidR="00CF183B" w:rsidRPr="00F71580">
        <w:rPr>
          <w:rFonts w:asciiTheme="minorHAnsi" w:hAnsiTheme="minorHAnsi"/>
          <w:lang w:val="sq-AL"/>
        </w:rPr>
        <w:t>.</w:t>
      </w:r>
    </w:p>
    <w:p w14:paraId="2ED3418C" w14:textId="75C9BCF9" w:rsidR="00060800" w:rsidRPr="004F71A7" w:rsidRDefault="000D68E1" w:rsidP="00F71580">
      <w:pPr>
        <w:spacing w:line="276" w:lineRule="auto"/>
        <w:rPr>
          <w:rFonts w:asciiTheme="minorHAnsi" w:hAnsiTheme="minorHAnsi"/>
          <w:i/>
          <w:lang w:val="sq-AL"/>
        </w:rPr>
      </w:pPr>
      <w:r w:rsidRPr="004F71A7">
        <w:rPr>
          <w:rFonts w:asciiTheme="minorHAnsi" w:hAnsiTheme="minorHAnsi"/>
          <w:i/>
          <w:iCs/>
          <w:lang w:val="sq-AL"/>
        </w:rPr>
        <w:t>Tabela 1:</w:t>
      </w:r>
      <w:r w:rsidR="00384EF7" w:rsidRPr="004F71A7">
        <w:rPr>
          <w:rFonts w:asciiTheme="minorHAnsi" w:hAnsiTheme="minorHAnsi"/>
          <w:i/>
          <w:iCs/>
          <w:lang w:val="sq-AL"/>
        </w:rPr>
        <w:t>P</w:t>
      </w:r>
      <w:r w:rsidR="007E0672" w:rsidRPr="004F71A7">
        <w:rPr>
          <w:rFonts w:asciiTheme="minorHAnsi" w:hAnsiTheme="minorHAnsi"/>
          <w:i/>
          <w:iCs/>
          <w:lang w:val="sq-AL"/>
        </w:rPr>
        <w:t>ë</w:t>
      </w:r>
      <w:r w:rsidR="00384EF7" w:rsidRPr="004F71A7">
        <w:rPr>
          <w:rFonts w:asciiTheme="minorHAnsi" w:hAnsiTheme="minorHAnsi"/>
          <w:i/>
          <w:iCs/>
          <w:lang w:val="sq-AL"/>
        </w:rPr>
        <w:t>rdorimi i fondit rezerv</w:t>
      </w:r>
      <w:r w:rsidR="00B34994" w:rsidRPr="004F71A7">
        <w:rPr>
          <w:rFonts w:asciiTheme="minorHAnsi" w:hAnsiTheme="minorHAnsi"/>
          <w:i/>
          <w:iCs/>
          <w:lang w:val="sq-AL"/>
        </w:rPr>
        <w:t>ë</w:t>
      </w:r>
      <w:r w:rsidR="00E62514" w:rsidRPr="004F71A7">
        <w:rPr>
          <w:rFonts w:asciiTheme="minorHAnsi" w:hAnsiTheme="minorHAnsi"/>
          <w:i/>
          <w:iCs/>
          <w:lang w:val="sq-AL"/>
        </w:rPr>
        <w:t xml:space="preserve"> </w:t>
      </w:r>
      <w:r w:rsidR="0072017E" w:rsidRPr="004F71A7">
        <w:rPr>
          <w:rFonts w:asciiTheme="minorHAnsi" w:hAnsiTheme="minorHAnsi"/>
          <w:i/>
          <w:iCs/>
          <w:lang w:val="sq-AL"/>
        </w:rPr>
        <w:t xml:space="preserve">deri </w:t>
      </w:r>
      <w:r w:rsidR="00AB0070" w:rsidRPr="004F71A7">
        <w:rPr>
          <w:rFonts w:asciiTheme="minorHAnsi" w:hAnsiTheme="minorHAnsi"/>
          <w:i/>
          <w:iCs/>
          <w:lang w:val="sq-AL"/>
        </w:rPr>
        <w:t>m</w:t>
      </w:r>
      <w:r w:rsidR="00337E1F" w:rsidRPr="004F71A7">
        <w:rPr>
          <w:rFonts w:asciiTheme="minorHAnsi" w:hAnsiTheme="minorHAnsi"/>
          <w:i/>
          <w:iCs/>
          <w:lang w:val="sq-AL"/>
        </w:rPr>
        <w:t>ë</w:t>
      </w:r>
      <w:r w:rsidR="00E62514" w:rsidRPr="004F71A7">
        <w:rPr>
          <w:rFonts w:asciiTheme="minorHAnsi" w:hAnsiTheme="minorHAnsi"/>
          <w:i/>
          <w:iCs/>
          <w:lang w:val="sq-AL"/>
        </w:rPr>
        <w:t xml:space="preserve"> </w:t>
      </w:r>
      <w:r w:rsidR="00545FB6" w:rsidRPr="004F71A7">
        <w:rPr>
          <w:rFonts w:asciiTheme="minorHAnsi" w:hAnsiTheme="minorHAnsi"/>
          <w:b/>
          <w:i/>
          <w:iCs/>
          <w:lang w:val="sq-AL"/>
        </w:rPr>
        <w:t>31.12.2024</w:t>
      </w:r>
      <w:r w:rsidRPr="004F71A7">
        <w:rPr>
          <w:rFonts w:asciiTheme="minorHAnsi" w:hAnsiTheme="minorHAnsi"/>
          <w:i/>
          <w:iCs/>
          <w:lang w:val="sq-AL"/>
        </w:rPr>
        <w:t xml:space="preserve"> (në milionë lekë)</w:t>
      </w:r>
    </w:p>
    <w:tbl>
      <w:tblPr>
        <w:tblW w:w="10750" w:type="dxa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FBD4B4"/>
        <w:tblLook w:val="01E0" w:firstRow="1" w:lastRow="1" w:firstColumn="1" w:lastColumn="1" w:noHBand="0" w:noVBand="0"/>
      </w:tblPr>
      <w:tblGrid>
        <w:gridCol w:w="2274"/>
        <w:gridCol w:w="1936"/>
        <w:gridCol w:w="2018"/>
        <w:gridCol w:w="1993"/>
        <w:gridCol w:w="2529"/>
      </w:tblGrid>
      <w:tr w:rsidR="00930178" w:rsidRPr="006028E9" w14:paraId="60062CEF" w14:textId="77777777" w:rsidTr="006028E9">
        <w:trPr>
          <w:trHeight w:val="454"/>
          <w:jc w:val="center"/>
        </w:trPr>
        <w:tc>
          <w:tcPr>
            <w:tcW w:w="2274" w:type="dxa"/>
            <w:vMerge w:val="restart"/>
            <w:shd w:val="clear" w:color="auto" w:fill="DAEEF3" w:themeFill="accent5" w:themeFillTint="33"/>
            <w:vAlign w:val="center"/>
          </w:tcPr>
          <w:p w14:paraId="7986736B" w14:textId="77777777" w:rsidR="00343BC8" w:rsidRPr="006028E9" w:rsidRDefault="00930178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Fondi Rezervë</w:t>
            </w:r>
          </w:p>
          <w:p w14:paraId="3606CEBA" w14:textId="77777777" w:rsidR="00930178" w:rsidRPr="006028E9" w:rsidRDefault="006A4BA5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i Buxhetit të Shtetit</w:t>
            </w:r>
          </w:p>
          <w:p w14:paraId="3E357CFA" w14:textId="7421292B" w:rsidR="00343BC8" w:rsidRPr="006028E9" w:rsidRDefault="00343BC8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20</w:t>
            </w:r>
            <w:r w:rsidR="00235A68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2</w:t>
            </w:r>
            <w:r w:rsidR="0084318A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4</w:t>
            </w:r>
          </w:p>
        </w:tc>
        <w:tc>
          <w:tcPr>
            <w:tcW w:w="1936" w:type="dxa"/>
            <w:shd w:val="clear" w:color="auto" w:fill="DAEEF3" w:themeFill="accent5" w:themeFillTint="33"/>
            <w:vAlign w:val="center"/>
          </w:tcPr>
          <w:p w14:paraId="250860A2" w14:textId="77777777" w:rsidR="000D68E1" w:rsidRPr="006028E9" w:rsidRDefault="00930178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Miratuar </w:t>
            </w:r>
            <w:r w:rsidR="000D68E1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me ligj </w:t>
            </w:r>
          </w:p>
          <w:p w14:paraId="4D6FEA36" w14:textId="148FEB8F" w:rsidR="00930178" w:rsidRPr="006028E9" w:rsidRDefault="00930178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për vitin 20</w:t>
            </w:r>
            <w:r w:rsidR="00235A68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2</w:t>
            </w:r>
            <w:r w:rsidR="0084318A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4</w:t>
            </w:r>
          </w:p>
        </w:tc>
        <w:tc>
          <w:tcPr>
            <w:tcW w:w="2018" w:type="dxa"/>
            <w:shd w:val="clear" w:color="auto" w:fill="DAEEF3" w:themeFill="accent5" w:themeFillTint="33"/>
            <w:vAlign w:val="center"/>
          </w:tcPr>
          <w:p w14:paraId="5978FEC5" w14:textId="75431AD0" w:rsidR="00930178" w:rsidRPr="006028E9" w:rsidRDefault="00930178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Përdorur me </w:t>
            </w:r>
            <w:r w:rsidR="006A4BA5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VKM</w:t>
            </w:r>
            <w:r w:rsidR="00E62514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 </w:t>
            </w:r>
            <w:r w:rsidR="0072017E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deri </w:t>
            </w:r>
            <w:r w:rsidR="00545FB6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31.12</w:t>
            </w:r>
            <w:r w:rsidR="0062754E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.202</w:t>
            </w:r>
            <w:r w:rsidR="0084318A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4</w:t>
            </w:r>
          </w:p>
        </w:tc>
        <w:tc>
          <w:tcPr>
            <w:tcW w:w="1993" w:type="dxa"/>
            <w:shd w:val="clear" w:color="auto" w:fill="DAEEF3" w:themeFill="accent5" w:themeFillTint="33"/>
            <w:vAlign w:val="center"/>
          </w:tcPr>
          <w:p w14:paraId="11D2ADA7" w14:textId="77777777" w:rsidR="000D68E1" w:rsidRPr="006028E9" w:rsidRDefault="00930178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Mbetur</w:t>
            </w:r>
            <w:r w:rsidR="006A4BA5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 pa p</w:t>
            </w:r>
            <w:r w:rsidR="000D68E1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ë</w:t>
            </w:r>
            <w:r w:rsidR="006A4BA5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rdorur</w:t>
            </w:r>
          </w:p>
          <w:p w14:paraId="5A5C8A3A" w14:textId="7733E61E" w:rsidR="00930178" w:rsidRPr="006028E9" w:rsidRDefault="0072017E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me </w:t>
            </w:r>
            <w:r w:rsidR="00545FB6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31.12</w:t>
            </w:r>
            <w:r w:rsidR="008053EE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.202</w:t>
            </w:r>
            <w:r w:rsidR="0084318A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4</w:t>
            </w:r>
          </w:p>
        </w:tc>
        <w:tc>
          <w:tcPr>
            <w:tcW w:w="2529" w:type="dxa"/>
            <w:shd w:val="clear" w:color="auto" w:fill="DAEEF3" w:themeFill="accent5" w:themeFillTint="33"/>
            <w:vAlign w:val="center"/>
          </w:tcPr>
          <w:p w14:paraId="2B2FB381" w14:textId="77777777" w:rsidR="00930178" w:rsidRPr="006028E9" w:rsidRDefault="00930178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Përqindja (Përdorur/</w:t>
            </w:r>
            <w:r w:rsidR="000D68E1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Planifikuar</w:t>
            </w: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)</w:t>
            </w:r>
          </w:p>
        </w:tc>
      </w:tr>
      <w:tr w:rsidR="00930178" w:rsidRPr="006028E9" w14:paraId="54343F0A" w14:textId="77777777" w:rsidTr="006028E9">
        <w:trPr>
          <w:trHeight w:val="306"/>
          <w:jc w:val="center"/>
        </w:trPr>
        <w:tc>
          <w:tcPr>
            <w:tcW w:w="2274" w:type="dxa"/>
            <w:vMerge/>
            <w:shd w:val="clear" w:color="auto" w:fill="DAEEF3" w:themeFill="accent5" w:themeFillTint="33"/>
          </w:tcPr>
          <w:p w14:paraId="67F6BB31" w14:textId="77777777" w:rsidR="00930178" w:rsidRPr="006028E9" w:rsidRDefault="00930178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936" w:type="dxa"/>
            <w:shd w:val="clear" w:color="auto" w:fill="DAEEF3" w:themeFill="accent5" w:themeFillTint="33"/>
          </w:tcPr>
          <w:p w14:paraId="2E184129" w14:textId="77777777" w:rsidR="004A2EFB" w:rsidRPr="006028E9" w:rsidRDefault="004A2EFB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</w:p>
          <w:p w14:paraId="41BC4064" w14:textId="7215C99A" w:rsidR="00930178" w:rsidRPr="006028E9" w:rsidRDefault="00545FB6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3 250</w:t>
            </w:r>
          </w:p>
        </w:tc>
        <w:tc>
          <w:tcPr>
            <w:tcW w:w="2018" w:type="dxa"/>
            <w:shd w:val="clear" w:color="auto" w:fill="DAEEF3" w:themeFill="accent5" w:themeFillTint="33"/>
          </w:tcPr>
          <w:p w14:paraId="6DFF248D" w14:textId="77777777" w:rsidR="00930178" w:rsidRPr="006028E9" w:rsidRDefault="00930178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</w:p>
          <w:p w14:paraId="702A2876" w14:textId="2F760B5B" w:rsidR="00783CBE" w:rsidRPr="006028E9" w:rsidRDefault="00545FB6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2 426.7</w:t>
            </w:r>
          </w:p>
        </w:tc>
        <w:tc>
          <w:tcPr>
            <w:tcW w:w="1993" w:type="dxa"/>
            <w:shd w:val="clear" w:color="auto" w:fill="DAEEF3" w:themeFill="accent5" w:themeFillTint="33"/>
          </w:tcPr>
          <w:p w14:paraId="1C5F1ECC" w14:textId="77777777" w:rsidR="00930178" w:rsidRPr="006028E9" w:rsidRDefault="00930178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</w:p>
          <w:p w14:paraId="082D2931" w14:textId="0DD4A77A" w:rsidR="00783CBE" w:rsidRPr="006028E9" w:rsidRDefault="00D82409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823.2</w:t>
            </w:r>
          </w:p>
        </w:tc>
        <w:tc>
          <w:tcPr>
            <w:tcW w:w="2529" w:type="dxa"/>
            <w:shd w:val="clear" w:color="auto" w:fill="DAEEF3" w:themeFill="accent5" w:themeFillTint="33"/>
          </w:tcPr>
          <w:p w14:paraId="4791EF4D" w14:textId="77777777" w:rsidR="00930178" w:rsidRPr="006028E9" w:rsidRDefault="00930178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</w:p>
          <w:p w14:paraId="44964725" w14:textId="52F04A0F" w:rsidR="00783CBE" w:rsidRPr="006028E9" w:rsidRDefault="00545FB6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74.7</w:t>
            </w:r>
            <w:r w:rsidR="00A14CC2" w:rsidRPr="006028E9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%</w:t>
            </w:r>
          </w:p>
        </w:tc>
      </w:tr>
    </w:tbl>
    <w:p w14:paraId="73635259" w14:textId="73D598B5" w:rsidR="005D2849" w:rsidRPr="00C602CD" w:rsidRDefault="00C80FC7" w:rsidP="00F71580">
      <w:pPr>
        <w:spacing w:line="276" w:lineRule="auto"/>
        <w:rPr>
          <w:rFonts w:asciiTheme="minorHAnsi" w:hAnsiTheme="minorHAnsi"/>
          <w:i/>
          <w:noProof/>
          <w:sz w:val="22"/>
          <w:szCs w:val="22"/>
          <w:lang w:val="sq-AL"/>
        </w:rPr>
      </w:pPr>
      <w:r w:rsidRPr="00C602CD">
        <w:rPr>
          <w:rFonts w:asciiTheme="minorHAnsi" w:hAnsiTheme="minorHAnsi"/>
          <w:i/>
          <w:noProof/>
          <w:sz w:val="22"/>
          <w:szCs w:val="22"/>
          <w:lang w:val="sq-AL"/>
        </w:rPr>
        <w:t>Burimi: Ministria e Financave</w:t>
      </w:r>
      <w:r w:rsidR="005D2849" w:rsidRPr="00C602CD">
        <w:rPr>
          <w:rFonts w:asciiTheme="minorHAnsi" w:hAnsiTheme="minorHAnsi"/>
          <w:i/>
          <w:noProof/>
          <w:sz w:val="22"/>
          <w:szCs w:val="22"/>
          <w:lang w:val="sq-AL"/>
        </w:rPr>
        <w:tab/>
      </w:r>
    </w:p>
    <w:p w14:paraId="1597606F" w14:textId="77777777" w:rsidR="009468BF" w:rsidRPr="004F71A7" w:rsidRDefault="009468BF" w:rsidP="00F71580">
      <w:pPr>
        <w:spacing w:line="276" w:lineRule="auto"/>
        <w:jc w:val="both"/>
        <w:rPr>
          <w:rFonts w:asciiTheme="minorHAnsi" w:hAnsiTheme="minorHAnsi"/>
          <w:bCs/>
          <w:lang w:val="sq-AL"/>
        </w:rPr>
      </w:pPr>
    </w:p>
    <w:p w14:paraId="75FC2519" w14:textId="6B076415" w:rsidR="006A4BA5" w:rsidRPr="004F71A7" w:rsidRDefault="00A048C2" w:rsidP="00F71580">
      <w:pPr>
        <w:spacing w:line="276" w:lineRule="auto"/>
        <w:jc w:val="both"/>
        <w:rPr>
          <w:rFonts w:asciiTheme="minorHAnsi" w:hAnsiTheme="minorHAnsi"/>
          <w:bCs/>
          <w:lang w:val="sq-AL"/>
        </w:rPr>
      </w:pPr>
      <w:r w:rsidRPr="004F71A7">
        <w:rPr>
          <w:rFonts w:asciiTheme="minorHAnsi" w:hAnsiTheme="minorHAnsi"/>
          <w:bCs/>
          <w:lang w:val="sq-AL"/>
        </w:rPr>
        <w:t>M</w:t>
      </w:r>
      <w:r w:rsidR="00B92D75" w:rsidRPr="004F71A7">
        <w:rPr>
          <w:rFonts w:asciiTheme="minorHAnsi" w:hAnsiTheme="minorHAnsi"/>
          <w:bCs/>
          <w:lang w:val="sq-AL"/>
        </w:rPr>
        <w:t>ë</w:t>
      </w:r>
      <w:r w:rsidRPr="004F71A7">
        <w:rPr>
          <w:rFonts w:asciiTheme="minorHAnsi" w:hAnsiTheme="minorHAnsi"/>
          <w:bCs/>
          <w:lang w:val="sq-AL"/>
        </w:rPr>
        <w:t xml:space="preserve"> konkretisht, nga p</w:t>
      </w:r>
      <w:r w:rsidR="00B92D75" w:rsidRPr="004F71A7">
        <w:rPr>
          <w:rFonts w:asciiTheme="minorHAnsi" w:hAnsiTheme="minorHAnsi"/>
          <w:bCs/>
          <w:lang w:val="sq-AL"/>
        </w:rPr>
        <w:t>ë</w:t>
      </w:r>
      <w:r w:rsidRPr="004F71A7">
        <w:rPr>
          <w:rFonts w:asciiTheme="minorHAnsi" w:hAnsiTheme="minorHAnsi"/>
          <w:bCs/>
          <w:lang w:val="sq-AL"/>
        </w:rPr>
        <w:t xml:space="preserve">rdorimi </w:t>
      </w:r>
      <w:r w:rsidR="0072017E" w:rsidRPr="004F71A7">
        <w:rPr>
          <w:rFonts w:asciiTheme="minorHAnsi" w:hAnsiTheme="minorHAnsi"/>
          <w:bCs/>
          <w:lang w:val="sq-AL"/>
        </w:rPr>
        <w:t>deri m</w:t>
      </w:r>
      <w:r w:rsidR="00AB0070" w:rsidRPr="004F71A7">
        <w:rPr>
          <w:rFonts w:asciiTheme="minorHAnsi" w:hAnsiTheme="minorHAnsi"/>
          <w:bCs/>
          <w:lang w:val="sq-AL"/>
        </w:rPr>
        <w:t>ë</w:t>
      </w:r>
      <w:r w:rsidR="00E62514" w:rsidRPr="004F71A7">
        <w:rPr>
          <w:rFonts w:asciiTheme="minorHAnsi" w:hAnsiTheme="minorHAnsi"/>
          <w:bCs/>
          <w:lang w:val="sq-AL"/>
        </w:rPr>
        <w:t xml:space="preserve"> </w:t>
      </w:r>
      <w:r w:rsidR="00545FB6" w:rsidRPr="004F71A7">
        <w:rPr>
          <w:rFonts w:asciiTheme="minorHAnsi" w:hAnsiTheme="minorHAnsi"/>
          <w:b/>
          <w:bCs/>
          <w:lang w:val="sq-AL"/>
        </w:rPr>
        <w:t>31.12</w:t>
      </w:r>
      <w:r w:rsidR="0062754E" w:rsidRPr="004F71A7">
        <w:rPr>
          <w:rFonts w:asciiTheme="minorHAnsi" w:hAnsiTheme="minorHAnsi"/>
          <w:b/>
          <w:bCs/>
          <w:lang w:val="sq-AL"/>
        </w:rPr>
        <w:t>.202</w:t>
      </w:r>
      <w:r w:rsidR="0084318A" w:rsidRPr="004F71A7">
        <w:rPr>
          <w:rFonts w:asciiTheme="minorHAnsi" w:hAnsiTheme="minorHAnsi"/>
          <w:b/>
          <w:bCs/>
          <w:lang w:val="sq-AL"/>
        </w:rPr>
        <w:t>4</w:t>
      </w:r>
      <w:r w:rsidRPr="004F71A7">
        <w:rPr>
          <w:rFonts w:asciiTheme="minorHAnsi" w:hAnsiTheme="minorHAnsi"/>
          <w:bCs/>
          <w:lang w:val="sq-AL"/>
        </w:rPr>
        <w:t xml:space="preserve">, </w:t>
      </w:r>
      <w:r w:rsidR="0095360D" w:rsidRPr="004F71A7">
        <w:rPr>
          <w:rFonts w:asciiTheme="minorHAnsi" w:hAnsiTheme="minorHAnsi"/>
          <w:bCs/>
          <w:lang w:val="sq-AL"/>
        </w:rPr>
        <w:t xml:space="preserve">prej </w:t>
      </w:r>
      <w:r w:rsidR="00545FB6" w:rsidRPr="004F71A7">
        <w:rPr>
          <w:rFonts w:asciiTheme="minorHAnsi" w:hAnsiTheme="minorHAnsi"/>
          <w:bCs/>
          <w:lang w:val="sq-AL"/>
        </w:rPr>
        <w:t>2 426.7</w:t>
      </w:r>
      <w:r w:rsidR="0095360D" w:rsidRPr="004F71A7">
        <w:rPr>
          <w:rFonts w:asciiTheme="minorHAnsi" w:hAnsiTheme="minorHAnsi"/>
          <w:bCs/>
          <w:lang w:val="sq-AL"/>
        </w:rPr>
        <w:t xml:space="preserve"> milion</w:t>
      </w:r>
      <w:r w:rsidR="004203B8" w:rsidRPr="004F71A7">
        <w:rPr>
          <w:rFonts w:asciiTheme="minorHAnsi" w:hAnsiTheme="minorHAnsi"/>
          <w:bCs/>
          <w:lang w:val="sq-AL"/>
        </w:rPr>
        <w:t>ë</w:t>
      </w:r>
      <w:r w:rsidR="0095360D" w:rsidRPr="004F71A7">
        <w:rPr>
          <w:rFonts w:asciiTheme="minorHAnsi" w:hAnsiTheme="minorHAnsi"/>
          <w:bCs/>
          <w:lang w:val="sq-AL"/>
        </w:rPr>
        <w:t xml:space="preserve"> lek</w:t>
      </w:r>
      <w:r w:rsidR="004203B8" w:rsidRPr="004F71A7">
        <w:rPr>
          <w:rFonts w:asciiTheme="minorHAnsi" w:hAnsiTheme="minorHAnsi"/>
          <w:bCs/>
          <w:lang w:val="sq-AL"/>
        </w:rPr>
        <w:t>ë</w:t>
      </w:r>
      <w:r w:rsidR="0095360D" w:rsidRPr="004F71A7">
        <w:rPr>
          <w:rFonts w:asciiTheme="minorHAnsi" w:hAnsiTheme="minorHAnsi"/>
          <w:bCs/>
          <w:lang w:val="sq-AL"/>
        </w:rPr>
        <w:t xml:space="preserve">, </w:t>
      </w:r>
      <w:r w:rsidRPr="004F71A7">
        <w:rPr>
          <w:rFonts w:asciiTheme="minorHAnsi" w:hAnsiTheme="minorHAnsi"/>
          <w:bCs/>
          <w:lang w:val="sq-AL"/>
        </w:rPr>
        <w:t>rezulton se</w:t>
      </w:r>
      <w:r w:rsidR="006A4BA5" w:rsidRPr="004F71A7">
        <w:rPr>
          <w:rFonts w:asciiTheme="minorHAnsi" w:hAnsiTheme="minorHAnsi"/>
          <w:bCs/>
          <w:lang w:val="sq-AL"/>
        </w:rPr>
        <w:t>:</w:t>
      </w:r>
    </w:p>
    <w:p w14:paraId="65282CE9" w14:textId="30E92A59" w:rsidR="00DB37C5" w:rsidRPr="004F71A7" w:rsidRDefault="0027467C" w:rsidP="00F71580">
      <w:pPr>
        <w:pStyle w:val="ListParagraph"/>
        <w:numPr>
          <w:ilvl w:val="0"/>
          <w:numId w:val="2"/>
        </w:numPr>
        <w:spacing w:before="0" w:after="0" w:line="276" w:lineRule="auto"/>
        <w:ind w:left="630"/>
        <w:rPr>
          <w:rFonts w:asciiTheme="minorHAnsi" w:hAnsiTheme="minorHAnsi"/>
          <w:i/>
          <w:sz w:val="24"/>
          <w:lang w:val="sq-AL"/>
        </w:rPr>
      </w:pPr>
      <w:r w:rsidRPr="004F71A7">
        <w:rPr>
          <w:rFonts w:asciiTheme="minorHAnsi" w:hAnsiTheme="minorHAnsi"/>
          <w:i/>
          <w:sz w:val="24"/>
          <w:lang w:val="sq-AL"/>
        </w:rPr>
        <w:t xml:space="preserve">Rreth </w:t>
      </w:r>
      <w:r w:rsidR="00E60D42" w:rsidRPr="004F71A7">
        <w:rPr>
          <w:rFonts w:asciiTheme="minorHAnsi" w:hAnsiTheme="minorHAnsi"/>
          <w:i/>
          <w:sz w:val="24"/>
          <w:lang w:val="sq-AL"/>
        </w:rPr>
        <w:t>1</w:t>
      </w:r>
      <w:r w:rsidR="00065F79" w:rsidRPr="004F71A7">
        <w:rPr>
          <w:rFonts w:asciiTheme="minorHAnsi" w:hAnsiTheme="minorHAnsi"/>
          <w:i/>
          <w:sz w:val="24"/>
          <w:lang w:val="sq-AL"/>
        </w:rPr>
        <w:t>1.6</w:t>
      </w:r>
      <w:r w:rsidR="00E62514" w:rsidRPr="004F71A7">
        <w:rPr>
          <w:rFonts w:asciiTheme="minorHAnsi" w:hAnsiTheme="minorHAnsi"/>
          <w:i/>
          <w:sz w:val="24"/>
          <w:lang w:val="sq-AL"/>
        </w:rPr>
        <w:t xml:space="preserve"> </w:t>
      </w:r>
      <w:r w:rsidR="00235A68" w:rsidRPr="004F71A7">
        <w:rPr>
          <w:rFonts w:asciiTheme="minorHAnsi" w:hAnsiTheme="minorHAnsi"/>
          <w:i/>
          <w:sz w:val="24"/>
          <w:lang w:val="sq-AL"/>
        </w:rPr>
        <w:t xml:space="preserve">milion </w:t>
      </w:r>
      <w:r w:rsidRPr="004F71A7">
        <w:rPr>
          <w:rFonts w:asciiTheme="minorHAnsi" w:hAnsiTheme="minorHAnsi"/>
          <w:i/>
          <w:sz w:val="24"/>
          <w:lang w:val="sq-AL"/>
        </w:rPr>
        <w:t xml:space="preserve">lekë ose </w:t>
      </w:r>
      <w:r w:rsidR="00065F79" w:rsidRPr="004F71A7">
        <w:rPr>
          <w:rFonts w:asciiTheme="minorHAnsi" w:hAnsiTheme="minorHAnsi"/>
          <w:i/>
          <w:sz w:val="24"/>
          <w:lang w:val="sq-AL"/>
        </w:rPr>
        <w:t>1</w:t>
      </w:r>
      <w:r w:rsidR="00E62514" w:rsidRPr="004F71A7">
        <w:rPr>
          <w:rFonts w:asciiTheme="minorHAnsi" w:hAnsiTheme="minorHAnsi"/>
          <w:i/>
          <w:sz w:val="24"/>
          <w:lang w:val="sq-AL"/>
        </w:rPr>
        <w:t xml:space="preserve"> </w:t>
      </w:r>
      <w:r w:rsidRPr="004F71A7">
        <w:rPr>
          <w:rFonts w:asciiTheme="minorHAnsi" w:hAnsiTheme="minorHAnsi"/>
          <w:i/>
          <w:sz w:val="24"/>
          <w:lang w:val="sq-AL"/>
        </w:rPr>
        <w:t xml:space="preserve">përqind e planit, janë akorduar për </w:t>
      </w:r>
      <w:r w:rsidRPr="004F71A7">
        <w:rPr>
          <w:rFonts w:asciiTheme="minorHAnsi" w:hAnsiTheme="minorHAnsi"/>
          <w:i/>
          <w:sz w:val="24"/>
          <w:u w:val="single"/>
          <w:lang w:val="sq-AL"/>
        </w:rPr>
        <w:t xml:space="preserve">shpenzime </w:t>
      </w:r>
      <w:r w:rsidR="00DB37C5" w:rsidRPr="004F71A7">
        <w:rPr>
          <w:rFonts w:asciiTheme="minorHAnsi" w:hAnsiTheme="minorHAnsi"/>
          <w:i/>
          <w:sz w:val="24"/>
          <w:u w:val="single"/>
          <w:lang w:val="sq-AL"/>
        </w:rPr>
        <w:t>personeli.</w:t>
      </w:r>
    </w:p>
    <w:p w14:paraId="514FD829" w14:textId="73F5AE92" w:rsidR="0062754E" w:rsidRPr="004F71A7" w:rsidRDefault="00DB37C5" w:rsidP="00F71580">
      <w:pPr>
        <w:pStyle w:val="ListParagraph"/>
        <w:numPr>
          <w:ilvl w:val="0"/>
          <w:numId w:val="2"/>
        </w:numPr>
        <w:spacing w:before="0" w:after="0" w:line="276" w:lineRule="auto"/>
        <w:ind w:left="630"/>
        <w:rPr>
          <w:rFonts w:asciiTheme="minorHAnsi" w:hAnsiTheme="minorHAnsi"/>
          <w:i/>
          <w:sz w:val="24"/>
          <w:lang w:val="sq-AL"/>
        </w:rPr>
      </w:pPr>
      <w:r w:rsidRPr="004F71A7">
        <w:rPr>
          <w:rFonts w:asciiTheme="minorHAnsi" w:hAnsiTheme="minorHAnsi"/>
          <w:i/>
          <w:sz w:val="24"/>
          <w:lang w:val="sq-AL"/>
        </w:rPr>
        <w:t xml:space="preserve">Rreth </w:t>
      </w:r>
      <w:r w:rsidR="00E60D42" w:rsidRPr="004F71A7">
        <w:rPr>
          <w:rFonts w:asciiTheme="minorHAnsi" w:hAnsiTheme="minorHAnsi"/>
          <w:i/>
          <w:sz w:val="24"/>
          <w:lang w:val="sq-AL"/>
        </w:rPr>
        <w:t>877.9</w:t>
      </w:r>
      <w:r w:rsidRPr="004F71A7">
        <w:rPr>
          <w:rFonts w:asciiTheme="minorHAnsi" w:hAnsiTheme="minorHAnsi"/>
          <w:i/>
          <w:sz w:val="24"/>
          <w:lang w:val="sq-AL"/>
        </w:rPr>
        <w:t xml:space="preserve"> milion</w:t>
      </w:r>
      <w:r w:rsidR="00453B87" w:rsidRPr="004F71A7">
        <w:rPr>
          <w:rFonts w:asciiTheme="minorHAnsi" w:hAnsiTheme="minorHAnsi"/>
          <w:i/>
          <w:sz w:val="24"/>
          <w:lang w:val="sq-AL"/>
        </w:rPr>
        <w:t>ë</w:t>
      </w:r>
      <w:r w:rsidRPr="004F71A7">
        <w:rPr>
          <w:rFonts w:asciiTheme="minorHAnsi" w:hAnsiTheme="minorHAnsi"/>
          <w:i/>
          <w:sz w:val="24"/>
          <w:lang w:val="sq-AL"/>
        </w:rPr>
        <w:t xml:space="preserve"> lek</w:t>
      </w:r>
      <w:r w:rsidR="00453B87" w:rsidRPr="004F71A7">
        <w:rPr>
          <w:rFonts w:asciiTheme="minorHAnsi" w:hAnsiTheme="minorHAnsi"/>
          <w:i/>
          <w:sz w:val="24"/>
          <w:lang w:val="sq-AL"/>
        </w:rPr>
        <w:t>ë</w:t>
      </w:r>
      <w:r w:rsidRPr="004F71A7">
        <w:rPr>
          <w:rFonts w:asciiTheme="minorHAnsi" w:hAnsiTheme="minorHAnsi"/>
          <w:i/>
          <w:sz w:val="24"/>
          <w:lang w:val="sq-AL"/>
        </w:rPr>
        <w:t xml:space="preserve"> ose </w:t>
      </w:r>
      <w:r w:rsidR="00E60D42" w:rsidRPr="004F71A7">
        <w:rPr>
          <w:rFonts w:asciiTheme="minorHAnsi" w:hAnsiTheme="minorHAnsi"/>
          <w:i/>
          <w:sz w:val="24"/>
          <w:lang w:val="sq-AL"/>
        </w:rPr>
        <w:t>36</w:t>
      </w:r>
      <w:r w:rsidR="0062754E" w:rsidRPr="004F71A7">
        <w:rPr>
          <w:rFonts w:asciiTheme="minorHAnsi" w:hAnsiTheme="minorHAnsi"/>
          <w:i/>
          <w:sz w:val="24"/>
          <w:lang w:val="sq-AL"/>
        </w:rPr>
        <w:t xml:space="preserve"> </w:t>
      </w:r>
      <w:r w:rsidR="00783CBE" w:rsidRPr="004F71A7">
        <w:rPr>
          <w:rFonts w:asciiTheme="minorHAnsi" w:hAnsiTheme="minorHAnsi"/>
          <w:i/>
          <w:sz w:val="24"/>
          <w:lang w:val="sq-AL"/>
        </w:rPr>
        <w:t>p</w:t>
      </w:r>
      <w:r w:rsidR="00FD1643" w:rsidRPr="004F71A7">
        <w:rPr>
          <w:rFonts w:asciiTheme="minorHAnsi" w:hAnsiTheme="minorHAnsi"/>
          <w:i/>
          <w:sz w:val="24"/>
          <w:lang w:val="sq-AL"/>
        </w:rPr>
        <w:t>ë</w:t>
      </w:r>
      <w:r w:rsidR="00783CBE" w:rsidRPr="004F71A7">
        <w:rPr>
          <w:rFonts w:asciiTheme="minorHAnsi" w:hAnsiTheme="minorHAnsi"/>
          <w:i/>
          <w:sz w:val="24"/>
          <w:lang w:val="sq-AL"/>
        </w:rPr>
        <w:t>rqind e planit</w:t>
      </w:r>
      <w:r w:rsidR="0027467C" w:rsidRPr="004F71A7">
        <w:rPr>
          <w:rFonts w:asciiTheme="minorHAnsi" w:hAnsiTheme="minorHAnsi"/>
          <w:i/>
          <w:sz w:val="24"/>
          <w:lang w:val="sq-AL"/>
        </w:rPr>
        <w:t xml:space="preserve"> (</w:t>
      </w:r>
      <w:r w:rsidR="0027467C" w:rsidRPr="004F71A7">
        <w:rPr>
          <w:rFonts w:asciiTheme="minorHAnsi" w:hAnsiTheme="minorHAnsi"/>
          <w:i/>
          <w:sz w:val="24"/>
          <w:u w:val="single"/>
          <w:lang w:val="sq-AL"/>
        </w:rPr>
        <w:t>shpenzime operative dhe transferta të brendshme</w:t>
      </w:r>
      <w:r w:rsidR="0027467C" w:rsidRPr="004F71A7">
        <w:rPr>
          <w:rFonts w:asciiTheme="minorHAnsi" w:hAnsiTheme="minorHAnsi"/>
          <w:i/>
          <w:sz w:val="24"/>
          <w:lang w:val="sq-AL"/>
        </w:rPr>
        <w:t xml:space="preserve">); </w:t>
      </w:r>
    </w:p>
    <w:p w14:paraId="7F247DD9" w14:textId="3523B09C" w:rsidR="0027467C" w:rsidRPr="004F71A7" w:rsidRDefault="0062754E" w:rsidP="00F71580">
      <w:pPr>
        <w:pStyle w:val="ListParagraph"/>
        <w:numPr>
          <w:ilvl w:val="0"/>
          <w:numId w:val="2"/>
        </w:numPr>
        <w:spacing w:before="0" w:after="0" w:line="276" w:lineRule="auto"/>
        <w:ind w:left="630"/>
        <w:rPr>
          <w:rFonts w:asciiTheme="minorHAnsi" w:hAnsiTheme="minorHAnsi"/>
          <w:i/>
          <w:sz w:val="24"/>
          <w:lang w:val="sq-AL"/>
        </w:rPr>
      </w:pPr>
      <w:r w:rsidRPr="004F71A7">
        <w:rPr>
          <w:rFonts w:asciiTheme="minorHAnsi" w:hAnsiTheme="minorHAnsi"/>
          <w:i/>
          <w:sz w:val="24"/>
          <w:lang w:val="sq-AL"/>
        </w:rPr>
        <w:t xml:space="preserve">Rreth </w:t>
      </w:r>
      <w:r w:rsidR="0084318A" w:rsidRPr="004F71A7">
        <w:rPr>
          <w:rFonts w:asciiTheme="minorHAnsi" w:hAnsiTheme="minorHAnsi"/>
          <w:i/>
          <w:sz w:val="24"/>
          <w:lang w:val="sq-AL"/>
        </w:rPr>
        <w:t>1 5</w:t>
      </w:r>
      <w:r w:rsidR="00E60D42" w:rsidRPr="004F71A7">
        <w:rPr>
          <w:rFonts w:asciiTheme="minorHAnsi" w:hAnsiTheme="minorHAnsi"/>
          <w:i/>
          <w:sz w:val="24"/>
          <w:lang w:val="sq-AL"/>
        </w:rPr>
        <w:t>37</w:t>
      </w:r>
      <w:r w:rsidR="0084318A" w:rsidRPr="004F71A7">
        <w:rPr>
          <w:rFonts w:asciiTheme="minorHAnsi" w:hAnsiTheme="minorHAnsi"/>
          <w:i/>
          <w:sz w:val="24"/>
          <w:lang w:val="sq-AL"/>
        </w:rPr>
        <w:t xml:space="preserve"> </w:t>
      </w:r>
      <w:r w:rsidRPr="004F71A7">
        <w:rPr>
          <w:rFonts w:asciiTheme="minorHAnsi" w:hAnsiTheme="minorHAnsi"/>
          <w:i/>
          <w:sz w:val="24"/>
          <w:lang w:val="sq-AL"/>
        </w:rPr>
        <w:t>milion</w:t>
      </w:r>
      <w:r w:rsidR="005B33EC" w:rsidRPr="004F71A7">
        <w:rPr>
          <w:rFonts w:asciiTheme="minorHAnsi" w:hAnsiTheme="minorHAnsi"/>
          <w:i/>
          <w:sz w:val="24"/>
          <w:lang w:val="sq-AL"/>
        </w:rPr>
        <w:t>ë</w:t>
      </w:r>
      <w:r w:rsidRPr="004F71A7">
        <w:rPr>
          <w:rFonts w:asciiTheme="minorHAnsi" w:hAnsiTheme="minorHAnsi"/>
          <w:i/>
          <w:sz w:val="24"/>
          <w:lang w:val="sq-AL"/>
        </w:rPr>
        <w:t xml:space="preserve"> lek</w:t>
      </w:r>
      <w:r w:rsidR="005B33EC" w:rsidRPr="004F71A7">
        <w:rPr>
          <w:rFonts w:asciiTheme="minorHAnsi" w:hAnsiTheme="minorHAnsi"/>
          <w:i/>
          <w:sz w:val="24"/>
          <w:lang w:val="sq-AL"/>
        </w:rPr>
        <w:t>ë</w:t>
      </w:r>
      <w:r w:rsidRPr="004F71A7">
        <w:rPr>
          <w:rFonts w:asciiTheme="minorHAnsi" w:hAnsiTheme="minorHAnsi"/>
          <w:i/>
          <w:sz w:val="24"/>
          <w:lang w:val="sq-AL"/>
        </w:rPr>
        <w:t xml:space="preserve"> ose </w:t>
      </w:r>
      <w:r w:rsidR="0084318A" w:rsidRPr="004F71A7">
        <w:rPr>
          <w:rFonts w:asciiTheme="minorHAnsi" w:hAnsiTheme="minorHAnsi"/>
          <w:i/>
          <w:sz w:val="24"/>
          <w:lang w:val="sq-AL"/>
        </w:rPr>
        <w:t>6</w:t>
      </w:r>
      <w:r w:rsidR="00E60D42" w:rsidRPr="004F71A7">
        <w:rPr>
          <w:rFonts w:asciiTheme="minorHAnsi" w:hAnsiTheme="minorHAnsi"/>
          <w:i/>
          <w:sz w:val="24"/>
          <w:lang w:val="sq-AL"/>
        </w:rPr>
        <w:t>3</w:t>
      </w:r>
      <w:r w:rsidRPr="004F71A7">
        <w:rPr>
          <w:rFonts w:asciiTheme="minorHAnsi" w:hAnsiTheme="minorHAnsi"/>
          <w:i/>
          <w:sz w:val="24"/>
          <w:lang w:val="sq-AL"/>
        </w:rPr>
        <w:t xml:space="preserve"> përqind e planit, janë akorduar për </w:t>
      </w:r>
      <w:r w:rsidRPr="004F71A7">
        <w:rPr>
          <w:rFonts w:asciiTheme="minorHAnsi" w:hAnsiTheme="minorHAnsi"/>
          <w:i/>
          <w:sz w:val="24"/>
          <w:u w:val="single"/>
          <w:lang w:val="sq-AL"/>
        </w:rPr>
        <w:t>shpenzime kapitale.</w:t>
      </w:r>
    </w:p>
    <w:p w14:paraId="5897E651" w14:textId="77777777" w:rsidR="004A2EFB" w:rsidRPr="006028E9" w:rsidRDefault="004A2EFB" w:rsidP="00F71580">
      <w:pPr>
        <w:spacing w:line="276" w:lineRule="auto"/>
        <w:jc w:val="both"/>
        <w:rPr>
          <w:rFonts w:asciiTheme="minorHAnsi" w:hAnsiTheme="minorHAnsi"/>
          <w:bCs/>
          <w:sz w:val="4"/>
          <w:szCs w:val="4"/>
          <w:lang w:val="sq-AL"/>
        </w:rPr>
      </w:pPr>
    </w:p>
    <w:p w14:paraId="69DB86A5" w14:textId="6B5B3DE4" w:rsidR="00AF41A5" w:rsidRPr="004F71A7" w:rsidRDefault="00A048C2" w:rsidP="00F71580">
      <w:pPr>
        <w:spacing w:line="276" w:lineRule="auto"/>
        <w:jc w:val="both"/>
        <w:rPr>
          <w:rFonts w:asciiTheme="minorHAnsi" w:hAnsiTheme="minorHAnsi"/>
          <w:bCs/>
          <w:lang w:val="sq-AL"/>
        </w:rPr>
      </w:pPr>
      <w:r w:rsidRPr="004F71A7">
        <w:rPr>
          <w:rFonts w:asciiTheme="minorHAnsi" w:hAnsiTheme="minorHAnsi"/>
          <w:bCs/>
          <w:lang w:val="sq-AL"/>
        </w:rPr>
        <w:t>G</w:t>
      </w:r>
      <w:r w:rsidR="009D5575" w:rsidRPr="004F71A7">
        <w:rPr>
          <w:rFonts w:asciiTheme="minorHAnsi" w:hAnsiTheme="minorHAnsi"/>
          <w:bCs/>
          <w:lang w:val="sq-AL"/>
        </w:rPr>
        <w:t>rafiku</w:t>
      </w:r>
      <w:r w:rsidR="006F4C32" w:rsidRPr="004F71A7">
        <w:rPr>
          <w:rFonts w:asciiTheme="minorHAnsi" w:hAnsiTheme="minorHAnsi"/>
          <w:bCs/>
          <w:lang w:val="sq-AL"/>
        </w:rPr>
        <w:t xml:space="preserve"> </w:t>
      </w:r>
      <w:r w:rsidR="00235A68" w:rsidRPr="004F71A7">
        <w:rPr>
          <w:rFonts w:asciiTheme="minorHAnsi" w:hAnsiTheme="minorHAnsi"/>
          <w:bCs/>
          <w:lang w:val="sq-AL"/>
        </w:rPr>
        <w:t>i</w:t>
      </w:r>
      <w:r w:rsidR="0047248E" w:rsidRPr="004F71A7">
        <w:rPr>
          <w:rFonts w:asciiTheme="minorHAnsi" w:hAnsiTheme="minorHAnsi"/>
          <w:bCs/>
          <w:lang w:val="sq-AL"/>
        </w:rPr>
        <w:t xml:space="preserve"> </w:t>
      </w:r>
      <w:r w:rsidR="00187D35" w:rsidRPr="004F71A7">
        <w:rPr>
          <w:rFonts w:asciiTheme="minorHAnsi" w:hAnsiTheme="minorHAnsi"/>
          <w:bCs/>
          <w:lang w:val="sq-AL"/>
        </w:rPr>
        <w:t>mëposht</w:t>
      </w:r>
      <w:r w:rsidR="00BC7F22" w:rsidRPr="004F71A7">
        <w:rPr>
          <w:rFonts w:asciiTheme="minorHAnsi" w:hAnsiTheme="minorHAnsi"/>
          <w:bCs/>
          <w:lang w:val="sq-AL"/>
        </w:rPr>
        <w:t>ë</w:t>
      </w:r>
      <w:r w:rsidR="00187D35" w:rsidRPr="004F71A7">
        <w:rPr>
          <w:rFonts w:asciiTheme="minorHAnsi" w:hAnsiTheme="minorHAnsi"/>
          <w:bCs/>
          <w:lang w:val="sq-AL"/>
        </w:rPr>
        <w:t>m</w:t>
      </w:r>
      <w:r w:rsidR="00E62514" w:rsidRPr="004F71A7">
        <w:rPr>
          <w:rFonts w:asciiTheme="minorHAnsi" w:hAnsiTheme="minorHAnsi"/>
          <w:bCs/>
          <w:lang w:val="sq-AL"/>
        </w:rPr>
        <w:t xml:space="preserve"> </w:t>
      </w:r>
      <w:r w:rsidR="003C1E2B" w:rsidRPr="004F71A7">
        <w:rPr>
          <w:rFonts w:asciiTheme="minorHAnsi" w:hAnsiTheme="minorHAnsi"/>
          <w:bCs/>
          <w:lang w:val="sq-AL"/>
        </w:rPr>
        <w:t>paraqet</w:t>
      </w:r>
      <w:r w:rsidRPr="004F71A7">
        <w:rPr>
          <w:rFonts w:asciiTheme="minorHAnsi" w:hAnsiTheme="minorHAnsi"/>
          <w:bCs/>
          <w:lang w:val="sq-AL"/>
        </w:rPr>
        <w:t xml:space="preserve"> p</w:t>
      </w:r>
      <w:r w:rsidR="00B92D75" w:rsidRPr="004F71A7">
        <w:rPr>
          <w:rFonts w:asciiTheme="minorHAnsi" w:hAnsiTheme="minorHAnsi"/>
          <w:bCs/>
          <w:lang w:val="sq-AL"/>
        </w:rPr>
        <w:t>ë</w:t>
      </w:r>
      <w:r w:rsidRPr="004F71A7">
        <w:rPr>
          <w:rFonts w:asciiTheme="minorHAnsi" w:hAnsiTheme="minorHAnsi"/>
          <w:bCs/>
          <w:lang w:val="sq-AL"/>
        </w:rPr>
        <w:t>rkat</w:t>
      </w:r>
      <w:r w:rsidR="00B92D75" w:rsidRPr="004F71A7">
        <w:rPr>
          <w:rFonts w:asciiTheme="minorHAnsi" w:hAnsiTheme="minorHAnsi"/>
          <w:bCs/>
          <w:lang w:val="sq-AL"/>
        </w:rPr>
        <w:t>ë</w:t>
      </w:r>
      <w:r w:rsidRPr="004F71A7">
        <w:rPr>
          <w:rFonts w:asciiTheme="minorHAnsi" w:hAnsiTheme="minorHAnsi"/>
          <w:bCs/>
          <w:lang w:val="sq-AL"/>
        </w:rPr>
        <w:t xml:space="preserve">sisht, </w:t>
      </w:r>
      <w:r w:rsidR="009D5575" w:rsidRPr="004F71A7">
        <w:rPr>
          <w:rFonts w:asciiTheme="minorHAnsi" w:hAnsiTheme="minorHAnsi"/>
          <w:bCs/>
          <w:lang w:val="sq-AL"/>
        </w:rPr>
        <w:t>struktur</w:t>
      </w:r>
      <w:r w:rsidR="00B92D75" w:rsidRPr="004F71A7">
        <w:rPr>
          <w:rFonts w:asciiTheme="minorHAnsi" w:hAnsiTheme="minorHAnsi"/>
          <w:bCs/>
          <w:lang w:val="sq-AL"/>
        </w:rPr>
        <w:t>ë</w:t>
      </w:r>
      <w:r w:rsidRPr="004F71A7">
        <w:rPr>
          <w:rFonts w:asciiTheme="minorHAnsi" w:hAnsiTheme="minorHAnsi"/>
          <w:bCs/>
          <w:lang w:val="sq-AL"/>
        </w:rPr>
        <w:t>n</w:t>
      </w:r>
      <w:r w:rsidR="009D5575" w:rsidRPr="004F71A7">
        <w:rPr>
          <w:rFonts w:asciiTheme="minorHAnsi" w:hAnsiTheme="minorHAnsi"/>
          <w:bCs/>
          <w:lang w:val="sq-AL"/>
        </w:rPr>
        <w:t xml:space="preserve"> e p</w:t>
      </w:r>
      <w:r w:rsidR="003D2980" w:rsidRPr="004F71A7">
        <w:rPr>
          <w:rFonts w:asciiTheme="minorHAnsi" w:hAnsiTheme="minorHAnsi"/>
          <w:bCs/>
          <w:lang w:val="sq-AL"/>
        </w:rPr>
        <w:t>ë</w:t>
      </w:r>
      <w:r w:rsidR="009D5575" w:rsidRPr="004F71A7">
        <w:rPr>
          <w:rFonts w:asciiTheme="minorHAnsi" w:hAnsiTheme="minorHAnsi"/>
          <w:bCs/>
          <w:lang w:val="sq-AL"/>
        </w:rPr>
        <w:t>rdorimit t</w:t>
      </w:r>
      <w:r w:rsidR="003D2980" w:rsidRPr="004F71A7">
        <w:rPr>
          <w:rFonts w:asciiTheme="minorHAnsi" w:hAnsiTheme="minorHAnsi"/>
          <w:bCs/>
          <w:lang w:val="sq-AL"/>
        </w:rPr>
        <w:t>ë</w:t>
      </w:r>
      <w:r w:rsidR="004C70C3" w:rsidRPr="004F71A7">
        <w:rPr>
          <w:rFonts w:asciiTheme="minorHAnsi" w:hAnsiTheme="minorHAnsi"/>
          <w:bCs/>
          <w:lang w:val="sq-AL"/>
        </w:rPr>
        <w:t xml:space="preserve"> Fondit </w:t>
      </w:r>
      <w:r w:rsidR="009D5575" w:rsidRPr="004F71A7">
        <w:rPr>
          <w:rFonts w:asciiTheme="minorHAnsi" w:hAnsiTheme="minorHAnsi"/>
          <w:bCs/>
          <w:lang w:val="sq-AL"/>
        </w:rPr>
        <w:t>R</w:t>
      </w:r>
      <w:r w:rsidR="003D2980" w:rsidRPr="004F71A7">
        <w:rPr>
          <w:rFonts w:asciiTheme="minorHAnsi" w:hAnsiTheme="minorHAnsi"/>
          <w:bCs/>
          <w:lang w:val="sq-AL"/>
        </w:rPr>
        <w:t>ezerv</w:t>
      </w:r>
      <w:r w:rsidR="004C70C3" w:rsidRPr="004F71A7">
        <w:rPr>
          <w:rFonts w:asciiTheme="minorHAnsi" w:hAnsiTheme="minorHAnsi"/>
          <w:bCs/>
          <w:lang w:val="sq-AL"/>
        </w:rPr>
        <w:t>ë</w:t>
      </w:r>
      <w:r w:rsidR="00E62514" w:rsidRPr="004F71A7">
        <w:rPr>
          <w:rFonts w:asciiTheme="minorHAnsi" w:hAnsiTheme="minorHAnsi"/>
          <w:bCs/>
          <w:lang w:val="sq-AL"/>
        </w:rPr>
        <w:t xml:space="preserve"> t</w:t>
      </w:r>
      <w:r w:rsidR="000D68E1" w:rsidRPr="004F71A7">
        <w:rPr>
          <w:rFonts w:asciiTheme="minorHAnsi" w:hAnsiTheme="minorHAnsi"/>
          <w:bCs/>
          <w:lang w:val="sq-AL"/>
        </w:rPr>
        <w:t>ë</w:t>
      </w:r>
      <w:r w:rsidR="006A4BA5" w:rsidRPr="004F71A7">
        <w:rPr>
          <w:rFonts w:asciiTheme="minorHAnsi" w:hAnsiTheme="minorHAnsi"/>
          <w:bCs/>
          <w:lang w:val="sq-AL"/>
        </w:rPr>
        <w:t xml:space="preserve"> Buxhetit t</w:t>
      </w:r>
      <w:r w:rsidR="000D68E1" w:rsidRPr="004F71A7">
        <w:rPr>
          <w:rFonts w:asciiTheme="minorHAnsi" w:hAnsiTheme="minorHAnsi"/>
          <w:bCs/>
          <w:lang w:val="sq-AL"/>
        </w:rPr>
        <w:t>ë</w:t>
      </w:r>
      <w:r w:rsidR="006A4BA5" w:rsidRPr="004F71A7">
        <w:rPr>
          <w:rFonts w:asciiTheme="minorHAnsi" w:hAnsiTheme="minorHAnsi"/>
          <w:bCs/>
          <w:lang w:val="sq-AL"/>
        </w:rPr>
        <w:t xml:space="preserve"> Shtetit</w:t>
      </w:r>
      <w:r w:rsidRPr="004F71A7">
        <w:rPr>
          <w:rFonts w:asciiTheme="minorHAnsi" w:hAnsiTheme="minorHAnsi"/>
          <w:bCs/>
          <w:lang w:val="sq-AL"/>
        </w:rPr>
        <w:t xml:space="preserve">, </w:t>
      </w:r>
      <w:r w:rsidR="0072017E" w:rsidRPr="004F71A7">
        <w:rPr>
          <w:rFonts w:asciiTheme="minorHAnsi" w:hAnsiTheme="minorHAnsi"/>
          <w:bCs/>
          <w:lang w:val="sq-AL"/>
        </w:rPr>
        <w:t>deri m</w:t>
      </w:r>
      <w:r w:rsidR="00BC7F22" w:rsidRPr="004F71A7">
        <w:rPr>
          <w:rFonts w:asciiTheme="minorHAnsi" w:hAnsiTheme="minorHAnsi"/>
          <w:bCs/>
          <w:lang w:val="sq-AL"/>
        </w:rPr>
        <w:t>ë</w:t>
      </w:r>
      <w:r w:rsidR="00E62514" w:rsidRPr="004F71A7">
        <w:rPr>
          <w:rFonts w:asciiTheme="minorHAnsi" w:hAnsiTheme="minorHAnsi"/>
          <w:bCs/>
          <w:lang w:val="sq-AL"/>
        </w:rPr>
        <w:t xml:space="preserve"> </w:t>
      </w:r>
      <w:r w:rsidR="009468BF" w:rsidRPr="004F71A7">
        <w:rPr>
          <w:rFonts w:asciiTheme="minorHAnsi" w:hAnsiTheme="minorHAnsi"/>
          <w:bCs/>
          <w:lang w:val="sq-AL"/>
        </w:rPr>
        <w:t>31.12</w:t>
      </w:r>
      <w:r w:rsidR="003B2781" w:rsidRPr="004F71A7">
        <w:rPr>
          <w:rFonts w:asciiTheme="minorHAnsi" w:hAnsiTheme="minorHAnsi"/>
          <w:bCs/>
          <w:lang w:val="sq-AL"/>
        </w:rPr>
        <w:t>.</w:t>
      </w:r>
      <w:r w:rsidR="0072017E" w:rsidRPr="004F71A7">
        <w:rPr>
          <w:rFonts w:asciiTheme="minorHAnsi" w:hAnsiTheme="minorHAnsi"/>
          <w:bCs/>
          <w:lang w:val="sq-AL"/>
        </w:rPr>
        <w:t>20</w:t>
      </w:r>
      <w:r w:rsidR="00235A68" w:rsidRPr="004F71A7">
        <w:rPr>
          <w:rFonts w:asciiTheme="minorHAnsi" w:hAnsiTheme="minorHAnsi"/>
          <w:bCs/>
          <w:lang w:val="sq-AL"/>
        </w:rPr>
        <w:t>2</w:t>
      </w:r>
      <w:r w:rsidR="00562409" w:rsidRPr="004F71A7">
        <w:rPr>
          <w:rFonts w:asciiTheme="minorHAnsi" w:hAnsiTheme="minorHAnsi"/>
          <w:bCs/>
          <w:lang w:val="sq-AL"/>
        </w:rPr>
        <w:t>4</w:t>
      </w:r>
      <w:r w:rsidRPr="004F71A7">
        <w:rPr>
          <w:rFonts w:asciiTheme="minorHAnsi" w:hAnsiTheme="minorHAnsi"/>
          <w:bCs/>
          <w:lang w:val="sq-AL"/>
        </w:rPr>
        <w:t>:</w:t>
      </w:r>
      <w:r w:rsidR="00AF41A5" w:rsidRPr="004F71A7">
        <w:rPr>
          <w:rFonts w:asciiTheme="minorHAnsi" w:hAnsiTheme="minorHAnsi"/>
          <w:bCs/>
          <w:lang w:val="sq-AL"/>
        </w:rPr>
        <w:tab/>
      </w:r>
    </w:p>
    <w:p w14:paraId="25C95D6E" w14:textId="05EEAE7C" w:rsidR="00D918DC" w:rsidRPr="006028E9" w:rsidRDefault="00AF41A5" w:rsidP="006028E9">
      <w:pPr>
        <w:spacing w:line="276" w:lineRule="auto"/>
        <w:jc w:val="both"/>
        <w:rPr>
          <w:rFonts w:asciiTheme="minorHAnsi" w:hAnsiTheme="minorHAnsi"/>
          <w:bCs/>
          <w:i/>
          <w:sz w:val="22"/>
          <w:szCs w:val="22"/>
          <w:lang w:val="sq-AL"/>
        </w:rPr>
      </w:pPr>
      <w:r w:rsidRPr="006028E9">
        <w:rPr>
          <w:rFonts w:asciiTheme="minorHAnsi" w:hAnsiTheme="minorHAnsi"/>
          <w:bCs/>
          <w:i/>
          <w:sz w:val="22"/>
          <w:szCs w:val="22"/>
          <w:lang w:val="sq-AL"/>
        </w:rPr>
        <w:t>Grafiku.1</w:t>
      </w:r>
      <w:r w:rsidR="00E62514" w:rsidRPr="006028E9">
        <w:rPr>
          <w:rFonts w:asciiTheme="minorHAnsi" w:hAnsiTheme="minorHAnsi"/>
          <w:bCs/>
          <w:i/>
          <w:sz w:val="22"/>
          <w:szCs w:val="22"/>
          <w:lang w:val="sq-AL"/>
        </w:rPr>
        <w:t xml:space="preserve"> </w:t>
      </w:r>
      <w:r w:rsidR="006A4BA5" w:rsidRPr="006028E9">
        <w:rPr>
          <w:rFonts w:asciiTheme="minorHAnsi" w:hAnsiTheme="minorHAnsi"/>
          <w:bCs/>
          <w:i/>
          <w:sz w:val="22"/>
          <w:szCs w:val="22"/>
          <w:lang w:val="sq-AL"/>
        </w:rPr>
        <w:t xml:space="preserve">Përdorime të Fondit Rezervë, </w:t>
      </w:r>
      <w:r w:rsidR="00EE7679" w:rsidRPr="006028E9">
        <w:rPr>
          <w:rFonts w:asciiTheme="minorHAnsi" w:hAnsiTheme="minorHAnsi"/>
          <w:bCs/>
          <w:i/>
          <w:sz w:val="22"/>
          <w:szCs w:val="22"/>
          <w:lang w:val="sq-AL"/>
        </w:rPr>
        <w:t>deri m</w:t>
      </w:r>
      <w:r w:rsidR="00BC7F22" w:rsidRPr="006028E9">
        <w:rPr>
          <w:rFonts w:asciiTheme="minorHAnsi" w:hAnsiTheme="minorHAnsi"/>
          <w:bCs/>
          <w:i/>
          <w:sz w:val="22"/>
          <w:szCs w:val="22"/>
          <w:lang w:val="sq-AL"/>
        </w:rPr>
        <w:t>ë</w:t>
      </w:r>
      <w:r w:rsidR="00803177" w:rsidRPr="006028E9">
        <w:rPr>
          <w:rFonts w:asciiTheme="minorHAnsi" w:hAnsiTheme="minorHAnsi"/>
          <w:bCs/>
          <w:i/>
          <w:sz w:val="22"/>
          <w:szCs w:val="22"/>
          <w:lang w:val="sq-AL"/>
        </w:rPr>
        <w:t xml:space="preserve"> </w:t>
      </w:r>
      <w:r w:rsidR="009468BF" w:rsidRPr="006028E9">
        <w:rPr>
          <w:rFonts w:asciiTheme="minorHAnsi" w:hAnsiTheme="minorHAnsi"/>
          <w:bCs/>
          <w:i/>
          <w:sz w:val="22"/>
          <w:szCs w:val="22"/>
          <w:lang w:val="sq-AL"/>
        </w:rPr>
        <w:t>31.12</w:t>
      </w:r>
      <w:r w:rsidR="00D74109" w:rsidRPr="006028E9">
        <w:rPr>
          <w:rFonts w:asciiTheme="minorHAnsi" w:hAnsiTheme="minorHAnsi"/>
          <w:bCs/>
          <w:i/>
          <w:sz w:val="22"/>
          <w:szCs w:val="22"/>
          <w:lang w:val="sq-AL"/>
        </w:rPr>
        <w:t>.</w:t>
      </w:r>
      <w:r w:rsidR="00DB37C5" w:rsidRPr="006028E9">
        <w:rPr>
          <w:rFonts w:asciiTheme="minorHAnsi" w:hAnsiTheme="minorHAnsi"/>
          <w:bCs/>
          <w:i/>
          <w:sz w:val="22"/>
          <w:szCs w:val="22"/>
          <w:lang w:val="sq-AL"/>
        </w:rPr>
        <w:t>202</w:t>
      </w:r>
      <w:r w:rsidR="0047248E" w:rsidRPr="006028E9">
        <w:rPr>
          <w:rFonts w:asciiTheme="minorHAnsi" w:hAnsiTheme="minorHAnsi"/>
          <w:bCs/>
          <w:i/>
          <w:sz w:val="22"/>
          <w:szCs w:val="22"/>
          <w:lang w:val="sq-AL"/>
        </w:rPr>
        <w:t>4</w:t>
      </w:r>
      <w:r w:rsidR="006A4BA5" w:rsidRPr="006028E9">
        <w:rPr>
          <w:rFonts w:asciiTheme="minorHAnsi" w:hAnsiTheme="minorHAnsi"/>
          <w:bCs/>
          <w:i/>
          <w:sz w:val="22"/>
          <w:szCs w:val="22"/>
          <w:lang w:val="sq-AL"/>
        </w:rPr>
        <w:t xml:space="preserve"> (n</w:t>
      </w:r>
      <w:r w:rsidR="000D68E1" w:rsidRPr="006028E9">
        <w:rPr>
          <w:rFonts w:asciiTheme="minorHAnsi" w:hAnsiTheme="minorHAnsi"/>
          <w:bCs/>
          <w:i/>
          <w:sz w:val="22"/>
          <w:szCs w:val="22"/>
          <w:lang w:val="sq-AL"/>
        </w:rPr>
        <w:t>ë</w:t>
      </w:r>
      <w:r w:rsidR="006A4BA5" w:rsidRPr="006028E9">
        <w:rPr>
          <w:rFonts w:asciiTheme="minorHAnsi" w:hAnsiTheme="minorHAnsi"/>
          <w:bCs/>
          <w:i/>
          <w:sz w:val="22"/>
          <w:szCs w:val="22"/>
          <w:lang w:val="sq-AL"/>
        </w:rPr>
        <w:t xml:space="preserve"> mi</w:t>
      </w:r>
      <w:r w:rsidR="00DB37C5" w:rsidRPr="006028E9">
        <w:rPr>
          <w:rFonts w:asciiTheme="minorHAnsi" w:hAnsiTheme="minorHAnsi"/>
          <w:bCs/>
          <w:i/>
          <w:sz w:val="22"/>
          <w:szCs w:val="22"/>
          <w:lang w:val="sq-AL"/>
        </w:rPr>
        <w:t>j</w:t>
      </w:r>
      <w:r w:rsidR="00453B87" w:rsidRPr="006028E9">
        <w:rPr>
          <w:rFonts w:asciiTheme="minorHAnsi" w:hAnsiTheme="minorHAnsi"/>
          <w:bCs/>
          <w:i/>
          <w:sz w:val="22"/>
          <w:szCs w:val="22"/>
          <w:lang w:val="sq-AL"/>
        </w:rPr>
        <w:t>ë</w:t>
      </w:r>
      <w:r w:rsidR="00DB37C5" w:rsidRPr="006028E9">
        <w:rPr>
          <w:rFonts w:asciiTheme="minorHAnsi" w:hAnsiTheme="minorHAnsi"/>
          <w:bCs/>
          <w:i/>
          <w:sz w:val="22"/>
          <w:szCs w:val="22"/>
          <w:lang w:val="sq-AL"/>
        </w:rPr>
        <w:t xml:space="preserve"> l</w:t>
      </w:r>
      <w:r w:rsidR="006A4BA5" w:rsidRPr="006028E9">
        <w:rPr>
          <w:rFonts w:asciiTheme="minorHAnsi" w:hAnsiTheme="minorHAnsi"/>
          <w:bCs/>
          <w:i/>
          <w:sz w:val="22"/>
          <w:szCs w:val="22"/>
          <w:lang w:val="sq-AL"/>
        </w:rPr>
        <w:t>ek</w:t>
      </w:r>
      <w:r w:rsidR="000D68E1" w:rsidRPr="006028E9">
        <w:rPr>
          <w:rFonts w:asciiTheme="minorHAnsi" w:hAnsiTheme="minorHAnsi"/>
          <w:bCs/>
          <w:i/>
          <w:sz w:val="22"/>
          <w:szCs w:val="22"/>
          <w:lang w:val="sq-AL"/>
        </w:rPr>
        <w:t>ë</w:t>
      </w:r>
      <w:r w:rsidR="006A4BA5" w:rsidRPr="006028E9">
        <w:rPr>
          <w:rFonts w:asciiTheme="minorHAnsi" w:hAnsiTheme="minorHAnsi"/>
          <w:bCs/>
          <w:i/>
          <w:sz w:val="22"/>
          <w:szCs w:val="22"/>
          <w:lang w:val="sq-AL"/>
        </w:rPr>
        <w:t>)</w:t>
      </w:r>
    </w:p>
    <w:p w14:paraId="0CFE53A0" w14:textId="07872299" w:rsidR="009468BF" w:rsidRPr="004F71A7" w:rsidRDefault="00E962F3" w:rsidP="006028E9">
      <w:pPr>
        <w:spacing w:line="276" w:lineRule="auto"/>
        <w:jc w:val="center"/>
        <w:rPr>
          <w:rFonts w:asciiTheme="minorHAnsi" w:hAnsiTheme="minorHAnsi"/>
          <w:bCs/>
          <w:i/>
          <w:lang w:val="sq-AL"/>
        </w:rPr>
      </w:pPr>
      <w:r w:rsidRPr="004F71A7">
        <w:rPr>
          <w:rFonts w:asciiTheme="minorHAnsi" w:hAnsiTheme="minorHAnsi"/>
          <w:bCs/>
          <w:i/>
          <w:noProof/>
          <w:lang w:val="sq-AL"/>
        </w:rPr>
        <w:drawing>
          <wp:inline distT="0" distB="0" distL="0" distR="0" wp14:anchorId="765C9903" wp14:editId="36C869C7">
            <wp:extent cx="4518018" cy="2425982"/>
            <wp:effectExtent l="0" t="0" r="0" b="0"/>
            <wp:docPr id="586108684" name="Picture 2" descr="A pie chart with numbers and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08684" name="Picture 2" descr="A pie chart with numbers and a number of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331" cy="244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F0EA23" w14:textId="374BE1E5" w:rsidR="0008776B" w:rsidRPr="004F71A7" w:rsidRDefault="00B53D60" w:rsidP="00F71580">
      <w:pPr>
        <w:spacing w:line="276" w:lineRule="auto"/>
        <w:jc w:val="both"/>
        <w:rPr>
          <w:rFonts w:asciiTheme="minorHAnsi" w:hAnsiTheme="minorHAnsi"/>
          <w:spacing w:val="-1"/>
          <w:lang w:val="sq-AL"/>
        </w:rPr>
      </w:pPr>
      <w:r w:rsidRPr="004F71A7">
        <w:rPr>
          <w:rFonts w:asciiTheme="minorHAnsi" w:hAnsiTheme="minorHAnsi"/>
          <w:spacing w:val="-1"/>
          <w:lang w:val="sq-AL"/>
        </w:rPr>
        <w:lastRenderedPageBreak/>
        <w:t>Nd</w:t>
      </w:r>
      <w:r w:rsidR="003D1233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r</w:t>
      </w:r>
      <w:r w:rsidR="001534B8" w:rsidRPr="004F71A7">
        <w:rPr>
          <w:rFonts w:asciiTheme="minorHAnsi" w:hAnsiTheme="minorHAnsi"/>
          <w:spacing w:val="-1"/>
          <w:lang w:val="sq-AL"/>
        </w:rPr>
        <w:t>kohë,</w:t>
      </w:r>
      <w:r w:rsidRPr="004F71A7">
        <w:rPr>
          <w:rFonts w:asciiTheme="minorHAnsi" w:hAnsiTheme="minorHAnsi"/>
          <w:spacing w:val="-1"/>
          <w:lang w:val="sq-AL"/>
        </w:rPr>
        <w:t xml:space="preserve"> p</w:t>
      </w:r>
      <w:r w:rsidR="003D1233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rdorimi i Fondit Rezerv</w:t>
      </w:r>
      <w:r w:rsidR="003D1233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sipas ministrive dhe institucioneve qendrore paraqiten n</w:t>
      </w:r>
      <w:r w:rsidR="003D1233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 xml:space="preserve"> tabel</w:t>
      </w:r>
      <w:r w:rsidR="003D1233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n e m</w:t>
      </w:r>
      <w:r w:rsidR="003D1233" w:rsidRPr="004F71A7">
        <w:rPr>
          <w:rFonts w:asciiTheme="minorHAnsi" w:hAnsiTheme="minorHAnsi"/>
          <w:spacing w:val="-1"/>
          <w:lang w:val="sq-AL"/>
        </w:rPr>
        <w:t>ë</w:t>
      </w:r>
      <w:r w:rsidRPr="004F71A7">
        <w:rPr>
          <w:rFonts w:asciiTheme="minorHAnsi" w:hAnsiTheme="minorHAnsi"/>
          <w:spacing w:val="-1"/>
          <w:lang w:val="sq-AL"/>
        </w:rPr>
        <w:t>poshtme:</w:t>
      </w:r>
    </w:p>
    <w:p w14:paraId="7E532BA2" w14:textId="05538588" w:rsidR="003A5872" w:rsidRPr="006028E9" w:rsidRDefault="003A5872" w:rsidP="00F71580">
      <w:pPr>
        <w:spacing w:line="276" w:lineRule="auto"/>
        <w:jc w:val="both"/>
        <w:rPr>
          <w:rFonts w:asciiTheme="minorHAnsi" w:hAnsiTheme="minorHAnsi"/>
          <w:bCs/>
          <w:i/>
          <w:sz w:val="22"/>
          <w:szCs w:val="22"/>
          <w:lang w:val="sq-AL"/>
        </w:rPr>
      </w:pPr>
      <w:r w:rsidRPr="006028E9">
        <w:rPr>
          <w:rFonts w:asciiTheme="minorHAnsi" w:hAnsiTheme="minorHAnsi"/>
          <w:bCs/>
          <w:i/>
          <w:sz w:val="22"/>
          <w:szCs w:val="22"/>
          <w:lang w:val="sq-AL"/>
        </w:rPr>
        <w:t>Tabela 2: Përdorimi i fondit rezervë, sipas institucioneve përfituese (në 000/lekë)</w:t>
      </w:r>
      <w:r w:rsidR="00811114" w:rsidRPr="006028E9">
        <w:rPr>
          <w:rFonts w:asciiTheme="minorHAnsi" w:hAnsiTheme="minorHAnsi"/>
          <w:bCs/>
          <w:i/>
          <w:sz w:val="22"/>
          <w:szCs w:val="22"/>
          <w:lang w:val="sq-AL"/>
        </w:rPr>
        <w:t>.</w:t>
      </w:r>
    </w:p>
    <w:tbl>
      <w:tblPr>
        <w:tblpPr w:leftFromText="180" w:rightFromText="180" w:vertAnchor="text" w:horzAnchor="margin" w:tblpXSpec="center" w:tblpY="232"/>
        <w:tblW w:w="8460" w:type="dxa"/>
        <w:tblLook w:val="04A0" w:firstRow="1" w:lastRow="0" w:firstColumn="1" w:lastColumn="0" w:noHBand="0" w:noVBand="1"/>
      </w:tblPr>
      <w:tblGrid>
        <w:gridCol w:w="940"/>
        <w:gridCol w:w="3160"/>
        <w:gridCol w:w="1040"/>
        <w:gridCol w:w="2017"/>
        <w:gridCol w:w="1303"/>
      </w:tblGrid>
      <w:tr w:rsidR="007765BA" w:rsidRPr="004F71A7" w14:paraId="7CFD8BFA" w14:textId="77777777" w:rsidTr="007765BA">
        <w:trPr>
          <w:trHeight w:val="27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1F8405A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12"/>
                <w:szCs w:val="12"/>
                <w:lang w:val="sq-AL"/>
              </w:rPr>
            </w:pPr>
            <w:r w:rsidRPr="004F71A7">
              <w:rPr>
                <w:rFonts w:asciiTheme="minorHAnsi" w:hAnsiTheme="minorHAnsi"/>
                <w:sz w:val="12"/>
                <w:szCs w:val="12"/>
                <w:lang w:val="sq-AL"/>
              </w:rPr>
              <w:t> 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BC95B31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6BC3DDE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Numri i VKM-ve 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5E9E6109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Fondi i përdorur</w:t>
            </w:r>
          </w:p>
        </w:tc>
      </w:tr>
      <w:tr w:rsidR="007765BA" w:rsidRPr="004F71A7" w14:paraId="419EA32D" w14:textId="77777777" w:rsidTr="007765BA">
        <w:trPr>
          <w:trHeight w:val="24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5F003BD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Kodi instit.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3CC1E57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Emërtimi i institucionit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B49751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  <w:tc>
          <w:tcPr>
            <w:tcW w:w="20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noWrap/>
            <w:vAlign w:val="center"/>
            <w:hideMark/>
          </w:tcPr>
          <w:p w14:paraId="531DE29B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Vlera e akorduar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C8B2887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Në % </w:t>
            </w:r>
          </w:p>
        </w:tc>
      </w:tr>
      <w:tr w:rsidR="007765BA" w:rsidRPr="004F71A7" w14:paraId="734D5791" w14:textId="77777777" w:rsidTr="007765BA">
        <w:trPr>
          <w:trHeight w:val="16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DE6D0E8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AE95323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 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272D20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  <w:tc>
          <w:tcPr>
            <w:tcW w:w="20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FADC12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BD98843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 </w:t>
            </w:r>
          </w:p>
        </w:tc>
      </w:tr>
      <w:tr w:rsidR="007765BA" w:rsidRPr="004F71A7" w14:paraId="1D0AEF29" w14:textId="77777777" w:rsidTr="007765BA">
        <w:trPr>
          <w:trHeight w:val="1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14:paraId="79253EB9" w14:textId="77777777" w:rsidR="007765BA" w:rsidRPr="004F71A7" w:rsidRDefault="007765BA" w:rsidP="006028E9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14:paraId="24E43286" w14:textId="77777777" w:rsidR="007765BA" w:rsidRPr="004F71A7" w:rsidRDefault="007765BA" w:rsidP="006028E9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 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730722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  <w:tc>
          <w:tcPr>
            <w:tcW w:w="20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E595FF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6B807AA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ndaj totalit</w:t>
            </w:r>
          </w:p>
        </w:tc>
      </w:tr>
      <w:tr w:rsidR="007765BA" w:rsidRPr="004F71A7" w14:paraId="176C6137" w14:textId="77777777" w:rsidTr="007765BA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5A8AC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17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B1D6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Ministria e Mbrojtjes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75966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853B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1,504,000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D06D7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62.0%</w:t>
            </w:r>
          </w:p>
        </w:tc>
      </w:tr>
      <w:tr w:rsidR="007765BA" w:rsidRPr="004F71A7" w14:paraId="72112B9B" w14:textId="77777777" w:rsidTr="007765BA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A3F2B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18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1356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SHISH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0A55B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6919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657,000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0EA82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27.1%</w:t>
            </w:r>
          </w:p>
        </w:tc>
      </w:tr>
      <w:tr w:rsidR="007765BA" w:rsidRPr="004F71A7" w14:paraId="6055AE0F" w14:textId="77777777" w:rsidTr="007765BA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2C3DC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87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DCA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Institucione te tjera Qeveritare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C4112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1C58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68,903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1166A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2.8%</w:t>
            </w:r>
          </w:p>
        </w:tc>
      </w:tr>
      <w:tr w:rsidR="007765BA" w:rsidRPr="004F71A7" w14:paraId="1E8C719C" w14:textId="77777777" w:rsidTr="007765BA">
        <w:trPr>
          <w:trHeight w:val="43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34F36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BBAF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Ministria e Ekonomise Kulturës dhe Inovacionit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70615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47D7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65,858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DF8BE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2.7%</w:t>
            </w:r>
          </w:p>
        </w:tc>
      </w:tr>
      <w:tr w:rsidR="007765BA" w:rsidRPr="004F71A7" w14:paraId="247995BB" w14:textId="77777777" w:rsidTr="007765BA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F2652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10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D78D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Ministria Financave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32C2B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2F55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19,522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EB52E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0.8%</w:t>
            </w:r>
          </w:p>
        </w:tc>
      </w:tr>
      <w:tr w:rsidR="007765BA" w:rsidRPr="004F71A7" w14:paraId="2BF87DA4" w14:textId="77777777" w:rsidTr="007765BA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1EFB0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14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1B17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Ministria e Drejtësisë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D0743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813C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36,000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6CA38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1.5%</w:t>
            </w:r>
          </w:p>
        </w:tc>
      </w:tr>
      <w:tr w:rsidR="007765BA" w:rsidRPr="004F71A7" w14:paraId="014DD5A3" w14:textId="77777777" w:rsidTr="007765BA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8D85D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73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552E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Komisioni Qendror i Zgjedhjeve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DA70B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28F7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49,240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648A6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2.0%</w:t>
            </w:r>
          </w:p>
        </w:tc>
      </w:tr>
      <w:tr w:rsidR="007765BA" w:rsidRPr="004F71A7" w14:paraId="34412023" w14:textId="77777777" w:rsidTr="007765BA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96CB6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592F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Ministria e Punëve të Jashtme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647F7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8F79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11,500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3C609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0.5%</w:t>
            </w:r>
          </w:p>
        </w:tc>
      </w:tr>
      <w:tr w:rsidR="007765BA" w:rsidRPr="004F71A7" w14:paraId="7494420B" w14:textId="77777777" w:rsidTr="007765BA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AA286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11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D748" w14:textId="77777777" w:rsidR="007765BA" w:rsidRPr="004F71A7" w:rsidRDefault="007765BA" w:rsidP="006028E9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/>
                <w:sz w:val="20"/>
                <w:szCs w:val="20"/>
                <w:lang w:val="sq-AL"/>
              </w:rPr>
              <w:t>Ministria e Arsimit dhe Shkencës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4AE83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AAC2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14,700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EC626" w14:textId="77777777" w:rsidR="007765BA" w:rsidRPr="004F71A7" w:rsidRDefault="007765BA" w:rsidP="006028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4F71A7">
              <w:rPr>
                <w:rFonts w:asciiTheme="minorHAnsi" w:hAnsiTheme="minorHAnsi" w:cs="Arial"/>
                <w:sz w:val="20"/>
                <w:szCs w:val="20"/>
                <w:lang w:val="sq-AL"/>
              </w:rPr>
              <w:t>0.6%</w:t>
            </w:r>
          </w:p>
        </w:tc>
      </w:tr>
      <w:tr w:rsidR="007765BA" w:rsidRPr="004F71A7" w14:paraId="1E8C749C" w14:textId="77777777" w:rsidTr="007765BA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6B6A093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F71A7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73B0CA1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F71A7">
              <w:rPr>
                <w:rFonts w:asciiTheme="minorHAnsi" w:hAnsiTheme="minorHAnsi"/>
                <w:b/>
                <w:bCs/>
                <w:sz w:val="20"/>
                <w:szCs w:val="20"/>
              </w:rPr>
              <w:t>TOTALI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F60659E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F71A7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270BCF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F71A7">
              <w:rPr>
                <w:rFonts w:asciiTheme="minorHAnsi" w:hAnsiTheme="minorHAnsi"/>
                <w:b/>
                <w:bCs/>
                <w:sz w:val="20"/>
                <w:szCs w:val="20"/>
              </w:rPr>
              <w:t>2,426,723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4FCBA85" w14:textId="77777777" w:rsidR="007765BA" w:rsidRPr="004F71A7" w:rsidRDefault="007765BA" w:rsidP="006028E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F71A7">
              <w:rPr>
                <w:rFonts w:asciiTheme="minorHAnsi" w:hAnsiTheme="minorHAnsi"/>
                <w:b/>
                <w:bCs/>
                <w:sz w:val="20"/>
                <w:szCs w:val="20"/>
              </w:rPr>
              <w:t>100.0%</w:t>
            </w:r>
          </w:p>
        </w:tc>
      </w:tr>
    </w:tbl>
    <w:p w14:paraId="4BF81CAA" w14:textId="087088AB" w:rsidR="007765BA" w:rsidRPr="004F71A7" w:rsidRDefault="007765BA" w:rsidP="00F71580">
      <w:pPr>
        <w:spacing w:line="276" w:lineRule="auto"/>
        <w:jc w:val="both"/>
        <w:rPr>
          <w:rFonts w:asciiTheme="minorHAnsi" w:hAnsiTheme="minorHAnsi"/>
          <w:bCs/>
          <w:i/>
          <w:lang w:val="sq-AL"/>
        </w:rPr>
      </w:pPr>
    </w:p>
    <w:p w14:paraId="6037B29B" w14:textId="77777777" w:rsidR="007765BA" w:rsidRPr="004F71A7" w:rsidRDefault="007765BA" w:rsidP="00F71580">
      <w:pPr>
        <w:spacing w:line="276" w:lineRule="auto"/>
        <w:jc w:val="both"/>
        <w:rPr>
          <w:rFonts w:asciiTheme="minorHAnsi" w:hAnsiTheme="minorHAnsi"/>
          <w:bCs/>
          <w:i/>
          <w:lang w:val="sq-AL"/>
        </w:rPr>
      </w:pPr>
    </w:p>
    <w:p w14:paraId="70D11D2D" w14:textId="21593A5D" w:rsidR="007765BA" w:rsidRPr="004F71A7" w:rsidRDefault="007765BA" w:rsidP="00F71580">
      <w:pPr>
        <w:spacing w:line="276" w:lineRule="auto"/>
        <w:jc w:val="both"/>
        <w:rPr>
          <w:rFonts w:asciiTheme="minorHAnsi" w:hAnsiTheme="minorHAnsi"/>
          <w:bCs/>
          <w:i/>
          <w:lang w:val="sq-AL"/>
        </w:rPr>
      </w:pPr>
    </w:p>
    <w:p w14:paraId="7720D4BA" w14:textId="418DE6B2" w:rsidR="007765BA" w:rsidRPr="004F71A7" w:rsidRDefault="007765BA" w:rsidP="00F71580">
      <w:pPr>
        <w:spacing w:line="276" w:lineRule="auto"/>
        <w:jc w:val="both"/>
        <w:rPr>
          <w:rFonts w:asciiTheme="minorHAnsi" w:hAnsiTheme="minorHAnsi"/>
          <w:bCs/>
          <w:i/>
          <w:lang w:val="sq-AL"/>
        </w:rPr>
      </w:pPr>
    </w:p>
    <w:p w14:paraId="7BD80FB4" w14:textId="2ADF72D0" w:rsidR="007765BA" w:rsidRPr="004F71A7" w:rsidRDefault="007765BA" w:rsidP="00F71580">
      <w:pPr>
        <w:spacing w:line="276" w:lineRule="auto"/>
        <w:jc w:val="both"/>
        <w:rPr>
          <w:rFonts w:asciiTheme="minorHAnsi" w:hAnsiTheme="minorHAnsi"/>
          <w:bCs/>
          <w:i/>
          <w:lang w:val="sq-AL"/>
        </w:rPr>
      </w:pPr>
    </w:p>
    <w:p w14:paraId="59446A4E" w14:textId="30AF1CE3" w:rsidR="007765BA" w:rsidRPr="004F71A7" w:rsidRDefault="007765BA" w:rsidP="00F71580">
      <w:pPr>
        <w:spacing w:line="276" w:lineRule="auto"/>
        <w:jc w:val="both"/>
        <w:rPr>
          <w:rFonts w:asciiTheme="minorHAnsi" w:hAnsiTheme="minorHAnsi"/>
          <w:bCs/>
          <w:i/>
          <w:lang w:val="sq-AL"/>
        </w:rPr>
      </w:pPr>
    </w:p>
    <w:p w14:paraId="48F3EF2E" w14:textId="512B92D3" w:rsidR="007765BA" w:rsidRPr="004F71A7" w:rsidRDefault="007765BA" w:rsidP="00F71580">
      <w:pPr>
        <w:spacing w:line="276" w:lineRule="auto"/>
        <w:jc w:val="both"/>
        <w:rPr>
          <w:rFonts w:asciiTheme="minorHAnsi" w:hAnsiTheme="minorHAnsi"/>
          <w:bCs/>
          <w:i/>
          <w:lang w:val="sq-AL"/>
        </w:rPr>
      </w:pPr>
    </w:p>
    <w:p w14:paraId="0FAC7DB3" w14:textId="675EF5B8" w:rsidR="007765BA" w:rsidRPr="004F71A7" w:rsidRDefault="007765BA" w:rsidP="00F71580">
      <w:pPr>
        <w:spacing w:line="276" w:lineRule="auto"/>
        <w:jc w:val="both"/>
        <w:rPr>
          <w:rFonts w:asciiTheme="minorHAnsi" w:hAnsiTheme="minorHAnsi"/>
          <w:bCs/>
          <w:i/>
          <w:lang w:val="sq-AL"/>
        </w:rPr>
      </w:pPr>
    </w:p>
    <w:p w14:paraId="523CE00C" w14:textId="0DBFE3E6" w:rsidR="003A5872" w:rsidRPr="006028E9" w:rsidRDefault="003A5872" w:rsidP="00F71580">
      <w:pPr>
        <w:spacing w:line="276" w:lineRule="auto"/>
        <w:rPr>
          <w:rFonts w:asciiTheme="minorHAnsi" w:hAnsiTheme="minorHAnsi"/>
          <w:i/>
          <w:noProof/>
          <w:sz w:val="22"/>
          <w:szCs w:val="22"/>
          <w:lang w:val="sq-AL"/>
        </w:rPr>
      </w:pPr>
      <w:r w:rsidRPr="006028E9">
        <w:rPr>
          <w:rFonts w:asciiTheme="minorHAnsi" w:hAnsiTheme="minorHAnsi"/>
          <w:i/>
          <w:noProof/>
          <w:sz w:val="22"/>
          <w:szCs w:val="22"/>
          <w:lang w:val="sq-AL"/>
        </w:rPr>
        <w:tab/>
        <w:t>Burimi: Ministria e Financave (20</w:t>
      </w:r>
      <w:r w:rsidR="00B328F5" w:rsidRPr="006028E9">
        <w:rPr>
          <w:rFonts w:asciiTheme="minorHAnsi" w:hAnsiTheme="minorHAnsi"/>
          <w:i/>
          <w:noProof/>
          <w:sz w:val="22"/>
          <w:szCs w:val="22"/>
          <w:lang w:val="sq-AL"/>
        </w:rPr>
        <w:t>2</w:t>
      </w:r>
      <w:r w:rsidR="00E326BE" w:rsidRPr="006028E9">
        <w:rPr>
          <w:rFonts w:asciiTheme="minorHAnsi" w:hAnsiTheme="minorHAnsi"/>
          <w:i/>
          <w:noProof/>
          <w:sz w:val="22"/>
          <w:szCs w:val="22"/>
          <w:lang w:val="sq-AL"/>
        </w:rPr>
        <w:t>4</w:t>
      </w:r>
      <w:r w:rsidRPr="006028E9">
        <w:rPr>
          <w:rFonts w:asciiTheme="minorHAnsi" w:hAnsiTheme="minorHAnsi"/>
          <w:i/>
          <w:noProof/>
          <w:sz w:val="22"/>
          <w:szCs w:val="22"/>
          <w:lang w:val="sq-AL"/>
        </w:rPr>
        <w:t>)</w:t>
      </w:r>
      <w:r w:rsidRPr="006028E9">
        <w:rPr>
          <w:rFonts w:asciiTheme="minorHAnsi" w:hAnsiTheme="minorHAnsi"/>
          <w:i/>
          <w:noProof/>
          <w:sz w:val="22"/>
          <w:szCs w:val="22"/>
          <w:lang w:val="sq-AL"/>
        </w:rPr>
        <w:tab/>
      </w:r>
    </w:p>
    <w:p w14:paraId="046BFC3D" w14:textId="77777777" w:rsidR="00262F4E" w:rsidRPr="004F71A7" w:rsidRDefault="00262F4E" w:rsidP="00F71580">
      <w:pPr>
        <w:spacing w:line="276" w:lineRule="auto"/>
        <w:ind w:firstLine="720"/>
        <w:jc w:val="both"/>
        <w:rPr>
          <w:rFonts w:asciiTheme="minorHAnsi" w:hAnsiTheme="minorHAnsi"/>
          <w:spacing w:val="-1"/>
          <w:lang w:val="sq-AL"/>
        </w:rPr>
      </w:pPr>
    </w:p>
    <w:p w14:paraId="3DB85566" w14:textId="77777777" w:rsidR="0010787D" w:rsidRPr="004F71A7" w:rsidRDefault="0010787D" w:rsidP="00F71580">
      <w:pPr>
        <w:spacing w:line="276" w:lineRule="auto"/>
        <w:jc w:val="both"/>
        <w:rPr>
          <w:rFonts w:asciiTheme="minorHAnsi" w:hAnsiTheme="minorHAnsi"/>
          <w:bCs/>
          <w:iCs/>
          <w:lang w:val="sq-AL"/>
        </w:rPr>
      </w:pPr>
      <w:r w:rsidRPr="004F71A7">
        <w:rPr>
          <w:rFonts w:asciiTheme="minorHAnsi" w:hAnsiTheme="minorHAnsi"/>
          <w:bCs/>
          <w:iCs/>
          <w:lang w:val="sq-AL"/>
        </w:rPr>
        <w:t>N</w:t>
      </w:r>
      <w:r w:rsidR="00410EEB" w:rsidRPr="004F71A7">
        <w:rPr>
          <w:rFonts w:asciiTheme="minorHAnsi" w:hAnsiTheme="minorHAnsi"/>
          <w:bCs/>
          <w:iCs/>
          <w:lang w:val="sq-AL"/>
        </w:rPr>
        <w:t>ë</w:t>
      </w:r>
      <w:r w:rsidRPr="004F71A7">
        <w:rPr>
          <w:rFonts w:asciiTheme="minorHAnsi" w:hAnsiTheme="minorHAnsi"/>
          <w:bCs/>
          <w:iCs/>
          <w:lang w:val="sq-AL"/>
        </w:rPr>
        <w:t xml:space="preserve"> m</w:t>
      </w:r>
      <w:r w:rsidR="00410EEB" w:rsidRPr="004F71A7">
        <w:rPr>
          <w:rFonts w:asciiTheme="minorHAnsi" w:hAnsiTheme="minorHAnsi"/>
          <w:bCs/>
          <w:iCs/>
          <w:lang w:val="sq-AL"/>
        </w:rPr>
        <w:t>ë</w:t>
      </w:r>
      <w:r w:rsidRPr="004F71A7">
        <w:rPr>
          <w:rFonts w:asciiTheme="minorHAnsi" w:hAnsiTheme="minorHAnsi"/>
          <w:bCs/>
          <w:iCs/>
          <w:lang w:val="sq-AL"/>
        </w:rPr>
        <w:t>nyr</w:t>
      </w:r>
      <w:r w:rsidR="004C70C3" w:rsidRPr="004F71A7">
        <w:rPr>
          <w:rFonts w:asciiTheme="minorHAnsi" w:hAnsiTheme="minorHAnsi"/>
          <w:bCs/>
          <w:iCs/>
          <w:lang w:val="sq-AL"/>
        </w:rPr>
        <w:t>ë</w:t>
      </w:r>
      <w:r w:rsidRPr="004F71A7">
        <w:rPr>
          <w:rFonts w:asciiTheme="minorHAnsi" w:hAnsiTheme="minorHAnsi"/>
          <w:bCs/>
          <w:iCs/>
          <w:lang w:val="sq-AL"/>
        </w:rPr>
        <w:t xml:space="preserve"> analitike rezulton se:</w:t>
      </w:r>
    </w:p>
    <w:p w14:paraId="63B10E75" w14:textId="21D1D02D" w:rsidR="0068624F" w:rsidRPr="004F71A7" w:rsidRDefault="00E326BE" w:rsidP="00F71580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i/>
          <w:lang w:val="sq-AL"/>
        </w:rPr>
      </w:pPr>
      <w:r w:rsidRPr="004F71A7">
        <w:rPr>
          <w:rFonts w:asciiTheme="minorHAnsi" w:hAnsiTheme="minorHAnsi"/>
          <w:iCs/>
          <w:lang w:val="sq-AL"/>
        </w:rPr>
        <w:t xml:space="preserve">1 504 </w:t>
      </w:r>
      <w:r w:rsidR="0068624F" w:rsidRPr="004F71A7">
        <w:rPr>
          <w:rFonts w:asciiTheme="minorHAnsi" w:hAnsiTheme="minorHAnsi"/>
          <w:iCs/>
          <w:lang w:val="sq-AL"/>
        </w:rPr>
        <w:t xml:space="preserve">milionë lekë janë akorduar për </w:t>
      </w:r>
      <w:r w:rsidRPr="004F71A7">
        <w:rPr>
          <w:rFonts w:asciiTheme="minorHAnsi" w:hAnsiTheme="minorHAnsi"/>
          <w:iCs/>
          <w:lang w:val="sq-AL"/>
        </w:rPr>
        <w:t>Ministrin</w:t>
      </w:r>
      <w:r w:rsidR="008D7E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 xml:space="preserve"> e Mbrojtjes </w:t>
      </w:r>
      <w:r w:rsidR="0068624F" w:rsidRPr="004F71A7">
        <w:rPr>
          <w:rFonts w:asciiTheme="minorHAnsi" w:hAnsiTheme="minorHAnsi"/>
          <w:iCs/>
          <w:lang w:val="sq-AL"/>
        </w:rPr>
        <w:t>nëpërmjet VKM</w:t>
      </w:r>
      <w:r w:rsidR="00AE514A" w:rsidRPr="004F71A7">
        <w:rPr>
          <w:rFonts w:asciiTheme="minorHAnsi" w:hAnsiTheme="minorHAnsi"/>
          <w:iCs/>
          <w:lang w:val="sq-AL"/>
        </w:rPr>
        <w:t>-s</w:t>
      </w:r>
      <w:r w:rsidR="005B33EC" w:rsidRPr="004F71A7">
        <w:rPr>
          <w:rFonts w:asciiTheme="minorHAnsi" w:hAnsiTheme="minorHAnsi"/>
          <w:iCs/>
          <w:lang w:val="sq-AL"/>
        </w:rPr>
        <w:t>ë</w:t>
      </w:r>
      <w:r w:rsidR="00AE514A" w:rsidRPr="004F71A7">
        <w:rPr>
          <w:rFonts w:asciiTheme="minorHAnsi" w:hAnsiTheme="minorHAnsi"/>
          <w:iCs/>
          <w:lang w:val="sq-AL"/>
        </w:rPr>
        <w:t xml:space="preserve"> </w:t>
      </w:r>
      <w:r w:rsidR="0025366C" w:rsidRPr="004F71A7">
        <w:rPr>
          <w:rFonts w:asciiTheme="minorHAnsi" w:hAnsiTheme="minorHAnsi"/>
          <w:iCs/>
          <w:lang w:val="sq-AL"/>
        </w:rPr>
        <w:t>N</w:t>
      </w:r>
      <w:r w:rsidR="00AE514A" w:rsidRPr="004F71A7">
        <w:rPr>
          <w:rFonts w:asciiTheme="minorHAnsi" w:hAnsiTheme="minorHAnsi"/>
          <w:iCs/>
          <w:lang w:val="sq-AL"/>
        </w:rPr>
        <w:t>r.</w:t>
      </w:r>
      <w:r w:rsidR="0025366C" w:rsidRPr="004F71A7">
        <w:rPr>
          <w:rFonts w:asciiTheme="minorHAnsi" w:hAnsiTheme="minorHAnsi"/>
          <w:iCs/>
          <w:lang w:val="sq-AL"/>
        </w:rPr>
        <w:t>300, dt 17.05.2024  "P</w:t>
      </w:r>
      <w:r w:rsidR="008D7E4C" w:rsidRPr="004F71A7">
        <w:rPr>
          <w:rFonts w:asciiTheme="minorHAnsi" w:hAnsiTheme="minorHAnsi"/>
          <w:iCs/>
          <w:lang w:val="sq-AL"/>
        </w:rPr>
        <w:t>ë</w:t>
      </w:r>
      <w:r w:rsidR="0025366C" w:rsidRPr="004F71A7">
        <w:rPr>
          <w:rFonts w:asciiTheme="minorHAnsi" w:hAnsiTheme="minorHAnsi"/>
          <w:iCs/>
          <w:lang w:val="sq-AL"/>
        </w:rPr>
        <w:t>r n</w:t>
      </w:r>
      <w:r w:rsidR="0025366C" w:rsidRPr="004F71A7">
        <w:rPr>
          <w:rFonts w:asciiTheme="minorHAnsi" w:hAnsiTheme="minorHAnsi"/>
          <w:i/>
          <w:lang w:val="sq-AL"/>
        </w:rPr>
        <w:t>jë shtesë fondi në buxhetin e Ministrisë së Mbrojtjes, miratuar për vitin 2024, nga fondi rezervë i Këshillit të Ministrave, për modernizimin e forcave të armatosura të Republikës së Shqipërisë".</w:t>
      </w:r>
    </w:p>
    <w:p w14:paraId="092C063F" w14:textId="528A9D32" w:rsidR="009468BF" w:rsidRDefault="009468BF" w:rsidP="00F71580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i/>
          <w:lang w:val="sq-AL"/>
        </w:rPr>
      </w:pPr>
      <w:r w:rsidRPr="004F71A7">
        <w:rPr>
          <w:rFonts w:asciiTheme="minorHAnsi" w:hAnsiTheme="minorHAnsi"/>
          <w:i/>
          <w:lang w:val="sq-AL"/>
        </w:rPr>
        <w:t>657 milion jan</w:t>
      </w:r>
      <w:r w:rsidR="00C6024C" w:rsidRPr="004F71A7">
        <w:rPr>
          <w:rFonts w:asciiTheme="minorHAnsi" w:hAnsiTheme="minorHAnsi"/>
          <w:i/>
          <w:lang w:val="sq-AL"/>
        </w:rPr>
        <w:t>ë</w:t>
      </w:r>
      <w:r w:rsidRPr="004F71A7">
        <w:rPr>
          <w:rFonts w:asciiTheme="minorHAnsi" w:hAnsiTheme="minorHAnsi"/>
          <w:i/>
          <w:lang w:val="sq-AL"/>
        </w:rPr>
        <w:t xml:space="preserve"> akorduar p</w:t>
      </w:r>
      <w:r w:rsidR="00C6024C" w:rsidRPr="004F71A7">
        <w:rPr>
          <w:rFonts w:asciiTheme="minorHAnsi" w:hAnsiTheme="minorHAnsi"/>
          <w:i/>
          <w:lang w:val="sq-AL"/>
        </w:rPr>
        <w:t>ë</w:t>
      </w:r>
      <w:r w:rsidRPr="004F71A7">
        <w:rPr>
          <w:rFonts w:asciiTheme="minorHAnsi" w:hAnsiTheme="minorHAnsi"/>
          <w:i/>
          <w:lang w:val="sq-AL"/>
        </w:rPr>
        <w:t>r SHISH n</w:t>
      </w:r>
      <w:r w:rsidR="00C6024C" w:rsidRPr="004F71A7">
        <w:rPr>
          <w:rFonts w:asciiTheme="minorHAnsi" w:hAnsiTheme="minorHAnsi"/>
          <w:i/>
          <w:lang w:val="sq-AL"/>
        </w:rPr>
        <w:t>ë</w:t>
      </w:r>
      <w:r w:rsidRPr="004F71A7">
        <w:rPr>
          <w:rFonts w:asciiTheme="minorHAnsi" w:hAnsiTheme="minorHAnsi"/>
          <w:i/>
          <w:lang w:val="sq-AL"/>
        </w:rPr>
        <w:t>p</w:t>
      </w:r>
      <w:r w:rsidR="00C6024C" w:rsidRPr="004F71A7">
        <w:rPr>
          <w:rFonts w:asciiTheme="minorHAnsi" w:hAnsiTheme="minorHAnsi"/>
          <w:i/>
          <w:lang w:val="sq-AL"/>
        </w:rPr>
        <w:t>ë</w:t>
      </w:r>
      <w:r w:rsidRPr="004F71A7">
        <w:rPr>
          <w:rFonts w:asciiTheme="minorHAnsi" w:hAnsiTheme="minorHAnsi"/>
          <w:i/>
          <w:lang w:val="sq-AL"/>
        </w:rPr>
        <w:t>rmjet dy VKM-ve e konkretisht:</w:t>
      </w:r>
    </w:p>
    <w:p w14:paraId="15A32D69" w14:textId="40BD1B8F" w:rsidR="009468BF" w:rsidRPr="00E962F3" w:rsidRDefault="00B01937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E962F3">
        <w:rPr>
          <w:rFonts w:asciiTheme="minorHAnsi" w:hAnsiTheme="minorHAnsi"/>
          <w:i/>
          <w:lang w:val="sq-AL"/>
        </w:rPr>
        <w:t>7 milion me VKM nr 599, dat</w:t>
      </w:r>
      <w:r w:rsidR="00C6024C" w:rsidRPr="00E962F3">
        <w:rPr>
          <w:rFonts w:asciiTheme="minorHAnsi" w:hAnsiTheme="minorHAnsi"/>
          <w:i/>
          <w:lang w:val="sq-AL"/>
        </w:rPr>
        <w:t>ë</w:t>
      </w:r>
      <w:r w:rsidRPr="00E962F3">
        <w:rPr>
          <w:rFonts w:asciiTheme="minorHAnsi" w:hAnsiTheme="minorHAnsi"/>
          <w:i/>
          <w:lang w:val="sq-AL"/>
        </w:rPr>
        <w:t xml:space="preserve"> 25.09.2024 “Për një shtese fondi në buxhetin e vitit 2024, miratuar për SHISH dhe MPJ, per mbulimin e shpenzimeve të aktiviteteve në kuadër të Komitetit të Inteligjencës Civile të NATO-s (CIC)”, dhe </w:t>
      </w:r>
    </w:p>
    <w:p w14:paraId="60445A19" w14:textId="0B05727E" w:rsidR="00B01937" w:rsidRPr="004F71A7" w:rsidRDefault="00B01937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4F71A7">
        <w:rPr>
          <w:rFonts w:asciiTheme="minorHAnsi" w:hAnsiTheme="minorHAnsi"/>
          <w:i/>
          <w:lang w:val="sq-AL"/>
        </w:rPr>
        <w:t>650 milion me VKM nr. 861, dt 26.12.2021 “Per nje shtese ne Buxhetin e viit 2024 miratuar per SHISH".</w:t>
      </w:r>
    </w:p>
    <w:p w14:paraId="72D019D4" w14:textId="374FE3C4" w:rsidR="007765BA" w:rsidRPr="004F71A7" w:rsidRDefault="007765BA" w:rsidP="00F71580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i/>
          <w:lang w:val="sq-AL"/>
        </w:rPr>
      </w:pPr>
      <w:r w:rsidRPr="004F71A7">
        <w:rPr>
          <w:rFonts w:asciiTheme="minorHAnsi" w:hAnsiTheme="minorHAnsi"/>
          <w:i/>
          <w:lang w:val="sq-AL"/>
        </w:rPr>
        <w:t>68.9 milion lek</w:t>
      </w:r>
      <w:r w:rsidR="00C6024C" w:rsidRPr="004F71A7">
        <w:rPr>
          <w:rFonts w:asciiTheme="minorHAnsi" w:hAnsiTheme="minorHAnsi"/>
          <w:i/>
          <w:lang w:val="sq-AL"/>
        </w:rPr>
        <w:t>ë</w:t>
      </w:r>
      <w:r w:rsidRPr="004F71A7">
        <w:rPr>
          <w:rFonts w:asciiTheme="minorHAnsi" w:hAnsiTheme="minorHAnsi"/>
          <w:i/>
          <w:lang w:val="sq-AL"/>
        </w:rPr>
        <w:t xml:space="preserve"> jan</w:t>
      </w:r>
      <w:r w:rsidR="00C6024C" w:rsidRPr="004F71A7">
        <w:rPr>
          <w:rFonts w:asciiTheme="minorHAnsi" w:hAnsiTheme="minorHAnsi"/>
          <w:i/>
          <w:lang w:val="sq-AL"/>
        </w:rPr>
        <w:t>ë</w:t>
      </w:r>
      <w:r w:rsidRPr="004F71A7">
        <w:rPr>
          <w:rFonts w:asciiTheme="minorHAnsi" w:hAnsiTheme="minorHAnsi"/>
          <w:i/>
          <w:lang w:val="sq-AL"/>
        </w:rPr>
        <w:t xml:space="preserve"> akorduar </w:t>
      </w:r>
      <w:r w:rsidR="00B01937" w:rsidRPr="004F71A7">
        <w:rPr>
          <w:rFonts w:asciiTheme="minorHAnsi" w:hAnsiTheme="minorHAnsi"/>
          <w:i/>
          <w:lang w:val="sq-AL"/>
        </w:rPr>
        <w:t>per “Institucionet e tjera Qeveritare dhe konkretisht:</w:t>
      </w:r>
    </w:p>
    <w:p w14:paraId="6D36E511" w14:textId="7F77EF11" w:rsidR="00B01937" w:rsidRPr="004F71A7" w:rsidRDefault="00B01937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4F71A7">
        <w:rPr>
          <w:rFonts w:asciiTheme="minorHAnsi" w:hAnsiTheme="minorHAnsi"/>
          <w:i/>
          <w:lang w:val="sq-AL"/>
        </w:rPr>
        <w:t>56 milion leke me VKm nr 861, dt 26.12.2021 “Për një shtesë fondi në buxhetin e miratuar për vitin 2024  për Agjencinë Kombëtare të Planifikimit të Territorit”.</w:t>
      </w:r>
    </w:p>
    <w:p w14:paraId="371B5D5B" w14:textId="706B3AD6" w:rsidR="00B01937" w:rsidRPr="004F71A7" w:rsidRDefault="00B01937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4F71A7">
        <w:rPr>
          <w:rFonts w:asciiTheme="minorHAnsi" w:hAnsiTheme="minorHAnsi"/>
          <w:i/>
          <w:lang w:val="sq-AL"/>
        </w:rPr>
        <w:t>12.2 milion leke per Drejtorin</w:t>
      </w:r>
      <w:r w:rsidR="00C6024C" w:rsidRPr="004F71A7">
        <w:rPr>
          <w:rFonts w:asciiTheme="minorHAnsi" w:hAnsiTheme="minorHAnsi"/>
          <w:i/>
          <w:lang w:val="sq-AL"/>
        </w:rPr>
        <w:t>ë</w:t>
      </w:r>
      <w:r w:rsidRPr="004F71A7">
        <w:rPr>
          <w:rFonts w:asciiTheme="minorHAnsi" w:hAnsiTheme="minorHAnsi"/>
          <w:i/>
          <w:lang w:val="sq-AL"/>
        </w:rPr>
        <w:t xml:space="preserve"> e Shp</w:t>
      </w:r>
      <w:r w:rsidR="00C6024C" w:rsidRPr="004F71A7">
        <w:rPr>
          <w:rFonts w:asciiTheme="minorHAnsi" w:hAnsiTheme="minorHAnsi"/>
          <w:i/>
          <w:lang w:val="sq-AL"/>
        </w:rPr>
        <w:t>ë</w:t>
      </w:r>
      <w:r w:rsidRPr="004F71A7">
        <w:rPr>
          <w:rFonts w:asciiTheme="minorHAnsi" w:hAnsiTheme="minorHAnsi"/>
          <w:i/>
          <w:lang w:val="sq-AL"/>
        </w:rPr>
        <w:t>rbimeve Qeveritare me VKm nr. 635, dt 10.10.2024 “</w:t>
      </w:r>
      <w:r w:rsidR="003B1D5D" w:rsidRPr="004F71A7">
        <w:rPr>
          <w:rFonts w:asciiTheme="minorHAnsi" w:hAnsiTheme="minorHAnsi"/>
          <w:i/>
          <w:lang w:val="sq-AL"/>
        </w:rPr>
        <w:t>"Për një shtesë fondi në buxhetin e miratuar për vitin 2024 për drejtorinë e shërbimeve qeveritare, për përballimin e shpenzimeve të organizimit të konferencës shkencore ndërkombëtare “Nanobalkan 2024”.</w:t>
      </w:r>
    </w:p>
    <w:p w14:paraId="503AE86D" w14:textId="61FBA029" w:rsidR="009F7C51" w:rsidRPr="004F71A7" w:rsidRDefault="009F7C51" w:rsidP="006028E9">
      <w:pPr>
        <w:pStyle w:val="ListParagraph"/>
        <w:numPr>
          <w:ilvl w:val="0"/>
          <w:numId w:val="15"/>
        </w:numPr>
        <w:spacing w:after="0" w:line="276" w:lineRule="auto"/>
        <w:rPr>
          <w:rFonts w:asciiTheme="minorHAnsi" w:hAnsiTheme="minorHAnsi"/>
          <w:i/>
          <w:iCs/>
          <w:sz w:val="24"/>
          <w:lang w:val="sq-AL"/>
        </w:rPr>
      </w:pPr>
      <w:r w:rsidRPr="004F71A7">
        <w:rPr>
          <w:rFonts w:asciiTheme="minorHAnsi" w:hAnsiTheme="minorHAnsi"/>
          <w:iCs/>
          <w:sz w:val="24"/>
          <w:lang w:val="sq-AL"/>
        </w:rPr>
        <w:t xml:space="preserve">65.8 milion lekë janë akorduar </w:t>
      </w:r>
      <w:r w:rsidRPr="004F71A7">
        <w:rPr>
          <w:rFonts w:asciiTheme="minorHAnsi" w:hAnsiTheme="minorHAnsi"/>
          <w:sz w:val="24"/>
          <w:lang w:val="sq-AL"/>
        </w:rPr>
        <w:t>Ministrisë s</w:t>
      </w:r>
      <w:r w:rsidR="00C6024C" w:rsidRPr="004F71A7">
        <w:rPr>
          <w:rFonts w:asciiTheme="minorHAnsi" w:hAnsiTheme="minorHAnsi"/>
          <w:sz w:val="24"/>
          <w:lang w:val="sq-AL"/>
        </w:rPr>
        <w:t>ë</w:t>
      </w:r>
      <w:r w:rsidRPr="004F71A7">
        <w:rPr>
          <w:rFonts w:asciiTheme="minorHAnsi" w:hAnsiTheme="minorHAnsi"/>
          <w:sz w:val="24"/>
          <w:lang w:val="sq-AL"/>
        </w:rPr>
        <w:t xml:space="preserve"> Ekonomis</w:t>
      </w:r>
      <w:r w:rsidR="00C6024C" w:rsidRPr="004F71A7">
        <w:rPr>
          <w:rFonts w:asciiTheme="minorHAnsi" w:hAnsiTheme="minorHAnsi"/>
          <w:sz w:val="24"/>
          <w:lang w:val="sq-AL"/>
        </w:rPr>
        <w:t>ë</w:t>
      </w:r>
      <w:r w:rsidRPr="004F71A7">
        <w:rPr>
          <w:rFonts w:asciiTheme="minorHAnsi" w:hAnsiTheme="minorHAnsi"/>
          <w:sz w:val="24"/>
          <w:lang w:val="sq-AL"/>
        </w:rPr>
        <w:t xml:space="preserve"> Kulturës dhe Inovacionit  nëpërmjet këtyre vendimeve</w:t>
      </w:r>
      <w:r w:rsidRPr="004F71A7">
        <w:rPr>
          <w:rFonts w:asciiTheme="minorHAnsi" w:hAnsiTheme="minorHAnsi"/>
          <w:i/>
          <w:iCs/>
          <w:sz w:val="24"/>
          <w:lang w:val="sq-AL"/>
        </w:rPr>
        <w:t>:</w:t>
      </w:r>
    </w:p>
    <w:p w14:paraId="7EF38E96" w14:textId="52861DBE" w:rsidR="009F7C51" w:rsidRPr="006028E9" w:rsidRDefault="009F7C51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6028E9">
        <w:rPr>
          <w:rFonts w:asciiTheme="minorHAnsi" w:hAnsiTheme="minorHAnsi"/>
          <w:i/>
          <w:lang w:val="sq-AL"/>
        </w:rPr>
        <w:t>17.7 milion lekë janë akorduar me VKM nr. 324, date 29.05.2024 “Për miratimin e kalendarit të integruar të veprimtarive në kuadër të vitit mbarëkombëtar të 80-Vjetorit të Çlirimit"</w:t>
      </w:r>
    </w:p>
    <w:p w14:paraId="60B20D65" w14:textId="0BC1CDE9" w:rsidR="009F7C51" w:rsidRPr="006028E9" w:rsidRDefault="009F7C51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6028E9">
        <w:rPr>
          <w:rFonts w:asciiTheme="minorHAnsi" w:hAnsiTheme="minorHAnsi"/>
          <w:i/>
          <w:lang w:val="sq-AL"/>
        </w:rPr>
        <w:t>48.1 milion leke jane akorduar me VKM nr 531, date 1.08.2024 "Për një shtesë fondi në Buxhetin e vitit 2024, miratuar për MEKI për sezonin turistik 2024".</w:t>
      </w:r>
    </w:p>
    <w:p w14:paraId="498B9FDE" w14:textId="08E0F94C" w:rsidR="009F7C51" w:rsidRPr="004F71A7" w:rsidRDefault="009F7C51" w:rsidP="00F71580">
      <w:pPr>
        <w:pStyle w:val="ListParagraph"/>
        <w:numPr>
          <w:ilvl w:val="0"/>
          <w:numId w:val="34"/>
        </w:numPr>
        <w:spacing w:line="276" w:lineRule="auto"/>
        <w:rPr>
          <w:rFonts w:asciiTheme="minorHAnsi" w:hAnsiTheme="minorHAnsi"/>
          <w:i/>
          <w:lang w:val="sq-AL"/>
        </w:rPr>
      </w:pPr>
      <w:r w:rsidRPr="00E962F3">
        <w:rPr>
          <w:rFonts w:asciiTheme="minorHAnsi" w:hAnsiTheme="minorHAnsi"/>
          <w:iCs/>
          <w:lang w:val="sq-AL"/>
        </w:rPr>
        <w:t>19.5 milion lek</w:t>
      </w:r>
      <w:r w:rsidR="00C6024C" w:rsidRPr="00E962F3">
        <w:rPr>
          <w:rFonts w:asciiTheme="minorHAnsi" w:hAnsiTheme="minorHAnsi"/>
          <w:iCs/>
          <w:lang w:val="sq-AL"/>
        </w:rPr>
        <w:t>ë</w:t>
      </w:r>
      <w:r w:rsidRPr="00E962F3">
        <w:rPr>
          <w:rFonts w:asciiTheme="minorHAnsi" w:hAnsiTheme="minorHAnsi"/>
          <w:iCs/>
          <w:lang w:val="sq-AL"/>
        </w:rPr>
        <w:t xml:space="preserve"> p</w:t>
      </w:r>
      <w:r w:rsidR="00C6024C" w:rsidRPr="00E962F3">
        <w:rPr>
          <w:rFonts w:asciiTheme="minorHAnsi" w:hAnsiTheme="minorHAnsi"/>
          <w:iCs/>
          <w:lang w:val="sq-AL"/>
        </w:rPr>
        <w:t>ë</w:t>
      </w:r>
      <w:r w:rsidRPr="00E962F3">
        <w:rPr>
          <w:rFonts w:asciiTheme="minorHAnsi" w:hAnsiTheme="minorHAnsi"/>
          <w:iCs/>
          <w:lang w:val="sq-AL"/>
        </w:rPr>
        <w:t>r Ministrin</w:t>
      </w:r>
      <w:r w:rsidR="00C6024C" w:rsidRPr="00E962F3">
        <w:rPr>
          <w:rFonts w:asciiTheme="minorHAnsi" w:hAnsiTheme="minorHAnsi"/>
          <w:iCs/>
          <w:lang w:val="sq-AL"/>
        </w:rPr>
        <w:t>ë</w:t>
      </w:r>
      <w:r w:rsidRPr="00E962F3">
        <w:rPr>
          <w:rFonts w:asciiTheme="minorHAnsi" w:hAnsiTheme="minorHAnsi"/>
          <w:iCs/>
          <w:lang w:val="sq-AL"/>
        </w:rPr>
        <w:t xml:space="preserve"> e Financave dhe konkretisht</w:t>
      </w:r>
      <w:r w:rsidRPr="004F71A7">
        <w:rPr>
          <w:rFonts w:asciiTheme="minorHAnsi" w:hAnsiTheme="minorHAnsi"/>
          <w:i/>
          <w:lang w:val="sq-AL"/>
        </w:rPr>
        <w:t>:</w:t>
      </w:r>
    </w:p>
    <w:p w14:paraId="378C6C19" w14:textId="2486ADD1" w:rsidR="009F7C51" w:rsidRPr="004F71A7" w:rsidRDefault="009F7C51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6028E9">
        <w:rPr>
          <w:rFonts w:asciiTheme="minorHAnsi" w:hAnsiTheme="minorHAnsi"/>
          <w:i/>
          <w:lang w:val="sq-AL"/>
        </w:rPr>
        <w:t>17.8 milion lekë janë akorduar me VKM 177, date 27.03.2024</w:t>
      </w:r>
      <w:r w:rsidRPr="004F71A7">
        <w:rPr>
          <w:rFonts w:asciiTheme="minorHAnsi" w:hAnsiTheme="minorHAnsi"/>
          <w:i/>
          <w:lang w:val="sq-AL"/>
        </w:rPr>
        <w:t xml:space="preserve"> “"Për ekzekutimin e vendimit të gjykatës evropiane  për të drejtat e njeriut, datë 7.11.2023, për çështjen “Durdaj dhe të tjerë kundër Shqipërisë””.</w:t>
      </w:r>
    </w:p>
    <w:p w14:paraId="06184865" w14:textId="5D7C5C1F" w:rsidR="009F7C51" w:rsidRPr="004F71A7" w:rsidRDefault="009F7C51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6028E9">
        <w:rPr>
          <w:rFonts w:asciiTheme="minorHAnsi" w:hAnsiTheme="minorHAnsi"/>
          <w:i/>
          <w:lang w:val="sq-AL"/>
        </w:rPr>
        <w:t>1.7 milion lek</w:t>
      </w:r>
      <w:r w:rsidR="00C602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jan</w:t>
      </w:r>
      <w:r w:rsidR="00C602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akorduar me VKM nr. 658, dat</w:t>
      </w:r>
      <w:r w:rsidR="00C602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23.10.2024</w:t>
      </w:r>
      <w:r w:rsidRPr="004F71A7">
        <w:rPr>
          <w:rFonts w:asciiTheme="minorHAnsi" w:hAnsiTheme="minorHAnsi"/>
          <w:i/>
          <w:lang w:val="sq-AL"/>
        </w:rPr>
        <w:t xml:space="preserve"> “Për Ekzekutimin e vendimit të gjykatës evropiane  për të drejtat e njeriut, datë 7.5.2024, për çështjen “Biba kundër Shqipërisë”.</w:t>
      </w:r>
    </w:p>
    <w:p w14:paraId="0E347EEA" w14:textId="45D905AC" w:rsidR="00E15F33" w:rsidRPr="004F71A7" w:rsidRDefault="00E15F33" w:rsidP="00F71580">
      <w:pPr>
        <w:pStyle w:val="ListParagraph"/>
        <w:numPr>
          <w:ilvl w:val="0"/>
          <w:numId w:val="34"/>
        </w:numPr>
        <w:spacing w:line="276" w:lineRule="auto"/>
        <w:rPr>
          <w:rFonts w:asciiTheme="minorHAnsi" w:hAnsiTheme="minorHAnsi"/>
          <w:i/>
          <w:lang w:val="sq-AL"/>
        </w:rPr>
      </w:pPr>
      <w:r w:rsidRPr="004F71A7">
        <w:rPr>
          <w:rFonts w:asciiTheme="minorHAnsi" w:hAnsiTheme="minorHAnsi"/>
          <w:iCs/>
          <w:lang w:val="sq-AL"/>
        </w:rPr>
        <w:lastRenderedPageBreak/>
        <w:t>36 milion lek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 xml:space="preserve"> jan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 xml:space="preserve"> akorduar p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>r Ministrin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 xml:space="preserve"> e Drejt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>sis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 xml:space="preserve"> me VKM nr. 615, dat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 xml:space="preserve"> 2.10.2024</w:t>
      </w:r>
      <w:r w:rsidRPr="004F71A7">
        <w:rPr>
          <w:rFonts w:asciiTheme="minorHAnsi" w:hAnsiTheme="minorHAnsi"/>
          <w:i/>
          <w:lang w:val="sq-AL"/>
        </w:rPr>
        <w:t xml:space="preserve"> “Për një shtesë fondi në buxhetin e vitit 2024, miratuar për Ministrinë e Drejtësisë, për pagesën e tarifës për konsulencën e ofruar nga subjekti ndërkombëtar Boston Consulting Group (BCG) për ofrimin e shërbimit të konsulencës, për identifikimin e mekanizmave eficientë për të nxitur më tej luftën kundër korrupsionit dhe mundësinë e përdorimit të inteligjencës artificiale (IA) për këtë qëllim, si dhe për pagesën e tarifës për konsulencën e ofruar nga subjekti ndërkombëtar G37 chambers, për ofrimin e shërbimit të konsulencës për analizimin dhe vlerësimin e të dhënave që duhet të mblidhen nga Ministria e Drejtësisë, me qëllim vlerësimin e fushave të rekomandimeve prioritare në luftën kundër kriminalitetit dhe për hartimin e metodologjisë për mënyrën e vlerësimit e të ndjekjes në vazhdimësi të zbatimit të këtyre rekomandimeve”.</w:t>
      </w:r>
    </w:p>
    <w:p w14:paraId="14B0FA71" w14:textId="07CB3B01" w:rsidR="00E15F33" w:rsidRPr="00E962F3" w:rsidRDefault="00E15F33" w:rsidP="00F71580">
      <w:pPr>
        <w:pStyle w:val="ListParagraph"/>
        <w:numPr>
          <w:ilvl w:val="0"/>
          <w:numId w:val="34"/>
        </w:numPr>
        <w:spacing w:line="276" w:lineRule="auto"/>
        <w:rPr>
          <w:rFonts w:asciiTheme="minorHAnsi" w:hAnsiTheme="minorHAnsi"/>
          <w:iCs/>
          <w:lang w:val="sq-AL"/>
        </w:rPr>
      </w:pPr>
      <w:r w:rsidRPr="00E962F3">
        <w:rPr>
          <w:rFonts w:asciiTheme="minorHAnsi" w:hAnsiTheme="minorHAnsi"/>
          <w:iCs/>
          <w:lang w:val="sq-AL"/>
        </w:rPr>
        <w:t>49.2 milion lek</w:t>
      </w:r>
      <w:r w:rsidR="00C6024C" w:rsidRPr="00E962F3">
        <w:rPr>
          <w:rFonts w:asciiTheme="minorHAnsi" w:hAnsiTheme="minorHAnsi"/>
          <w:iCs/>
          <w:lang w:val="sq-AL"/>
        </w:rPr>
        <w:t>ë</w:t>
      </w:r>
      <w:r w:rsidRPr="00E962F3">
        <w:rPr>
          <w:rFonts w:asciiTheme="minorHAnsi" w:hAnsiTheme="minorHAnsi"/>
          <w:iCs/>
          <w:lang w:val="sq-AL"/>
        </w:rPr>
        <w:t xml:space="preserve"> </w:t>
      </w:r>
      <w:r w:rsidR="00E962F3">
        <w:rPr>
          <w:rFonts w:asciiTheme="minorHAnsi" w:hAnsiTheme="minorHAnsi"/>
          <w:iCs/>
          <w:lang w:val="sq-AL"/>
        </w:rPr>
        <w:t>jan</w:t>
      </w:r>
      <w:r w:rsidR="00CC52BD">
        <w:rPr>
          <w:rFonts w:asciiTheme="minorHAnsi" w:hAnsiTheme="minorHAnsi"/>
          <w:iCs/>
          <w:lang w:val="sq-AL"/>
        </w:rPr>
        <w:t>ë</w:t>
      </w:r>
      <w:r w:rsidR="00E962F3">
        <w:rPr>
          <w:rFonts w:asciiTheme="minorHAnsi" w:hAnsiTheme="minorHAnsi"/>
          <w:iCs/>
          <w:lang w:val="sq-AL"/>
        </w:rPr>
        <w:t xml:space="preserve"> akorduar </w:t>
      </w:r>
      <w:r w:rsidRPr="00E962F3">
        <w:rPr>
          <w:rFonts w:asciiTheme="minorHAnsi" w:hAnsiTheme="minorHAnsi"/>
          <w:iCs/>
          <w:lang w:val="sq-AL"/>
        </w:rPr>
        <w:t>p</w:t>
      </w:r>
      <w:r w:rsidR="00CC52BD">
        <w:rPr>
          <w:rFonts w:asciiTheme="minorHAnsi" w:hAnsiTheme="minorHAnsi"/>
          <w:iCs/>
          <w:lang w:val="sq-AL"/>
        </w:rPr>
        <w:t>ë</w:t>
      </w:r>
      <w:r w:rsidRPr="00E962F3">
        <w:rPr>
          <w:rFonts w:asciiTheme="minorHAnsi" w:hAnsiTheme="minorHAnsi"/>
          <w:iCs/>
          <w:lang w:val="sq-AL"/>
        </w:rPr>
        <w:t>r Komisionin Qendror t</w:t>
      </w:r>
      <w:r w:rsidR="00C6024C" w:rsidRPr="00E962F3">
        <w:rPr>
          <w:rFonts w:asciiTheme="minorHAnsi" w:hAnsiTheme="minorHAnsi"/>
          <w:iCs/>
          <w:lang w:val="sq-AL"/>
        </w:rPr>
        <w:t>ë</w:t>
      </w:r>
      <w:r w:rsidRPr="00E962F3">
        <w:rPr>
          <w:rFonts w:asciiTheme="minorHAnsi" w:hAnsiTheme="minorHAnsi"/>
          <w:iCs/>
          <w:lang w:val="sq-AL"/>
        </w:rPr>
        <w:t xml:space="preserve"> Zgjedhjeve dhe konkretisht:</w:t>
      </w:r>
    </w:p>
    <w:p w14:paraId="1CB580D2" w14:textId="766DDCCC" w:rsidR="00531686" w:rsidRPr="006028E9" w:rsidRDefault="005434B7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6028E9">
        <w:rPr>
          <w:rFonts w:asciiTheme="minorHAnsi" w:hAnsiTheme="minorHAnsi"/>
          <w:i/>
          <w:lang w:val="sq-AL"/>
        </w:rPr>
        <w:t>28.3 milion lek</w:t>
      </w:r>
      <w:r w:rsidR="008D7E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jan</w:t>
      </w:r>
      <w:r w:rsidR="008D7E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akorduar me VKM nr. 463, dat</w:t>
      </w:r>
      <w:r w:rsidR="00CC52BD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10.07.2024 </w:t>
      </w:r>
      <w:r w:rsidR="003B4452" w:rsidRPr="006028E9">
        <w:rPr>
          <w:rFonts w:asciiTheme="minorHAnsi" w:hAnsiTheme="minorHAnsi"/>
          <w:i/>
          <w:lang w:val="sq-AL"/>
        </w:rPr>
        <w:t>“P</w:t>
      </w:r>
      <w:r w:rsidRPr="006028E9">
        <w:rPr>
          <w:rFonts w:asciiTheme="minorHAnsi" w:hAnsiTheme="minorHAnsi"/>
          <w:i/>
          <w:lang w:val="sq-AL"/>
        </w:rPr>
        <w:t>ër një shtesë fondi në Buxhetin e vitit 2024, miratuar për KQZ</w:t>
      </w:r>
      <w:r w:rsidR="00E962F3" w:rsidRPr="006028E9">
        <w:rPr>
          <w:rFonts w:asciiTheme="minorHAnsi" w:hAnsiTheme="minorHAnsi"/>
          <w:i/>
          <w:lang w:val="sq-AL"/>
        </w:rPr>
        <w:t>-n</w:t>
      </w:r>
      <w:r w:rsidR="00CC52BD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>, për mbulimin e shpenzimeve të organizimit të zgjedhjeve të pjesshme</w:t>
      </w:r>
      <w:r w:rsidR="00E962F3" w:rsidRPr="006028E9">
        <w:rPr>
          <w:rFonts w:asciiTheme="minorHAnsi" w:hAnsiTheme="minorHAnsi"/>
          <w:i/>
          <w:lang w:val="sq-AL"/>
        </w:rPr>
        <w:t xml:space="preserve"> t</w:t>
      </w:r>
      <w:r w:rsidR="00CC52BD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qeverisjes vendore, në Bashkine Himarë, të dt 4 Gusht 2024".</w:t>
      </w:r>
    </w:p>
    <w:p w14:paraId="36B19A7E" w14:textId="29B1F125" w:rsidR="00E15F33" w:rsidRPr="006028E9" w:rsidRDefault="00E15F33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6028E9">
        <w:rPr>
          <w:rFonts w:asciiTheme="minorHAnsi" w:hAnsiTheme="minorHAnsi"/>
          <w:i/>
          <w:lang w:val="sq-AL"/>
        </w:rPr>
        <w:t>20.9 milion lek</w:t>
      </w:r>
      <w:r w:rsidR="00C602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jan</w:t>
      </w:r>
      <w:r w:rsidR="00C602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akorduar me VKM nr 689 dat</w:t>
      </w:r>
      <w:r w:rsidR="00C602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6.11.2024 “Për një shtesë fondi në buxhetin e vitit 2024, miratuar për Komisionin Qendror të Zgjedhjeve".</w:t>
      </w:r>
    </w:p>
    <w:p w14:paraId="3FAEEB3F" w14:textId="2E084951" w:rsidR="002B404D" w:rsidRPr="004F71A7" w:rsidRDefault="002B404D" w:rsidP="00F71580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iCs/>
          <w:lang w:val="sq-AL"/>
        </w:rPr>
      </w:pPr>
      <w:r w:rsidRPr="004F71A7">
        <w:rPr>
          <w:rFonts w:asciiTheme="minorHAnsi" w:hAnsiTheme="minorHAnsi"/>
          <w:iCs/>
          <w:lang w:val="sq-AL"/>
        </w:rPr>
        <w:t>11.5 milion lek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 xml:space="preserve"> jan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 xml:space="preserve"> akorduar p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>r Ministrin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 xml:space="preserve"> e Pun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>ve t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Pr="004F71A7">
        <w:rPr>
          <w:rFonts w:asciiTheme="minorHAnsi" w:hAnsiTheme="minorHAnsi"/>
          <w:iCs/>
          <w:lang w:val="sq-AL"/>
        </w:rPr>
        <w:t xml:space="preserve"> Jashtme dhe konkretisht:</w:t>
      </w:r>
    </w:p>
    <w:p w14:paraId="06F1F5E6" w14:textId="22BC024A" w:rsidR="0015615E" w:rsidRPr="006028E9" w:rsidRDefault="0015615E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6028E9">
        <w:rPr>
          <w:rFonts w:asciiTheme="minorHAnsi" w:hAnsiTheme="minorHAnsi"/>
          <w:i/>
          <w:lang w:val="sq-AL"/>
        </w:rPr>
        <w:t>5.5 milion lek</w:t>
      </w:r>
      <w:r w:rsidR="008D7E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jan</w:t>
      </w:r>
      <w:r w:rsidR="008D7E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akorduar me VKM nr. 324, date 29.05.2024 “Për miratimin e kalendarit të integruar të veprimtarive në kuadër të vitit mbarëkombëtar të 80-Vjetorit të Çlirimit".</w:t>
      </w:r>
    </w:p>
    <w:p w14:paraId="21B0A794" w14:textId="6C9BEA40" w:rsidR="002B404D" w:rsidRPr="006028E9" w:rsidRDefault="002B404D" w:rsidP="006028E9">
      <w:pPr>
        <w:pStyle w:val="ListParagraph"/>
        <w:numPr>
          <w:ilvl w:val="0"/>
          <w:numId w:val="38"/>
        </w:numPr>
        <w:spacing w:before="0" w:line="276" w:lineRule="auto"/>
        <w:rPr>
          <w:rFonts w:asciiTheme="minorHAnsi" w:hAnsiTheme="minorHAnsi"/>
          <w:i/>
          <w:lang w:val="sq-AL"/>
        </w:rPr>
      </w:pPr>
      <w:r w:rsidRPr="006028E9">
        <w:rPr>
          <w:rFonts w:asciiTheme="minorHAnsi" w:hAnsiTheme="minorHAnsi"/>
          <w:i/>
          <w:lang w:val="sq-AL"/>
        </w:rPr>
        <w:t>6 milion lek</w:t>
      </w:r>
      <w:r w:rsidR="00C602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jan</w:t>
      </w:r>
      <w:r w:rsidR="00C602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akorduar me VKM nr.599, dat</w:t>
      </w:r>
      <w:r w:rsidR="00C602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 xml:space="preserve"> 25.09.2024 “Për një shtese fondi në buxhetin e vitit 2024, miratuar për SHISH dhe MPJ, p</w:t>
      </w:r>
      <w:r w:rsidR="00C6024C" w:rsidRPr="006028E9">
        <w:rPr>
          <w:rFonts w:asciiTheme="minorHAnsi" w:hAnsiTheme="minorHAnsi"/>
          <w:i/>
          <w:lang w:val="sq-AL"/>
        </w:rPr>
        <w:t>ë</w:t>
      </w:r>
      <w:r w:rsidRPr="006028E9">
        <w:rPr>
          <w:rFonts w:asciiTheme="minorHAnsi" w:hAnsiTheme="minorHAnsi"/>
          <w:i/>
          <w:lang w:val="sq-AL"/>
        </w:rPr>
        <w:t>r mbulimin e shpenzimeve të aktiviteteve në kuadër të Komitetit të Inteligjencës Civile të NATO-s (CIC)”.</w:t>
      </w:r>
    </w:p>
    <w:p w14:paraId="63903F85" w14:textId="7B95146B" w:rsidR="002B404D" w:rsidRPr="004F71A7" w:rsidRDefault="003F5EE3" w:rsidP="00F71580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iCs/>
          <w:lang w:val="sq-AL"/>
        </w:rPr>
      </w:pPr>
      <w:r w:rsidRPr="004F71A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65733" wp14:editId="709A2F49">
                <wp:simplePos x="0" y="0"/>
                <wp:positionH relativeFrom="margin">
                  <wp:posOffset>-54610</wp:posOffset>
                </wp:positionH>
                <wp:positionV relativeFrom="paragraph">
                  <wp:posOffset>847090</wp:posOffset>
                </wp:positionV>
                <wp:extent cx="6673146" cy="433259"/>
                <wp:effectExtent l="0" t="0" r="13970" b="2413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146" cy="43325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DF877" id="Rectangle 1" o:spid="_x0000_s1026" style="position:absolute;margin-left:-4.3pt;margin-top:66.7pt;width:525.45pt;height:3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" filled="f" strokecolor="#365f91 [2404]" strokeweight="2pt">
                <w10:wrap anchorx="margin"/>
              </v:rect>
            </w:pict>
          </mc:Fallback>
        </mc:AlternateContent>
      </w:r>
      <w:r w:rsidR="002B404D" w:rsidRPr="004F71A7">
        <w:rPr>
          <w:rFonts w:asciiTheme="minorHAnsi" w:hAnsiTheme="minorHAnsi"/>
          <w:iCs/>
          <w:lang w:val="sq-AL"/>
        </w:rPr>
        <w:t>14.7 milion lek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="002B404D" w:rsidRPr="004F71A7">
        <w:rPr>
          <w:rFonts w:asciiTheme="minorHAnsi" w:hAnsiTheme="minorHAnsi"/>
          <w:iCs/>
          <w:lang w:val="sq-AL"/>
        </w:rPr>
        <w:t xml:space="preserve"> jan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="002B404D" w:rsidRPr="004F71A7">
        <w:rPr>
          <w:rFonts w:asciiTheme="minorHAnsi" w:hAnsiTheme="minorHAnsi"/>
          <w:iCs/>
          <w:lang w:val="sq-AL"/>
        </w:rPr>
        <w:t xml:space="preserve"> akorduar p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="002B404D" w:rsidRPr="004F71A7">
        <w:rPr>
          <w:rFonts w:asciiTheme="minorHAnsi" w:hAnsiTheme="minorHAnsi"/>
          <w:iCs/>
          <w:lang w:val="sq-AL"/>
        </w:rPr>
        <w:t>r Ministrin</w:t>
      </w:r>
      <w:r w:rsidR="00C6024C" w:rsidRPr="004F71A7">
        <w:rPr>
          <w:rFonts w:asciiTheme="minorHAnsi" w:hAnsiTheme="minorHAnsi"/>
          <w:iCs/>
          <w:lang w:val="sq-AL"/>
        </w:rPr>
        <w:t>ë</w:t>
      </w:r>
      <w:r w:rsidR="002B404D" w:rsidRPr="004F71A7">
        <w:rPr>
          <w:rFonts w:asciiTheme="minorHAnsi" w:hAnsiTheme="minorHAnsi"/>
          <w:iCs/>
          <w:lang w:val="sq-AL"/>
        </w:rPr>
        <w:t xml:space="preserve"> e Arsimit dhe Sportit me VKM nr. 536, dt 12.08.2024                     "Për një shtesë fondi në Buxhetin e vitit 2024, miratuar për Ministrinë e Arsimit dhe Sportit për shpërblimin e sportistëve fitues të medaljeve Olimpike dhe me rezultate të larta, si dhe trajnerëve të tyre, pjesëmarrës në Lojërat Olimike ‘Paris 2024"</w:t>
      </w:r>
    </w:p>
    <w:p w14:paraId="7C6F00EF" w14:textId="752D525C" w:rsidR="00550764" w:rsidRPr="004F71A7" w:rsidRDefault="00550764" w:rsidP="00F71580">
      <w:pPr>
        <w:spacing w:line="276" w:lineRule="auto"/>
        <w:jc w:val="both"/>
        <w:rPr>
          <w:rFonts w:asciiTheme="minorHAnsi" w:hAnsiTheme="minorHAnsi"/>
          <w:b/>
          <w:i/>
          <w:color w:val="C00000"/>
          <w:lang w:val="sq-AL"/>
        </w:rPr>
      </w:pPr>
      <w:bookmarkStart w:id="0" w:name="_Hlk130466244"/>
      <w:r w:rsidRPr="004F71A7">
        <w:rPr>
          <w:rFonts w:asciiTheme="minorHAnsi" w:hAnsiTheme="minorHAnsi"/>
          <w:b/>
          <w:i/>
          <w:color w:val="C00000"/>
          <w:lang w:val="sq-AL"/>
        </w:rPr>
        <w:t xml:space="preserve">Mbështetur në sa mësipër rezulton se, në datën </w:t>
      </w:r>
      <w:r w:rsidR="002B404D" w:rsidRPr="004F71A7">
        <w:rPr>
          <w:rFonts w:asciiTheme="minorHAnsi" w:hAnsiTheme="minorHAnsi"/>
          <w:b/>
          <w:i/>
          <w:color w:val="C00000"/>
          <w:u w:val="single"/>
          <w:lang w:val="sq-AL"/>
        </w:rPr>
        <w:t>31.12.</w:t>
      </w:r>
      <w:r w:rsidRPr="004F71A7">
        <w:rPr>
          <w:rFonts w:asciiTheme="minorHAnsi" w:hAnsiTheme="minorHAnsi"/>
          <w:b/>
          <w:i/>
          <w:color w:val="C00000"/>
          <w:u w:val="single"/>
          <w:lang w:val="sq-AL"/>
        </w:rPr>
        <w:t>20</w:t>
      </w:r>
      <w:r w:rsidR="001F391C" w:rsidRPr="004F71A7">
        <w:rPr>
          <w:rFonts w:asciiTheme="minorHAnsi" w:hAnsiTheme="minorHAnsi"/>
          <w:b/>
          <w:i/>
          <w:color w:val="C00000"/>
          <w:u w:val="single"/>
          <w:lang w:val="sq-AL"/>
        </w:rPr>
        <w:t>2</w:t>
      </w:r>
      <w:r w:rsidR="005434B7" w:rsidRPr="004F71A7">
        <w:rPr>
          <w:rFonts w:asciiTheme="minorHAnsi" w:hAnsiTheme="minorHAnsi"/>
          <w:b/>
          <w:i/>
          <w:color w:val="C00000"/>
          <w:u w:val="single"/>
          <w:lang w:val="sq-AL"/>
        </w:rPr>
        <w:t>4</w:t>
      </w:r>
      <w:r w:rsidRPr="004F71A7">
        <w:rPr>
          <w:rFonts w:asciiTheme="minorHAnsi" w:hAnsiTheme="minorHAnsi"/>
          <w:b/>
          <w:i/>
          <w:color w:val="C00000"/>
          <w:lang w:val="sq-AL"/>
        </w:rPr>
        <w:t xml:space="preserve">, gjendja e papërdorur e Fondit Rezervë të buxhetit të shtetit, </w:t>
      </w:r>
      <w:r w:rsidR="00453B87" w:rsidRPr="004F71A7">
        <w:rPr>
          <w:rFonts w:asciiTheme="minorHAnsi" w:hAnsiTheme="minorHAnsi"/>
          <w:b/>
          <w:i/>
          <w:color w:val="C00000"/>
          <w:lang w:val="sq-AL"/>
        </w:rPr>
        <w:t>ë</w:t>
      </w:r>
      <w:r w:rsidR="00677CE8" w:rsidRPr="004F71A7">
        <w:rPr>
          <w:rFonts w:asciiTheme="minorHAnsi" w:hAnsiTheme="minorHAnsi"/>
          <w:b/>
          <w:i/>
          <w:color w:val="C00000"/>
          <w:lang w:val="sq-AL"/>
        </w:rPr>
        <w:t>sht</w:t>
      </w:r>
      <w:r w:rsidR="00453B87" w:rsidRPr="004F71A7">
        <w:rPr>
          <w:rFonts w:asciiTheme="minorHAnsi" w:hAnsiTheme="minorHAnsi"/>
          <w:b/>
          <w:i/>
          <w:color w:val="C00000"/>
          <w:lang w:val="sq-AL"/>
        </w:rPr>
        <w:t>ë</w:t>
      </w:r>
      <w:r w:rsidR="00EE6B6E" w:rsidRPr="004F71A7">
        <w:rPr>
          <w:rFonts w:asciiTheme="minorHAnsi" w:hAnsiTheme="minorHAnsi"/>
          <w:b/>
          <w:i/>
          <w:color w:val="C00000"/>
          <w:lang w:val="sq-AL"/>
        </w:rPr>
        <w:t xml:space="preserve"> </w:t>
      </w:r>
      <w:r w:rsidR="00E2461D" w:rsidRPr="004F71A7">
        <w:rPr>
          <w:rFonts w:asciiTheme="minorHAnsi" w:hAnsiTheme="minorHAnsi"/>
          <w:b/>
          <w:i/>
          <w:color w:val="C00000"/>
          <w:u w:val="single"/>
          <w:lang w:val="sq-AL"/>
        </w:rPr>
        <w:t>8</w:t>
      </w:r>
      <w:r w:rsidR="002B404D" w:rsidRPr="004F71A7">
        <w:rPr>
          <w:rFonts w:asciiTheme="minorHAnsi" w:hAnsiTheme="minorHAnsi"/>
          <w:b/>
          <w:i/>
          <w:color w:val="C00000"/>
          <w:u w:val="single"/>
          <w:lang w:val="sq-AL"/>
        </w:rPr>
        <w:t>23</w:t>
      </w:r>
      <w:r w:rsidR="00E2461D" w:rsidRPr="004F71A7">
        <w:rPr>
          <w:rFonts w:asciiTheme="minorHAnsi" w:hAnsiTheme="minorHAnsi"/>
          <w:b/>
          <w:i/>
          <w:color w:val="C00000"/>
          <w:u w:val="single"/>
          <w:lang w:val="sq-AL"/>
        </w:rPr>
        <w:t>.</w:t>
      </w:r>
      <w:r w:rsidR="002B404D" w:rsidRPr="004F71A7">
        <w:rPr>
          <w:rFonts w:asciiTheme="minorHAnsi" w:hAnsiTheme="minorHAnsi"/>
          <w:b/>
          <w:i/>
          <w:color w:val="C00000"/>
          <w:u w:val="single"/>
          <w:lang w:val="sq-AL"/>
        </w:rPr>
        <w:t>2</w:t>
      </w:r>
      <w:r w:rsidR="00EE6B6E" w:rsidRPr="004F71A7">
        <w:rPr>
          <w:rFonts w:asciiTheme="minorHAnsi" w:hAnsiTheme="minorHAnsi"/>
          <w:b/>
          <w:i/>
          <w:color w:val="C00000"/>
          <w:u w:val="single"/>
          <w:lang w:val="sq-AL"/>
        </w:rPr>
        <w:t xml:space="preserve"> </w:t>
      </w:r>
      <w:r w:rsidR="0063366F" w:rsidRPr="004F71A7">
        <w:rPr>
          <w:rFonts w:asciiTheme="minorHAnsi" w:hAnsiTheme="minorHAnsi"/>
          <w:b/>
          <w:i/>
          <w:color w:val="C00000"/>
          <w:u w:val="single"/>
          <w:lang w:val="sq-AL"/>
        </w:rPr>
        <w:t>mili</w:t>
      </w:r>
      <w:r w:rsidR="00BC7F22" w:rsidRPr="004F71A7">
        <w:rPr>
          <w:rFonts w:asciiTheme="minorHAnsi" w:hAnsiTheme="minorHAnsi"/>
          <w:b/>
          <w:i/>
          <w:color w:val="C00000"/>
          <w:u w:val="single"/>
          <w:lang w:val="sq-AL"/>
        </w:rPr>
        <w:t>onë</w:t>
      </w:r>
      <w:r w:rsidR="00EE6B6E" w:rsidRPr="004F71A7">
        <w:rPr>
          <w:rFonts w:asciiTheme="minorHAnsi" w:hAnsiTheme="minorHAnsi"/>
          <w:b/>
          <w:i/>
          <w:color w:val="C00000"/>
          <w:u w:val="single"/>
          <w:lang w:val="sq-AL"/>
        </w:rPr>
        <w:t xml:space="preserve"> </w:t>
      </w:r>
      <w:r w:rsidRPr="004F71A7">
        <w:rPr>
          <w:rFonts w:asciiTheme="minorHAnsi" w:hAnsiTheme="minorHAnsi"/>
          <w:b/>
          <w:i/>
          <w:color w:val="C00000"/>
          <w:u w:val="single"/>
          <w:lang w:val="sq-AL"/>
        </w:rPr>
        <w:t>lekë</w:t>
      </w:r>
      <w:r w:rsidR="009D3279" w:rsidRPr="004F71A7">
        <w:rPr>
          <w:rFonts w:asciiTheme="minorHAnsi" w:hAnsiTheme="minorHAnsi"/>
          <w:b/>
          <w:i/>
          <w:color w:val="C00000"/>
          <w:lang w:val="sq-AL"/>
        </w:rPr>
        <w:t>.</w:t>
      </w:r>
    </w:p>
    <w:bookmarkEnd w:id="0"/>
    <w:p w14:paraId="326AD327" w14:textId="77777777" w:rsidR="003F5EE3" w:rsidRDefault="003F5EE3" w:rsidP="00F71580">
      <w:pPr>
        <w:pStyle w:val="ListParagraph"/>
        <w:tabs>
          <w:tab w:val="left" w:pos="990"/>
        </w:tabs>
        <w:spacing w:before="240" w:line="276" w:lineRule="auto"/>
        <w:rPr>
          <w:rFonts w:asciiTheme="minorHAnsi" w:hAnsiTheme="minorHAnsi"/>
          <w:b/>
          <w:color w:val="C00000"/>
          <w:u w:val="single"/>
          <w:lang w:val="sq-AL"/>
        </w:rPr>
      </w:pPr>
    </w:p>
    <w:p w14:paraId="3266D250" w14:textId="77777777" w:rsidR="006028E9" w:rsidRPr="004F71A7" w:rsidRDefault="006028E9" w:rsidP="00F71580">
      <w:pPr>
        <w:pStyle w:val="ListParagraph"/>
        <w:tabs>
          <w:tab w:val="left" w:pos="990"/>
        </w:tabs>
        <w:spacing w:before="240" w:line="276" w:lineRule="auto"/>
        <w:rPr>
          <w:rFonts w:asciiTheme="minorHAnsi" w:hAnsiTheme="minorHAnsi"/>
          <w:b/>
          <w:color w:val="C00000"/>
          <w:u w:val="single"/>
          <w:lang w:val="sq-AL"/>
        </w:rPr>
      </w:pPr>
    </w:p>
    <w:p w14:paraId="6B242150" w14:textId="03B1AEA7" w:rsidR="00DF4AA3" w:rsidRPr="004F71A7" w:rsidRDefault="00DF4AA3" w:rsidP="006028E9">
      <w:pPr>
        <w:pStyle w:val="ListParagraph"/>
        <w:numPr>
          <w:ilvl w:val="0"/>
          <w:numId w:val="3"/>
        </w:numPr>
        <w:tabs>
          <w:tab w:val="left" w:pos="990"/>
        </w:tabs>
        <w:spacing w:before="240" w:after="0" w:line="276" w:lineRule="auto"/>
        <w:rPr>
          <w:rFonts w:asciiTheme="minorHAnsi" w:hAnsiTheme="minorHAnsi"/>
          <w:b/>
          <w:color w:val="C00000"/>
          <w:sz w:val="24"/>
          <w:u w:val="single"/>
          <w:lang w:val="sq-AL"/>
        </w:rPr>
      </w:pPr>
      <w:r w:rsidRPr="004F71A7">
        <w:rPr>
          <w:rFonts w:asciiTheme="minorHAnsi" w:hAnsiTheme="minorHAnsi"/>
          <w:b/>
          <w:color w:val="C00000"/>
          <w:sz w:val="24"/>
          <w:u w:val="single"/>
          <w:lang w:val="sq-AL"/>
        </w:rPr>
        <w:t>KONTIGJENC</w:t>
      </w:r>
      <w:r w:rsidR="006028E9">
        <w:rPr>
          <w:rFonts w:asciiTheme="minorHAnsi" w:hAnsiTheme="minorHAnsi"/>
          <w:b/>
          <w:color w:val="C00000"/>
          <w:sz w:val="24"/>
          <w:u w:val="single"/>
          <w:lang w:val="sq-AL"/>
        </w:rPr>
        <w:t>A</w:t>
      </w:r>
      <w:r w:rsidRPr="004F71A7">
        <w:rPr>
          <w:rFonts w:asciiTheme="minorHAnsi" w:hAnsiTheme="minorHAnsi"/>
          <w:b/>
          <w:color w:val="C00000"/>
          <w:sz w:val="24"/>
          <w:u w:val="single"/>
          <w:lang w:val="sq-AL"/>
        </w:rPr>
        <w:t xml:space="preserve"> PËR RISQET E BORXHIT</w:t>
      </w:r>
    </w:p>
    <w:p w14:paraId="7F6C8FBD" w14:textId="014E3926" w:rsidR="002E783F" w:rsidRPr="006028E9" w:rsidRDefault="00DF4AA3" w:rsidP="006028E9">
      <w:pPr>
        <w:tabs>
          <w:tab w:val="left" w:pos="990"/>
        </w:tabs>
        <w:spacing w:line="276" w:lineRule="auto"/>
        <w:jc w:val="both"/>
        <w:rPr>
          <w:rFonts w:asciiTheme="minorHAnsi" w:hAnsiTheme="minorHAnsi"/>
          <w:iCs/>
          <w:lang w:val="sq-AL"/>
        </w:rPr>
      </w:pPr>
      <w:r w:rsidRPr="006028E9">
        <w:rPr>
          <w:rFonts w:asciiTheme="minorHAnsi" w:hAnsiTheme="minorHAnsi"/>
          <w:iCs/>
          <w:lang w:val="sq-AL"/>
        </w:rPr>
        <w:t xml:space="preserve">Fondi i Kontigjencës për risqet e borxhit </w:t>
      </w:r>
      <w:r w:rsidR="009854FA" w:rsidRPr="006028E9">
        <w:rPr>
          <w:rFonts w:asciiTheme="minorHAnsi" w:hAnsiTheme="minorHAnsi"/>
          <w:iCs/>
          <w:lang w:val="sq-AL"/>
        </w:rPr>
        <w:t xml:space="preserve">i planifikuar </w:t>
      </w:r>
      <w:r w:rsidRPr="006028E9">
        <w:rPr>
          <w:rFonts w:asciiTheme="minorHAnsi" w:hAnsiTheme="minorHAnsi"/>
          <w:iCs/>
          <w:lang w:val="sq-AL"/>
        </w:rPr>
        <w:t xml:space="preserve">në masën </w:t>
      </w:r>
      <w:r w:rsidR="009854FA" w:rsidRPr="006028E9">
        <w:rPr>
          <w:rFonts w:asciiTheme="minorHAnsi" w:hAnsiTheme="minorHAnsi"/>
          <w:iCs/>
          <w:lang w:val="sq-AL"/>
        </w:rPr>
        <w:t>5.</w:t>
      </w:r>
      <w:r w:rsidR="003F5EE3" w:rsidRPr="006028E9">
        <w:rPr>
          <w:rFonts w:asciiTheme="minorHAnsi" w:hAnsiTheme="minorHAnsi"/>
          <w:iCs/>
          <w:lang w:val="sq-AL"/>
        </w:rPr>
        <w:t>42</w:t>
      </w:r>
      <w:r w:rsidRPr="006028E9">
        <w:rPr>
          <w:rFonts w:asciiTheme="minorHAnsi" w:hAnsiTheme="minorHAnsi"/>
          <w:iCs/>
          <w:lang w:val="sq-AL"/>
        </w:rPr>
        <w:t xml:space="preserve"> miliard lekësh, deri me datë </w:t>
      </w:r>
      <w:r w:rsidR="003F5EE3" w:rsidRPr="006028E9">
        <w:rPr>
          <w:rFonts w:asciiTheme="minorHAnsi" w:hAnsiTheme="minorHAnsi"/>
          <w:iCs/>
          <w:lang w:val="sq-AL"/>
        </w:rPr>
        <w:t>31.12.</w:t>
      </w:r>
      <w:r w:rsidRPr="006028E9">
        <w:rPr>
          <w:rFonts w:asciiTheme="minorHAnsi" w:hAnsiTheme="minorHAnsi"/>
          <w:iCs/>
          <w:lang w:val="sq-AL"/>
        </w:rPr>
        <w:t>202</w:t>
      </w:r>
      <w:r w:rsidR="009854FA" w:rsidRPr="006028E9">
        <w:rPr>
          <w:rFonts w:asciiTheme="minorHAnsi" w:hAnsiTheme="minorHAnsi"/>
          <w:iCs/>
          <w:lang w:val="sq-AL"/>
        </w:rPr>
        <w:t>4</w:t>
      </w:r>
      <w:r w:rsidRPr="006028E9">
        <w:rPr>
          <w:rFonts w:asciiTheme="minorHAnsi" w:hAnsiTheme="minorHAnsi"/>
          <w:iCs/>
          <w:lang w:val="sq-AL"/>
        </w:rPr>
        <w:t xml:space="preserve">, </w:t>
      </w:r>
      <w:r w:rsidRPr="006028E9">
        <w:rPr>
          <w:rFonts w:asciiTheme="minorHAnsi" w:hAnsiTheme="minorHAnsi"/>
          <w:iCs/>
          <w:u w:val="single"/>
          <w:lang w:val="sq-AL"/>
        </w:rPr>
        <w:t>nuk është përdorur</w:t>
      </w:r>
      <w:r w:rsidRPr="006028E9">
        <w:rPr>
          <w:rFonts w:asciiTheme="minorHAnsi" w:hAnsiTheme="minorHAnsi"/>
          <w:iCs/>
          <w:lang w:val="sq-AL"/>
        </w:rPr>
        <w:t>.</w:t>
      </w:r>
    </w:p>
    <w:p w14:paraId="495FB663" w14:textId="77777777" w:rsidR="006028E9" w:rsidRDefault="006028E9" w:rsidP="006028E9">
      <w:pPr>
        <w:tabs>
          <w:tab w:val="left" w:pos="990"/>
        </w:tabs>
        <w:spacing w:line="276" w:lineRule="auto"/>
        <w:jc w:val="both"/>
        <w:rPr>
          <w:rFonts w:asciiTheme="minorHAnsi" w:hAnsiTheme="minorHAnsi"/>
          <w:i/>
          <w:lang w:val="sq-AL"/>
        </w:rPr>
      </w:pPr>
    </w:p>
    <w:p w14:paraId="1E902FC3" w14:textId="20F45B49" w:rsidR="003F5EE3" w:rsidRPr="004F71A7" w:rsidRDefault="003F5EE3" w:rsidP="00F71580">
      <w:pPr>
        <w:pStyle w:val="ListParagraph"/>
        <w:numPr>
          <w:ilvl w:val="0"/>
          <w:numId w:val="3"/>
        </w:numPr>
        <w:tabs>
          <w:tab w:val="left" w:pos="990"/>
        </w:tabs>
        <w:spacing w:before="240" w:line="276" w:lineRule="auto"/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</w:pPr>
      <w:r w:rsidRPr="004F71A7"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  <w:t>KONTIGJENC</w:t>
      </w:r>
      <w:r w:rsidR="006028E9"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  <w:t>A</w:t>
      </w:r>
      <w:r w:rsidRPr="004F71A7"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  <w:t xml:space="preserve"> P</w:t>
      </w:r>
      <w:r w:rsidR="00C6024C" w:rsidRPr="004F71A7"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  <w:t>Ë</w:t>
      </w:r>
      <w:r w:rsidRPr="004F71A7"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  <w:t>R DIFERENC</w:t>
      </w:r>
      <w:r w:rsidR="00C6024C" w:rsidRPr="004F71A7"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  <w:t>Ë</w:t>
      </w:r>
      <w:r w:rsidRPr="004F71A7"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  <w:t>N E PAG</w:t>
      </w:r>
      <w:r w:rsidR="00C6024C" w:rsidRPr="004F71A7"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  <w:t>Ë</w:t>
      </w:r>
      <w:r w:rsidRPr="004F71A7"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  <w:t>S S</w:t>
      </w:r>
      <w:r w:rsidR="00C6024C" w:rsidRPr="004F71A7"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  <w:t>Ë</w:t>
      </w:r>
      <w:r w:rsidRPr="004F71A7">
        <w:rPr>
          <w:rFonts w:asciiTheme="minorHAnsi" w:hAnsiTheme="minorHAnsi"/>
          <w:b/>
          <w:bCs/>
          <w:iCs/>
          <w:color w:val="C00000"/>
          <w:sz w:val="24"/>
          <w:u w:val="single"/>
          <w:lang w:val="sq-AL"/>
        </w:rPr>
        <w:t xml:space="preserve"> MAGJISTRATIT</w:t>
      </w:r>
    </w:p>
    <w:p w14:paraId="7095DAE8" w14:textId="63549CD3" w:rsidR="003F5EE3" w:rsidRPr="00CC52BD" w:rsidRDefault="00527544" w:rsidP="00F71580">
      <w:pPr>
        <w:spacing w:line="276" w:lineRule="auto"/>
        <w:jc w:val="both"/>
        <w:rPr>
          <w:rFonts w:asciiTheme="minorHAnsi" w:eastAsia="Calibri" w:hAnsiTheme="minorHAnsi"/>
          <w:lang w:val="sq-AL"/>
        </w:rPr>
      </w:pPr>
      <w:r w:rsidRPr="00CC52BD">
        <w:rPr>
          <w:rFonts w:asciiTheme="minorHAnsi" w:eastAsia="Calibri" w:hAnsiTheme="minorHAnsi"/>
          <w:lang w:val="sq-AL"/>
        </w:rPr>
        <w:t>N</w:t>
      </w:r>
      <w:r w:rsidR="00C6024C" w:rsidRPr="00CC52BD">
        <w:rPr>
          <w:rFonts w:asciiTheme="minorHAnsi" w:eastAsia="Calibri" w:hAnsiTheme="minorHAnsi"/>
          <w:lang w:val="sq-AL"/>
        </w:rPr>
        <w:t>ë</w:t>
      </w:r>
      <w:r w:rsidRPr="00CC52BD">
        <w:rPr>
          <w:rFonts w:asciiTheme="minorHAnsi" w:eastAsia="Calibri" w:hAnsiTheme="minorHAnsi"/>
          <w:lang w:val="sq-AL"/>
        </w:rPr>
        <w:t xml:space="preserve"> nenin 5, t</w:t>
      </w:r>
      <w:r w:rsidR="00C6024C" w:rsidRPr="00CC52BD">
        <w:rPr>
          <w:rFonts w:asciiTheme="minorHAnsi" w:eastAsia="Calibri" w:hAnsiTheme="minorHAnsi"/>
          <w:lang w:val="sq-AL"/>
        </w:rPr>
        <w:t>ë</w:t>
      </w:r>
      <w:r w:rsidRPr="00CC52BD">
        <w:rPr>
          <w:rFonts w:asciiTheme="minorHAnsi" w:eastAsia="Calibri" w:hAnsiTheme="minorHAnsi"/>
          <w:lang w:val="sq-AL"/>
        </w:rPr>
        <w:t xml:space="preserve"> Aktit Normativ nr. 5 dat</w:t>
      </w:r>
      <w:r w:rsidR="00C6024C" w:rsidRPr="00CC52BD">
        <w:rPr>
          <w:rFonts w:asciiTheme="minorHAnsi" w:eastAsia="Calibri" w:hAnsiTheme="minorHAnsi"/>
          <w:lang w:val="sq-AL"/>
        </w:rPr>
        <w:t>ë</w:t>
      </w:r>
      <w:r w:rsidRPr="00CC52BD">
        <w:rPr>
          <w:rFonts w:asciiTheme="minorHAnsi" w:eastAsia="Calibri" w:hAnsiTheme="minorHAnsi"/>
          <w:lang w:val="sq-AL"/>
        </w:rPr>
        <w:t xml:space="preserve"> 19.12.2024 </w:t>
      </w:r>
      <w:r w:rsidR="00C6024C" w:rsidRPr="00CC52BD">
        <w:rPr>
          <w:rFonts w:asciiTheme="minorHAnsi" w:eastAsia="Calibri" w:hAnsiTheme="minorHAnsi"/>
          <w:lang w:val="sq-AL"/>
        </w:rPr>
        <w:t>ë</w:t>
      </w:r>
      <w:r w:rsidRPr="00CC52BD">
        <w:rPr>
          <w:rFonts w:asciiTheme="minorHAnsi" w:eastAsia="Calibri" w:hAnsiTheme="minorHAnsi"/>
          <w:lang w:val="sq-AL"/>
        </w:rPr>
        <w:t>sht</w:t>
      </w:r>
      <w:r w:rsidR="00C6024C" w:rsidRPr="00CC52BD">
        <w:rPr>
          <w:rFonts w:asciiTheme="minorHAnsi" w:eastAsia="Calibri" w:hAnsiTheme="minorHAnsi"/>
          <w:lang w:val="sq-AL"/>
        </w:rPr>
        <w:t>ë</w:t>
      </w:r>
      <w:r w:rsidRPr="00CC52BD">
        <w:rPr>
          <w:rFonts w:asciiTheme="minorHAnsi" w:eastAsia="Calibri" w:hAnsiTheme="minorHAnsi"/>
          <w:lang w:val="sq-AL"/>
        </w:rPr>
        <w:t xml:space="preserve"> p</w:t>
      </w:r>
      <w:r w:rsidR="00C6024C" w:rsidRPr="00CC52BD">
        <w:rPr>
          <w:rFonts w:asciiTheme="minorHAnsi" w:eastAsia="Calibri" w:hAnsiTheme="minorHAnsi"/>
          <w:lang w:val="sq-AL"/>
        </w:rPr>
        <w:t>ë</w:t>
      </w:r>
      <w:r w:rsidRPr="00CC52BD">
        <w:rPr>
          <w:rFonts w:asciiTheme="minorHAnsi" w:eastAsia="Calibri" w:hAnsiTheme="minorHAnsi"/>
          <w:lang w:val="sq-AL"/>
        </w:rPr>
        <w:t>rcaktuar q</w:t>
      </w:r>
      <w:r w:rsidR="00C6024C" w:rsidRPr="00CC52BD">
        <w:rPr>
          <w:rFonts w:asciiTheme="minorHAnsi" w:eastAsia="Calibri" w:hAnsiTheme="minorHAnsi"/>
          <w:lang w:val="sq-AL"/>
        </w:rPr>
        <w:t>ë</w:t>
      </w:r>
      <w:r w:rsidRPr="00CC52BD">
        <w:rPr>
          <w:rFonts w:asciiTheme="minorHAnsi" w:eastAsia="Calibri" w:hAnsiTheme="minorHAnsi"/>
          <w:lang w:val="sq-AL"/>
        </w:rPr>
        <w:t>:</w:t>
      </w:r>
      <w:r w:rsidR="006028E9">
        <w:rPr>
          <w:rFonts w:asciiTheme="minorHAnsi" w:eastAsia="Calibri" w:hAnsiTheme="minorHAnsi"/>
          <w:lang w:val="sq-AL"/>
        </w:rPr>
        <w:t xml:space="preserve"> </w:t>
      </w:r>
      <w:r w:rsidRPr="00CC52BD">
        <w:rPr>
          <w:rFonts w:asciiTheme="minorHAnsi" w:eastAsia="Calibri" w:hAnsiTheme="minorHAnsi"/>
          <w:lang w:val="sq-AL"/>
        </w:rPr>
        <w:t>“</w:t>
      </w:r>
      <w:r w:rsidR="003F5EE3" w:rsidRPr="003F5EE3">
        <w:rPr>
          <w:rFonts w:asciiTheme="minorHAnsi" w:eastAsia="Calibri" w:hAnsiTheme="minorHAnsi"/>
          <w:i/>
          <w:iCs/>
          <w:lang w:val="sq-AL"/>
        </w:rPr>
        <w:t xml:space="preserve">Fondi </w:t>
      </w:r>
      <w:r w:rsidR="003F5EE3" w:rsidRPr="003F5EE3">
        <w:rPr>
          <w:rFonts w:asciiTheme="minorHAnsi" w:eastAsia="Calibri" w:hAnsiTheme="minorHAnsi"/>
          <w:bCs/>
          <w:i/>
          <w:iCs/>
          <w:lang w:val="sq-AL"/>
        </w:rPr>
        <w:t>prej 520</w:t>
      </w:r>
      <w:r w:rsidR="003F5EE3" w:rsidRPr="003F5EE3">
        <w:rPr>
          <w:rFonts w:asciiTheme="minorHAnsi" w:eastAsia="Calibri" w:hAnsiTheme="minorHAnsi"/>
          <w:i/>
          <w:iCs/>
          <w:lang w:val="sq-AL"/>
        </w:rPr>
        <w:t xml:space="preserve"> milionë lekësh, i detajuar për çdo institucion mbi fondet e </w:t>
      </w:r>
      <w:r w:rsidRPr="00CC52BD">
        <w:rPr>
          <w:rFonts w:asciiTheme="minorHAnsi" w:eastAsia="Calibri" w:hAnsiTheme="minorHAnsi"/>
          <w:i/>
          <w:iCs/>
          <w:lang w:val="sq-AL"/>
        </w:rPr>
        <w:t>p</w:t>
      </w:r>
      <w:r w:rsidR="003F5EE3" w:rsidRPr="00CC52BD">
        <w:rPr>
          <w:rFonts w:asciiTheme="minorHAnsi" w:eastAsia="Calibri" w:hAnsiTheme="minorHAnsi"/>
          <w:i/>
          <w:iCs/>
          <w:lang w:val="sq-AL"/>
        </w:rPr>
        <w:t>arashikuara p</w:t>
      </w:r>
      <w:r w:rsidR="00C6024C" w:rsidRPr="00CC52BD">
        <w:rPr>
          <w:rFonts w:asciiTheme="minorHAnsi" w:eastAsia="Calibri" w:hAnsiTheme="minorHAnsi"/>
          <w:i/>
          <w:iCs/>
          <w:lang w:val="sq-AL"/>
        </w:rPr>
        <w:t>ë</w:t>
      </w:r>
      <w:r w:rsidR="003F5EE3" w:rsidRPr="00CC52BD">
        <w:rPr>
          <w:rFonts w:asciiTheme="minorHAnsi" w:eastAsia="Calibri" w:hAnsiTheme="minorHAnsi"/>
          <w:i/>
          <w:iCs/>
          <w:lang w:val="sq-AL"/>
        </w:rPr>
        <w:t>r keto institucione ne Tabelen 1 bashkelidhur ketij ligji, përdoret për pagesën (këstin) e fundit të diferencës së pagës së magjistratit nga 1 Janari 2019 e në vazhdim, sipas arsyetimit të bërë nga Gjykata Kushtetuese në vendimin nr.35 datë 22.11.2022</w:t>
      </w:r>
      <w:r w:rsidRPr="00CC52BD">
        <w:rPr>
          <w:rFonts w:asciiTheme="minorHAnsi" w:eastAsia="Calibri" w:hAnsiTheme="minorHAnsi"/>
          <w:lang w:val="sq-AL"/>
        </w:rPr>
        <w:t>”.</w:t>
      </w:r>
    </w:p>
    <w:p w14:paraId="47AA9BC2" w14:textId="0B05153B" w:rsidR="00527544" w:rsidRPr="004F71A7" w:rsidRDefault="00527544" w:rsidP="00F71580">
      <w:pPr>
        <w:spacing w:line="276" w:lineRule="auto"/>
        <w:jc w:val="both"/>
        <w:rPr>
          <w:rFonts w:asciiTheme="minorHAnsi" w:hAnsiTheme="minorHAnsi"/>
          <w:b/>
          <w:bCs/>
          <w:i/>
          <w:color w:val="C00000"/>
          <w:lang w:val="sq-AL"/>
        </w:rPr>
      </w:pPr>
      <w:r w:rsidRPr="004F71A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5DBBD" wp14:editId="635005ED">
                <wp:simplePos x="0" y="0"/>
                <wp:positionH relativeFrom="margin">
                  <wp:posOffset>-92710</wp:posOffset>
                </wp:positionH>
                <wp:positionV relativeFrom="paragraph">
                  <wp:posOffset>163830</wp:posOffset>
                </wp:positionV>
                <wp:extent cx="6767830" cy="471170"/>
                <wp:effectExtent l="0" t="0" r="13970" b="24130"/>
                <wp:wrapNone/>
                <wp:docPr id="7496502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7830" cy="4711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89744" id="Rectangle 1" o:spid="_x0000_s1026" style="position:absolute;margin-left:-7.3pt;margin-top:12.9pt;width:532.9pt;height:3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" filled="f" strokecolor="#376092" strokeweight="2pt">
                <w10:wrap anchorx="margin"/>
              </v:rect>
            </w:pict>
          </mc:Fallback>
        </mc:AlternateContent>
      </w:r>
    </w:p>
    <w:p w14:paraId="386524EC" w14:textId="531F0E9B" w:rsidR="00527544" w:rsidRPr="004F71A7" w:rsidRDefault="00527544" w:rsidP="00F71580">
      <w:pPr>
        <w:spacing w:line="276" w:lineRule="auto"/>
        <w:jc w:val="both"/>
        <w:rPr>
          <w:rFonts w:asciiTheme="minorHAnsi" w:hAnsiTheme="minorHAnsi"/>
          <w:b/>
          <w:bCs/>
          <w:i/>
          <w:color w:val="C00000"/>
          <w:lang w:val="sq-AL"/>
        </w:rPr>
      </w:pPr>
      <w:r w:rsidRPr="004F71A7">
        <w:rPr>
          <w:rFonts w:asciiTheme="minorHAnsi" w:hAnsiTheme="minorHAnsi"/>
          <w:b/>
          <w:bCs/>
          <w:i/>
          <w:color w:val="C00000"/>
          <w:lang w:val="sq-AL"/>
        </w:rPr>
        <w:t>Mb</w:t>
      </w:r>
      <w:r w:rsidR="00C6024C" w:rsidRPr="004F71A7">
        <w:rPr>
          <w:rFonts w:asciiTheme="minorHAnsi" w:hAnsiTheme="minorHAnsi"/>
          <w:b/>
          <w:bCs/>
          <w:i/>
          <w:color w:val="C00000"/>
          <w:lang w:val="sq-AL"/>
        </w:rPr>
        <w:t>ë</w:t>
      </w:r>
      <w:r w:rsidRPr="004F71A7">
        <w:rPr>
          <w:rFonts w:asciiTheme="minorHAnsi" w:hAnsiTheme="minorHAnsi"/>
          <w:b/>
          <w:bCs/>
          <w:i/>
          <w:color w:val="C00000"/>
          <w:lang w:val="sq-AL"/>
        </w:rPr>
        <w:t>shtetur n</w:t>
      </w:r>
      <w:r w:rsidR="00C6024C" w:rsidRPr="004F71A7">
        <w:rPr>
          <w:rFonts w:asciiTheme="minorHAnsi" w:hAnsiTheme="minorHAnsi"/>
          <w:b/>
          <w:bCs/>
          <w:i/>
          <w:color w:val="C00000"/>
          <w:lang w:val="sq-AL"/>
        </w:rPr>
        <w:t>ë</w:t>
      </w:r>
      <w:r w:rsidRPr="004F71A7">
        <w:rPr>
          <w:rFonts w:asciiTheme="minorHAnsi" w:hAnsiTheme="minorHAnsi"/>
          <w:b/>
          <w:bCs/>
          <w:i/>
          <w:color w:val="C00000"/>
          <w:lang w:val="sq-AL"/>
        </w:rPr>
        <w:t xml:space="preserve"> sa m</w:t>
      </w:r>
      <w:r w:rsidR="00C6024C" w:rsidRPr="004F71A7">
        <w:rPr>
          <w:rFonts w:asciiTheme="minorHAnsi" w:hAnsiTheme="minorHAnsi"/>
          <w:b/>
          <w:bCs/>
          <w:i/>
          <w:color w:val="C00000"/>
          <w:lang w:val="sq-AL"/>
        </w:rPr>
        <w:t>ë</w:t>
      </w:r>
      <w:r w:rsidRPr="004F71A7">
        <w:rPr>
          <w:rFonts w:asciiTheme="minorHAnsi" w:hAnsiTheme="minorHAnsi"/>
          <w:b/>
          <w:bCs/>
          <w:i/>
          <w:color w:val="C00000"/>
          <w:lang w:val="sq-AL"/>
        </w:rPr>
        <w:t xml:space="preserve"> sip</w:t>
      </w:r>
      <w:r w:rsidR="00C6024C" w:rsidRPr="004F71A7">
        <w:rPr>
          <w:rFonts w:asciiTheme="minorHAnsi" w:hAnsiTheme="minorHAnsi"/>
          <w:b/>
          <w:bCs/>
          <w:i/>
          <w:color w:val="C00000"/>
          <w:lang w:val="sq-AL"/>
        </w:rPr>
        <w:t>ë</w:t>
      </w:r>
      <w:r w:rsidRPr="004F71A7">
        <w:rPr>
          <w:rFonts w:asciiTheme="minorHAnsi" w:hAnsiTheme="minorHAnsi"/>
          <w:b/>
          <w:bCs/>
          <w:i/>
          <w:color w:val="C00000"/>
          <w:lang w:val="sq-AL"/>
        </w:rPr>
        <w:t xml:space="preserve">r </w:t>
      </w:r>
      <w:r w:rsidR="008D5E0B">
        <w:rPr>
          <w:rFonts w:asciiTheme="minorHAnsi" w:hAnsiTheme="minorHAnsi"/>
          <w:b/>
          <w:bCs/>
          <w:i/>
          <w:color w:val="C00000"/>
          <w:lang w:val="sq-AL"/>
        </w:rPr>
        <w:t xml:space="preserve">rezulton </w:t>
      </w:r>
      <w:r w:rsidRPr="004F71A7">
        <w:rPr>
          <w:rFonts w:asciiTheme="minorHAnsi" w:hAnsiTheme="minorHAnsi"/>
          <w:b/>
          <w:bCs/>
          <w:i/>
          <w:color w:val="C00000"/>
          <w:lang w:val="sq-AL"/>
        </w:rPr>
        <w:t>se deri m</w:t>
      </w:r>
      <w:r w:rsidR="00C6024C" w:rsidRPr="004F71A7">
        <w:rPr>
          <w:rFonts w:asciiTheme="minorHAnsi" w:hAnsiTheme="minorHAnsi"/>
          <w:b/>
          <w:bCs/>
          <w:i/>
          <w:color w:val="C00000"/>
          <w:lang w:val="sq-AL"/>
        </w:rPr>
        <w:t>ë</w:t>
      </w:r>
      <w:r w:rsidRPr="004F71A7">
        <w:rPr>
          <w:rFonts w:asciiTheme="minorHAnsi" w:hAnsiTheme="minorHAnsi"/>
          <w:b/>
          <w:bCs/>
          <w:i/>
          <w:color w:val="C00000"/>
          <w:lang w:val="sq-AL"/>
        </w:rPr>
        <w:t xml:space="preserve"> 31.12.2024 fondi prej 520 milion lek</w:t>
      </w:r>
      <w:r w:rsidR="00C6024C" w:rsidRPr="004F71A7">
        <w:rPr>
          <w:rFonts w:asciiTheme="minorHAnsi" w:hAnsiTheme="minorHAnsi"/>
          <w:b/>
          <w:bCs/>
          <w:i/>
          <w:color w:val="C00000"/>
          <w:lang w:val="sq-AL"/>
        </w:rPr>
        <w:t>ë</w:t>
      </w:r>
      <w:r w:rsidRPr="004F71A7">
        <w:rPr>
          <w:rFonts w:asciiTheme="minorHAnsi" w:hAnsiTheme="minorHAnsi"/>
          <w:b/>
          <w:bCs/>
          <w:i/>
          <w:color w:val="C00000"/>
          <w:lang w:val="sq-AL"/>
        </w:rPr>
        <w:t>sh</w:t>
      </w:r>
      <w:r w:rsidR="006028E9">
        <w:rPr>
          <w:rFonts w:asciiTheme="minorHAnsi" w:hAnsiTheme="minorHAnsi"/>
          <w:b/>
          <w:bCs/>
          <w:i/>
          <w:color w:val="C00000"/>
          <w:lang w:val="sq-AL"/>
        </w:rPr>
        <w:t>,</w:t>
      </w:r>
      <w:r w:rsidRPr="004F71A7">
        <w:rPr>
          <w:rFonts w:asciiTheme="minorHAnsi" w:hAnsiTheme="minorHAnsi"/>
          <w:b/>
          <w:bCs/>
          <w:i/>
          <w:color w:val="C00000"/>
          <w:lang w:val="sq-AL"/>
        </w:rPr>
        <w:t xml:space="preserve"> </w:t>
      </w:r>
      <w:r w:rsidR="00C6024C" w:rsidRPr="004F71A7">
        <w:rPr>
          <w:rFonts w:asciiTheme="minorHAnsi" w:hAnsiTheme="minorHAnsi"/>
          <w:b/>
          <w:bCs/>
          <w:i/>
          <w:color w:val="C00000"/>
          <w:lang w:val="sq-AL"/>
        </w:rPr>
        <w:t>ë</w:t>
      </w:r>
      <w:r w:rsidRPr="004F71A7">
        <w:rPr>
          <w:rFonts w:asciiTheme="minorHAnsi" w:hAnsiTheme="minorHAnsi"/>
          <w:b/>
          <w:bCs/>
          <w:i/>
          <w:color w:val="C00000"/>
          <w:lang w:val="sq-AL"/>
        </w:rPr>
        <w:t>sht</w:t>
      </w:r>
      <w:r w:rsidR="00C6024C" w:rsidRPr="004F71A7">
        <w:rPr>
          <w:rFonts w:asciiTheme="minorHAnsi" w:hAnsiTheme="minorHAnsi"/>
          <w:b/>
          <w:bCs/>
          <w:i/>
          <w:color w:val="C00000"/>
          <w:lang w:val="sq-AL"/>
        </w:rPr>
        <w:t>ë</w:t>
      </w:r>
      <w:r w:rsidRPr="004F71A7">
        <w:rPr>
          <w:rFonts w:asciiTheme="minorHAnsi" w:hAnsiTheme="minorHAnsi"/>
          <w:b/>
          <w:bCs/>
          <w:i/>
          <w:color w:val="C00000"/>
          <w:lang w:val="sq-AL"/>
        </w:rPr>
        <w:t xml:space="preserve"> </w:t>
      </w:r>
      <w:r w:rsidRPr="006028E9">
        <w:rPr>
          <w:rFonts w:asciiTheme="minorHAnsi" w:hAnsiTheme="minorHAnsi"/>
          <w:b/>
          <w:bCs/>
          <w:i/>
          <w:color w:val="C00000"/>
          <w:u w:val="single"/>
          <w:lang w:val="sq-AL"/>
        </w:rPr>
        <w:t>akorduar plot</w:t>
      </w:r>
      <w:r w:rsidR="00C6024C" w:rsidRPr="006028E9">
        <w:rPr>
          <w:rFonts w:asciiTheme="minorHAnsi" w:hAnsiTheme="minorHAnsi"/>
          <w:b/>
          <w:bCs/>
          <w:i/>
          <w:color w:val="C00000"/>
          <w:u w:val="single"/>
          <w:lang w:val="sq-AL"/>
        </w:rPr>
        <w:t>ë</w:t>
      </w:r>
      <w:r w:rsidRPr="006028E9">
        <w:rPr>
          <w:rFonts w:asciiTheme="minorHAnsi" w:hAnsiTheme="minorHAnsi"/>
          <w:b/>
          <w:bCs/>
          <w:i/>
          <w:color w:val="C00000"/>
          <w:u w:val="single"/>
          <w:lang w:val="sq-AL"/>
        </w:rPr>
        <w:t>sisht</w:t>
      </w:r>
      <w:r w:rsidRPr="004F71A7">
        <w:rPr>
          <w:rFonts w:asciiTheme="minorHAnsi" w:hAnsiTheme="minorHAnsi"/>
          <w:b/>
          <w:bCs/>
          <w:i/>
          <w:color w:val="C00000"/>
          <w:lang w:val="sq-AL"/>
        </w:rPr>
        <w:t>.</w:t>
      </w:r>
    </w:p>
    <w:sectPr w:rsidR="00527544" w:rsidRPr="004F71A7" w:rsidSect="003F5EE3">
      <w:footerReference w:type="default" r:id="rId9"/>
      <w:pgSz w:w="11907" w:h="16839" w:code="9"/>
      <w:pgMar w:top="634" w:right="806" w:bottom="245" w:left="806" w:header="72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2B79" w14:textId="77777777" w:rsidR="00A85474" w:rsidRDefault="00A85474" w:rsidP="00833F74">
      <w:r>
        <w:separator/>
      </w:r>
    </w:p>
  </w:endnote>
  <w:endnote w:type="continuationSeparator" w:id="0">
    <w:p w14:paraId="06ACC2A5" w14:textId="77777777" w:rsidR="00A85474" w:rsidRDefault="00A85474" w:rsidP="0083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284C" w14:textId="77777777" w:rsidR="00BC7F22" w:rsidRDefault="00651A49">
    <w:pPr>
      <w:pStyle w:val="Footer"/>
      <w:jc w:val="right"/>
    </w:pPr>
    <w:r>
      <w:fldChar w:fldCharType="begin"/>
    </w:r>
    <w:r w:rsidR="00BC7F22">
      <w:instrText xml:space="preserve"> PAGE   \* MERGEFORMAT </w:instrText>
    </w:r>
    <w:r>
      <w:fldChar w:fldCharType="separate"/>
    </w:r>
    <w:r w:rsidR="00803177">
      <w:rPr>
        <w:noProof/>
      </w:rPr>
      <w:t>1</w:t>
    </w:r>
    <w:r>
      <w:rPr>
        <w:noProof/>
      </w:rPr>
      <w:fldChar w:fldCharType="end"/>
    </w:r>
  </w:p>
  <w:p w14:paraId="019DDC61" w14:textId="77777777" w:rsidR="00BC7F22" w:rsidRDefault="00BC7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9035" w14:textId="77777777" w:rsidR="00A85474" w:rsidRDefault="00A85474" w:rsidP="00833F74">
      <w:r>
        <w:separator/>
      </w:r>
    </w:p>
  </w:footnote>
  <w:footnote w:type="continuationSeparator" w:id="0">
    <w:p w14:paraId="48657142" w14:textId="77777777" w:rsidR="00A85474" w:rsidRDefault="00A85474" w:rsidP="0083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1E9"/>
    <w:multiLevelType w:val="hybridMultilevel"/>
    <w:tmpl w:val="469E8AB8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FC65DB4"/>
    <w:multiLevelType w:val="hybridMultilevel"/>
    <w:tmpl w:val="0D607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82CFF"/>
    <w:multiLevelType w:val="hybridMultilevel"/>
    <w:tmpl w:val="3FDE84D4"/>
    <w:lvl w:ilvl="0" w:tplc="CC208C70">
      <w:start w:val="1"/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1325259"/>
    <w:multiLevelType w:val="hybridMultilevel"/>
    <w:tmpl w:val="5D5ACB4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2783E66"/>
    <w:multiLevelType w:val="hybridMultilevel"/>
    <w:tmpl w:val="703C475C"/>
    <w:lvl w:ilvl="0" w:tplc="5D5AC9FC">
      <w:start w:val="5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B0569"/>
    <w:multiLevelType w:val="hybridMultilevel"/>
    <w:tmpl w:val="58F294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10C7B"/>
    <w:multiLevelType w:val="hybridMultilevel"/>
    <w:tmpl w:val="129AE1EC"/>
    <w:lvl w:ilvl="0" w:tplc="10388FBE">
      <w:start w:val="1"/>
      <w:numFmt w:val="decimal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90F52E6"/>
    <w:multiLevelType w:val="hybridMultilevel"/>
    <w:tmpl w:val="1D084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626A"/>
    <w:multiLevelType w:val="hybridMultilevel"/>
    <w:tmpl w:val="761A50B8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CC12B89"/>
    <w:multiLevelType w:val="hybridMultilevel"/>
    <w:tmpl w:val="B444124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0AA1DAF"/>
    <w:multiLevelType w:val="hybridMultilevel"/>
    <w:tmpl w:val="8DEAF190"/>
    <w:lvl w:ilvl="0" w:tplc="B7B06AA6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/>
        <w:color w:val="C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FE7749"/>
    <w:multiLevelType w:val="hybridMultilevel"/>
    <w:tmpl w:val="AB4062CC"/>
    <w:lvl w:ilvl="0" w:tplc="AF968B1C">
      <w:start w:val="3"/>
      <w:numFmt w:val="upperRoman"/>
      <w:lvlText w:val="%1."/>
      <w:lvlJc w:val="left"/>
      <w:pPr>
        <w:ind w:left="1440" w:hanging="72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6E362D"/>
    <w:multiLevelType w:val="hybridMultilevel"/>
    <w:tmpl w:val="3C004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81985"/>
    <w:multiLevelType w:val="hybridMultilevel"/>
    <w:tmpl w:val="7FA43344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C3A2E1D"/>
    <w:multiLevelType w:val="hybridMultilevel"/>
    <w:tmpl w:val="143CB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702B3"/>
    <w:multiLevelType w:val="hybridMultilevel"/>
    <w:tmpl w:val="9CAE3F68"/>
    <w:lvl w:ilvl="0" w:tplc="97CCE18E">
      <w:start w:val="8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7E72BE7"/>
    <w:multiLevelType w:val="hybridMultilevel"/>
    <w:tmpl w:val="A33822E2"/>
    <w:lvl w:ilvl="0" w:tplc="D4AA3E2C">
      <w:start w:val="82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C801C9F"/>
    <w:multiLevelType w:val="hybridMultilevel"/>
    <w:tmpl w:val="D1845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D504CDA"/>
    <w:multiLevelType w:val="hybridMultilevel"/>
    <w:tmpl w:val="0368069C"/>
    <w:lvl w:ilvl="0" w:tplc="04488C26">
      <w:start w:val="1"/>
      <w:numFmt w:val="bullet"/>
      <w:lvlText w:val="-"/>
      <w:lvlJc w:val="left"/>
      <w:pPr>
        <w:ind w:left="99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4FC74B6A"/>
    <w:multiLevelType w:val="hybridMultilevel"/>
    <w:tmpl w:val="6BDEA9B6"/>
    <w:lvl w:ilvl="0" w:tplc="07C6B1E6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565E24FC"/>
    <w:multiLevelType w:val="hybridMultilevel"/>
    <w:tmpl w:val="0A80516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56C335F2"/>
    <w:multiLevelType w:val="hybridMultilevel"/>
    <w:tmpl w:val="A528708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9C81486"/>
    <w:multiLevelType w:val="hybridMultilevel"/>
    <w:tmpl w:val="06344C7A"/>
    <w:lvl w:ilvl="0" w:tplc="76F044DA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B0A5B03"/>
    <w:multiLevelType w:val="hybridMultilevel"/>
    <w:tmpl w:val="917CC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B5D49"/>
    <w:multiLevelType w:val="hybridMultilevel"/>
    <w:tmpl w:val="FD8A374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64B12871"/>
    <w:multiLevelType w:val="hybridMultilevel"/>
    <w:tmpl w:val="AF56EF74"/>
    <w:lvl w:ilvl="0" w:tplc="94B42054">
      <w:start w:val="1"/>
      <w:numFmt w:val="lowerLetter"/>
      <w:lvlText w:val="%1)"/>
      <w:lvlJc w:val="left"/>
      <w:pPr>
        <w:ind w:left="7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66190811"/>
    <w:multiLevelType w:val="hybridMultilevel"/>
    <w:tmpl w:val="68A856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E1766"/>
    <w:multiLevelType w:val="hybridMultilevel"/>
    <w:tmpl w:val="8CE84C14"/>
    <w:lvl w:ilvl="0" w:tplc="0F5A571E">
      <w:start w:val="823"/>
      <w:numFmt w:val="bullet"/>
      <w:lvlText w:val="-"/>
      <w:lvlJc w:val="left"/>
      <w:pPr>
        <w:ind w:left="135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8D44935"/>
    <w:multiLevelType w:val="hybridMultilevel"/>
    <w:tmpl w:val="B164E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22680"/>
    <w:multiLevelType w:val="hybridMultilevel"/>
    <w:tmpl w:val="7CBA8DBA"/>
    <w:lvl w:ilvl="0" w:tplc="A440BD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403FD"/>
    <w:multiLevelType w:val="hybridMultilevel"/>
    <w:tmpl w:val="03F04D1C"/>
    <w:lvl w:ilvl="0" w:tplc="EAE6167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6BB42B19"/>
    <w:multiLevelType w:val="hybridMultilevel"/>
    <w:tmpl w:val="AFB67878"/>
    <w:lvl w:ilvl="0" w:tplc="09544720">
      <w:start w:val="1"/>
      <w:numFmt w:val="lowerLetter"/>
      <w:lvlText w:val="%1)"/>
      <w:lvlJc w:val="left"/>
      <w:pPr>
        <w:ind w:left="140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70D913CC"/>
    <w:multiLevelType w:val="hybridMultilevel"/>
    <w:tmpl w:val="BA389726"/>
    <w:lvl w:ilvl="0" w:tplc="18B670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6E47AB"/>
    <w:multiLevelType w:val="hybridMultilevel"/>
    <w:tmpl w:val="999EEA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284BB2"/>
    <w:multiLevelType w:val="hybridMultilevel"/>
    <w:tmpl w:val="3F109EB2"/>
    <w:lvl w:ilvl="0" w:tplc="9604C2A0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A782C86"/>
    <w:multiLevelType w:val="hybridMultilevel"/>
    <w:tmpl w:val="FAF08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E4954"/>
    <w:multiLevelType w:val="hybridMultilevel"/>
    <w:tmpl w:val="B4C809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DE7F2C"/>
    <w:multiLevelType w:val="hybridMultilevel"/>
    <w:tmpl w:val="AC3ABFD4"/>
    <w:lvl w:ilvl="0" w:tplc="C128A484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C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466168">
    <w:abstractNumId w:val="22"/>
  </w:num>
  <w:num w:numId="2" w16cid:durableId="1470049441">
    <w:abstractNumId w:val="9"/>
  </w:num>
  <w:num w:numId="3" w16cid:durableId="546062305">
    <w:abstractNumId w:val="10"/>
  </w:num>
  <w:num w:numId="4" w16cid:durableId="114564003">
    <w:abstractNumId w:val="25"/>
  </w:num>
  <w:num w:numId="5" w16cid:durableId="514421672">
    <w:abstractNumId w:val="2"/>
  </w:num>
  <w:num w:numId="6" w16cid:durableId="1671642916">
    <w:abstractNumId w:val="30"/>
  </w:num>
  <w:num w:numId="7" w16cid:durableId="1416781247">
    <w:abstractNumId w:val="12"/>
  </w:num>
  <w:num w:numId="8" w16cid:durableId="1553031396">
    <w:abstractNumId w:val="31"/>
  </w:num>
  <w:num w:numId="9" w16cid:durableId="1137337404">
    <w:abstractNumId w:val="32"/>
  </w:num>
  <w:num w:numId="10" w16cid:durableId="969358146">
    <w:abstractNumId w:val="24"/>
  </w:num>
  <w:num w:numId="11" w16cid:durableId="1184125705">
    <w:abstractNumId w:val="14"/>
  </w:num>
  <w:num w:numId="12" w16cid:durableId="548876658">
    <w:abstractNumId w:val="3"/>
  </w:num>
  <w:num w:numId="13" w16cid:durableId="396050477">
    <w:abstractNumId w:val="19"/>
  </w:num>
  <w:num w:numId="14" w16cid:durableId="1238594525">
    <w:abstractNumId w:val="18"/>
  </w:num>
  <w:num w:numId="15" w16cid:durableId="1229076620">
    <w:abstractNumId w:val="26"/>
  </w:num>
  <w:num w:numId="16" w16cid:durableId="1283150930">
    <w:abstractNumId w:val="1"/>
  </w:num>
  <w:num w:numId="17" w16cid:durableId="1565605340">
    <w:abstractNumId w:val="8"/>
  </w:num>
  <w:num w:numId="18" w16cid:durableId="1549761138">
    <w:abstractNumId w:val="20"/>
  </w:num>
  <w:num w:numId="19" w16cid:durableId="1210537661">
    <w:abstractNumId w:val="21"/>
  </w:num>
  <w:num w:numId="20" w16cid:durableId="1367830840">
    <w:abstractNumId w:val="23"/>
  </w:num>
  <w:num w:numId="21" w16cid:durableId="1089426029">
    <w:abstractNumId w:val="33"/>
  </w:num>
  <w:num w:numId="22" w16cid:durableId="911038031">
    <w:abstractNumId w:val="36"/>
  </w:num>
  <w:num w:numId="23" w16cid:durableId="1078871011">
    <w:abstractNumId w:val="4"/>
  </w:num>
  <w:num w:numId="24" w16cid:durableId="416948389">
    <w:abstractNumId w:val="6"/>
  </w:num>
  <w:num w:numId="25" w16cid:durableId="1966885532">
    <w:abstractNumId w:val="5"/>
  </w:num>
  <w:num w:numId="26" w16cid:durableId="402920613">
    <w:abstractNumId w:val="13"/>
  </w:num>
  <w:num w:numId="27" w16cid:durableId="1710059374">
    <w:abstractNumId w:val="7"/>
  </w:num>
  <w:num w:numId="28" w16cid:durableId="2096434546">
    <w:abstractNumId w:val="11"/>
  </w:num>
  <w:num w:numId="29" w16cid:durableId="931550567">
    <w:abstractNumId w:val="37"/>
  </w:num>
  <w:num w:numId="30" w16cid:durableId="178588712">
    <w:abstractNumId w:val="34"/>
  </w:num>
  <w:num w:numId="31" w16cid:durableId="1155341589">
    <w:abstractNumId w:val="16"/>
  </w:num>
  <w:num w:numId="32" w16cid:durableId="1633095954">
    <w:abstractNumId w:val="27"/>
  </w:num>
  <w:num w:numId="33" w16cid:durableId="362902770">
    <w:abstractNumId w:val="15"/>
  </w:num>
  <w:num w:numId="34" w16cid:durableId="1977367011">
    <w:abstractNumId w:val="35"/>
  </w:num>
  <w:num w:numId="35" w16cid:durableId="1301498287">
    <w:abstractNumId w:val="0"/>
  </w:num>
  <w:num w:numId="36" w16cid:durableId="1256984051">
    <w:abstractNumId w:val="28"/>
  </w:num>
  <w:num w:numId="37" w16cid:durableId="439106408">
    <w:abstractNumId w:val="29"/>
  </w:num>
  <w:num w:numId="38" w16cid:durableId="718211828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23"/>
    <w:rsid w:val="00000288"/>
    <w:rsid w:val="00000BE1"/>
    <w:rsid w:val="00001510"/>
    <w:rsid w:val="000064B2"/>
    <w:rsid w:val="000064BF"/>
    <w:rsid w:val="00007669"/>
    <w:rsid w:val="00011526"/>
    <w:rsid w:val="00022356"/>
    <w:rsid w:val="00022A9A"/>
    <w:rsid w:val="00025A38"/>
    <w:rsid w:val="00027E70"/>
    <w:rsid w:val="0003036C"/>
    <w:rsid w:val="0003211D"/>
    <w:rsid w:val="000338AB"/>
    <w:rsid w:val="000362C1"/>
    <w:rsid w:val="00040263"/>
    <w:rsid w:val="00040316"/>
    <w:rsid w:val="000407AF"/>
    <w:rsid w:val="00040A41"/>
    <w:rsid w:val="00040E0F"/>
    <w:rsid w:val="00041981"/>
    <w:rsid w:val="000427FD"/>
    <w:rsid w:val="0004280C"/>
    <w:rsid w:val="00043E2D"/>
    <w:rsid w:val="00044861"/>
    <w:rsid w:val="000465F1"/>
    <w:rsid w:val="00046853"/>
    <w:rsid w:val="0004781F"/>
    <w:rsid w:val="00050C18"/>
    <w:rsid w:val="00051DFF"/>
    <w:rsid w:val="00052884"/>
    <w:rsid w:val="00057B1E"/>
    <w:rsid w:val="00060555"/>
    <w:rsid w:val="00060800"/>
    <w:rsid w:val="00060989"/>
    <w:rsid w:val="00063E87"/>
    <w:rsid w:val="00065EBD"/>
    <w:rsid w:val="00065F79"/>
    <w:rsid w:val="00067C6A"/>
    <w:rsid w:val="00073760"/>
    <w:rsid w:val="000750E6"/>
    <w:rsid w:val="000766DF"/>
    <w:rsid w:val="00076BB0"/>
    <w:rsid w:val="000815E8"/>
    <w:rsid w:val="0008164B"/>
    <w:rsid w:val="0008246F"/>
    <w:rsid w:val="0008284C"/>
    <w:rsid w:val="00082AE5"/>
    <w:rsid w:val="0008653E"/>
    <w:rsid w:val="0008776B"/>
    <w:rsid w:val="00090E13"/>
    <w:rsid w:val="0009145F"/>
    <w:rsid w:val="00091C92"/>
    <w:rsid w:val="00094787"/>
    <w:rsid w:val="0009520B"/>
    <w:rsid w:val="000971C2"/>
    <w:rsid w:val="00097441"/>
    <w:rsid w:val="000A1FBD"/>
    <w:rsid w:val="000A4CB8"/>
    <w:rsid w:val="000A70D1"/>
    <w:rsid w:val="000A74F7"/>
    <w:rsid w:val="000A7999"/>
    <w:rsid w:val="000B14F2"/>
    <w:rsid w:val="000B485B"/>
    <w:rsid w:val="000B4A75"/>
    <w:rsid w:val="000B55ED"/>
    <w:rsid w:val="000B6E11"/>
    <w:rsid w:val="000C0129"/>
    <w:rsid w:val="000C285E"/>
    <w:rsid w:val="000C60CC"/>
    <w:rsid w:val="000C6770"/>
    <w:rsid w:val="000C6C4D"/>
    <w:rsid w:val="000C78A3"/>
    <w:rsid w:val="000D22EF"/>
    <w:rsid w:val="000D35A5"/>
    <w:rsid w:val="000D52B1"/>
    <w:rsid w:val="000D55E8"/>
    <w:rsid w:val="000D68E1"/>
    <w:rsid w:val="000D6940"/>
    <w:rsid w:val="000D7EB0"/>
    <w:rsid w:val="000E5724"/>
    <w:rsid w:val="000E71B9"/>
    <w:rsid w:val="000F173B"/>
    <w:rsid w:val="000F2C53"/>
    <w:rsid w:val="000F3B4E"/>
    <w:rsid w:val="000F7DEF"/>
    <w:rsid w:val="0010054F"/>
    <w:rsid w:val="00102B98"/>
    <w:rsid w:val="001048E7"/>
    <w:rsid w:val="00105528"/>
    <w:rsid w:val="00106058"/>
    <w:rsid w:val="001061E1"/>
    <w:rsid w:val="001063E6"/>
    <w:rsid w:val="0010787D"/>
    <w:rsid w:val="00110967"/>
    <w:rsid w:val="00110A81"/>
    <w:rsid w:val="00111DA4"/>
    <w:rsid w:val="0011379B"/>
    <w:rsid w:val="00113C69"/>
    <w:rsid w:val="0011548E"/>
    <w:rsid w:val="00115E31"/>
    <w:rsid w:val="00120CE2"/>
    <w:rsid w:val="001212D8"/>
    <w:rsid w:val="00125EC6"/>
    <w:rsid w:val="0013004F"/>
    <w:rsid w:val="0013154C"/>
    <w:rsid w:val="00131FA4"/>
    <w:rsid w:val="001320CE"/>
    <w:rsid w:val="00133359"/>
    <w:rsid w:val="00134F8B"/>
    <w:rsid w:val="00135494"/>
    <w:rsid w:val="001377EA"/>
    <w:rsid w:val="00137C42"/>
    <w:rsid w:val="001401E6"/>
    <w:rsid w:val="00140D22"/>
    <w:rsid w:val="00141A98"/>
    <w:rsid w:val="001424A2"/>
    <w:rsid w:val="001447E3"/>
    <w:rsid w:val="00144BD4"/>
    <w:rsid w:val="00145801"/>
    <w:rsid w:val="00145B9D"/>
    <w:rsid w:val="00146881"/>
    <w:rsid w:val="00147544"/>
    <w:rsid w:val="00151B76"/>
    <w:rsid w:val="001534B8"/>
    <w:rsid w:val="00154680"/>
    <w:rsid w:val="0015615E"/>
    <w:rsid w:val="00156658"/>
    <w:rsid w:val="001604EF"/>
    <w:rsid w:val="00160FC6"/>
    <w:rsid w:val="0016286B"/>
    <w:rsid w:val="00164CE7"/>
    <w:rsid w:val="00164D79"/>
    <w:rsid w:val="00170E5F"/>
    <w:rsid w:val="00171AFA"/>
    <w:rsid w:val="00172814"/>
    <w:rsid w:val="00172ED9"/>
    <w:rsid w:val="001730FF"/>
    <w:rsid w:val="00174518"/>
    <w:rsid w:val="00175117"/>
    <w:rsid w:val="001752C9"/>
    <w:rsid w:val="00175E34"/>
    <w:rsid w:val="001770BF"/>
    <w:rsid w:val="00177A09"/>
    <w:rsid w:val="00183BB5"/>
    <w:rsid w:val="00185D87"/>
    <w:rsid w:val="00187D35"/>
    <w:rsid w:val="001910E2"/>
    <w:rsid w:val="0019172C"/>
    <w:rsid w:val="001939EC"/>
    <w:rsid w:val="00193B90"/>
    <w:rsid w:val="001A069A"/>
    <w:rsid w:val="001A3865"/>
    <w:rsid w:val="001A598A"/>
    <w:rsid w:val="001A5D68"/>
    <w:rsid w:val="001A68DE"/>
    <w:rsid w:val="001A78DA"/>
    <w:rsid w:val="001A7E28"/>
    <w:rsid w:val="001B0C3C"/>
    <w:rsid w:val="001B16DA"/>
    <w:rsid w:val="001B7E4B"/>
    <w:rsid w:val="001C5109"/>
    <w:rsid w:val="001C561A"/>
    <w:rsid w:val="001C64BC"/>
    <w:rsid w:val="001C7799"/>
    <w:rsid w:val="001D0349"/>
    <w:rsid w:val="001D0A7B"/>
    <w:rsid w:val="001D218E"/>
    <w:rsid w:val="001D23F7"/>
    <w:rsid w:val="001D2C51"/>
    <w:rsid w:val="001D6148"/>
    <w:rsid w:val="001D6F3D"/>
    <w:rsid w:val="001D7284"/>
    <w:rsid w:val="001E05C8"/>
    <w:rsid w:val="001E26B8"/>
    <w:rsid w:val="001E4181"/>
    <w:rsid w:val="001E4520"/>
    <w:rsid w:val="001E6660"/>
    <w:rsid w:val="001E703A"/>
    <w:rsid w:val="001F1204"/>
    <w:rsid w:val="001F23AF"/>
    <w:rsid w:val="001F377D"/>
    <w:rsid w:val="001F391C"/>
    <w:rsid w:val="001F4477"/>
    <w:rsid w:val="001F5832"/>
    <w:rsid w:val="001F67B0"/>
    <w:rsid w:val="001F7962"/>
    <w:rsid w:val="0020527A"/>
    <w:rsid w:val="002067CC"/>
    <w:rsid w:val="00211873"/>
    <w:rsid w:val="00211AA4"/>
    <w:rsid w:val="00214A45"/>
    <w:rsid w:val="002153C7"/>
    <w:rsid w:val="00217391"/>
    <w:rsid w:val="00221386"/>
    <w:rsid w:val="0022385F"/>
    <w:rsid w:val="00227824"/>
    <w:rsid w:val="00230212"/>
    <w:rsid w:val="00230745"/>
    <w:rsid w:val="002314FE"/>
    <w:rsid w:val="00234238"/>
    <w:rsid w:val="00234DC6"/>
    <w:rsid w:val="0023519D"/>
    <w:rsid w:val="00235A68"/>
    <w:rsid w:val="00235D92"/>
    <w:rsid w:val="002374D7"/>
    <w:rsid w:val="00241AB8"/>
    <w:rsid w:val="00246803"/>
    <w:rsid w:val="00246D20"/>
    <w:rsid w:val="00250392"/>
    <w:rsid w:val="00250F0E"/>
    <w:rsid w:val="00251D5D"/>
    <w:rsid w:val="00252CA7"/>
    <w:rsid w:val="0025366C"/>
    <w:rsid w:val="00254F58"/>
    <w:rsid w:val="002606F1"/>
    <w:rsid w:val="0026084B"/>
    <w:rsid w:val="00261B13"/>
    <w:rsid w:val="00262546"/>
    <w:rsid w:val="00262A5D"/>
    <w:rsid w:val="00262F4E"/>
    <w:rsid w:val="0026356F"/>
    <w:rsid w:val="00264B22"/>
    <w:rsid w:val="00264CE1"/>
    <w:rsid w:val="00265327"/>
    <w:rsid w:val="00265EFA"/>
    <w:rsid w:val="00266AB9"/>
    <w:rsid w:val="00266D33"/>
    <w:rsid w:val="00267767"/>
    <w:rsid w:val="0027053C"/>
    <w:rsid w:val="00270E2D"/>
    <w:rsid w:val="0027102D"/>
    <w:rsid w:val="00271824"/>
    <w:rsid w:val="00271913"/>
    <w:rsid w:val="0027202D"/>
    <w:rsid w:val="00272B23"/>
    <w:rsid w:val="0027467C"/>
    <w:rsid w:val="00276F03"/>
    <w:rsid w:val="002772CC"/>
    <w:rsid w:val="00277A8B"/>
    <w:rsid w:val="00284404"/>
    <w:rsid w:val="002856E3"/>
    <w:rsid w:val="00287F8C"/>
    <w:rsid w:val="00290034"/>
    <w:rsid w:val="00290621"/>
    <w:rsid w:val="0029103B"/>
    <w:rsid w:val="00292756"/>
    <w:rsid w:val="00293682"/>
    <w:rsid w:val="00297840"/>
    <w:rsid w:val="002A30E3"/>
    <w:rsid w:val="002A527D"/>
    <w:rsid w:val="002A673E"/>
    <w:rsid w:val="002B0223"/>
    <w:rsid w:val="002B0776"/>
    <w:rsid w:val="002B0A8D"/>
    <w:rsid w:val="002B172B"/>
    <w:rsid w:val="002B274E"/>
    <w:rsid w:val="002B38C4"/>
    <w:rsid w:val="002B39B2"/>
    <w:rsid w:val="002B404D"/>
    <w:rsid w:val="002B4C54"/>
    <w:rsid w:val="002B7C12"/>
    <w:rsid w:val="002C16F3"/>
    <w:rsid w:val="002C28F3"/>
    <w:rsid w:val="002C2BC2"/>
    <w:rsid w:val="002C6963"/>
    <w:rsid w:val="002D186F"/>
    <w:rsid w:val="002D2696"/>
    <w:rsid w:val="002D4098"/>
    <w:rsid w:val="002D4CA0"/>
    <w:rsid w:val="002D61F4"/>
    <w:rsid w:val="002D6D9C"/>
    <w:rsid w:val="002D6F8D"/>
    <w:rsid w:val="002D79CA"/>
    <w:rsid w:val="002E3D80"/>
    <w:rsid w:val="002E74BE"/>
    <w:rsid w:val="002E783F"/>
    <w:rsid w:val="002F1C82"/>
    <w:rsid w:val="002F24A7"/>
    <w:rsid w:val="002F3933"/>
    <w:rsid w:val="002F566C"/>
    <w:rsid w:val="002F59FB"/>
    <w:rsid w:val="0030054D"/>
    <w:rsid w:val="0030201C"/>
    <w:rsid w:val="00302DD1"/>
    <w:rsid w:val="00303135"/>
    <w:rsid w:val="00304BB8"/>
    <w:rsid w:val="00307250"/>
    <w:rsid w:val="00307FAC"/>
    <w:rsid w:val="00310720"/>
    <w:rsid w:val="00310932"/>
    <w:rsid w:val="00310A7B"/>
    <w:rsid w:val="00311070"/>
    <w:rsid w:val="00313324"/>
    <w:rsid w:val="00316F4D"/>
    <w:rsid w:val="00317AC9"/>
    <w:rsid w:val="00320046"/>
    <w:rsid w:val="00320C6C"/>
    <w:rsid w:val="00322A5E"/>
    <w:rsid w:val="00325BB0"/>
    <w:rsid w:val="003327A1"/>
    <w:rsid w:val="00333DBB"/>
    <w:rsid w:val="00334533"/>
    <w:rsid w:val="0033784A"/>
    <w:rsid w:val="00337E1F"/>
    <w:rsid w:val="00340EBB"/>
    <w:rsid w:val="00341677"/>
    <w:rsid w:val="00342E2C"/>
    <w:rsid w:val="003431F1"/>
    <w:rsid w:val="00343BC8"/>
    <w:rsid w:val="00343BE1"/>
    <w:rsid w:val="00343D66"/>
    <w:rsid w:val="0034543D"/>
    <w:rsid w:val="00345A68"/>
    <w:rsid w:val="00350003"/>
    <w:rsid w:val="00353C42"/>
    <w:rsid w:val="00356979"/>
    <w:rsid w:val="00356F1E"/>
    <w:rsid w:val="00357338"/>
    <w:rsid w:val="0035740D"/>
    <w:rsid w:val="00357D38"/>
    <w:rsid w:val="003616A8"/>
    <w:rsid w:val="00361944"/>
    <w:rsid w:val="00361A33"/>
    <w:rsid w:val="00371C94"/>
    <w:rsid w:val="0037345A"/>
    <w:rsid w:val="003740CE"/>
    <w:rsid w:val="00375124"/>
    <w:rsid w:val="003752BC"/>
    <w:rsid w:val="00375AD9"/>
    <w:rsid w:val="003801E3"/>
    <w:rsid w:val="00382C47"/>
    <w:rsid w:val="0038465B"/>
    <w:rsid w:val="00384EF7"/>
    <w:rsid w:val="00385773"/>
    <w:rsid w:val="00385D65"/>
    <w:rsid w:val="0039099E"/>
    <w:rsid w:val="003931EF"/>
    <w:rsid w:val="00396C6B"/>
    <w:rsid w:val="003A0EF1"/>
    <w:rsid w:val="003A327D"/>
    <w:rsid w:val="003A3E99"/>
    <w:rsid w:val="003A5638"/>
    <w:rsid w:val="003A5872"/>
    <w:rsid w:val="003A5B5A"/>
    <w:rsid w:val="003A5DB3"/>
    <w:rsid w:val="003A6A20"/>
    <w:rsid w:val="003B1D5D"/>
    <w:rsid w:val="003B2781"/>
    <w:rsid w:val="003B3CC2"/>
    <w:rsid w:val="003B4452"/>
    <w:rsid w:val="003B5050"/>
    <w:rsid w:val="003B6558"/>
    <w:rsid w:val="003B6A38"/>
    <w:rsid w:val="003C1E2B"/>
    <w:rsid w:val="003C29AB"/>
    <w:rsid w:val="003C29B0"/>
    <w:rsid w:val="003C428A"/>
    <w:rsid w:val="003C5077"/>
    <w:rsid w:val="003C5B51"/>
    <w:rsid w:val="003C6657"/>
    <w:rsid w:val="003C66D2"/>
    <w:rsid w:val="003D019E"/>
    <w:rsid w:val="003D058B"/>
    <w:rsid w:val="003D0EFD"/>
    <w:rsid w:val="003D1233"/>
    <w:rsid w:val="003D292D"/>
    <w:rsid w:val="003D2980"/>
    <w:rsid w:val="003D2B46"/>
    <w:rsid w:val="003D303C"/>
    <w:rsid w:val="003D5C81"/>
    <w:rsid w:val="003D5D63"/>
    <w:rsid w:val="003D60D2"/>
    <w:rsid w:val="003D6B3B"/>
    <w:rsid w:val="003E3BA5"/>
    <w:rsid w:val="003E46DE"/>
    <w:rsid w:val="003E47CD"/>
    <w:rsid w:val="003F077A"/>
    <w:rsid w:val="003F2E02"/>
    <w:rsid w:val="003F3796"/>
    <w:rsid w:val="003F43D7"/>
    <w:rsid w:val="003F49A9"/>
    <w:rsid w:val="003F5EE3"/>
    <w:rsid w:val="004019EC"/>
    <w:rsid w:val="0040627A"/>
    <w:rsid w:val="00407299"/>
    <w:rsid w:val="00410611"/>
    <w:rsid w:val="00410EEB"/>
    <w:rsid w:val="004124AE"/>
    <w:rsid w:val="004133C9"/>
    <w:rsid w:val="00413B08"/>
    <w:rsid w:val="00414C0C"/>
    <w:rsid w:val="004203B8"/>
    <w:rsid w:val="00421B95"/>
    <w:rsid w:val="00425852"/>
    <w:rsid w:val="00425BA3"/>
    <w:rsid w:val="004265EB"/>
    <w:rsid w:val="0042670C"/>
    <w:rsid w:val="0042719D"/>
    <w:rsid w:val="004271FF"/>
    <w:rsid w:val="00430CCC"/>
    <w:rsid w:val="004340B6"/>
    <w:rsid w:val="004367A7"/>
    <w:rsid w:val="00436F20"/>
    <w:rsid w:val="004371FF"/>
    <w:rsid w:val="00437718"/>
    <w:rsid w:val="00441F50"/>
    <w:rsid w:val="00442D38"/>
    <w:rsid w:val="0044486C"/>
    <w:rsid w:val="00444A7A"/>
    <w:rsid w:val="00444B2A"/>
    <w:rsid w:val="00445999"/>
    <w:rsid w:val="00445BC4"/>
    <w:rsid w:val="00447B5A"/>
    <w:rsid w:val="00447BC1"/>
    <w:rsid w:val="00453B87"/>
    <w:rsid w:val="00454CEA"/>
    <w:rsid w:val="00456EBE"/>
    <w:rsid w:val="0046287F"/>
    <w:rsid w:val="00462E59"/>
    <w:rsid w:val="00464218"/>
    <w:rsid w:val="0046535F"/>
    <w:rsid w:val="00470C60"/>
    <w:rsid w:val="0047248E"/>
    <w:rsid w:val="00476577"/>
    <w:rsid w:val="00477929"/>
    <w:rsid w:val="0048163C"/>
    <w:rsid w:val="00483755"/>
    <w:rsid w:val="004837E3"/>
    <w:rsid w:val="00492666"/>
    <w:rsid w:val="00493FE6"/>
    <w:rsid w:val="004945FC"/>
    <w:rsid w:val="00494828"/>
    <w:rsid w:val="004A1B83"/>
    <w:rsid w:val="004A22E2"/>
    <w:rsid w:val="004A254B"/>
    <w:rsid w:val="004A2EFB"/>
    <w:rsid w:val="004A521C"/>
    <w:rsid w:val="004B0300"/>
    <w:rsid w:val="004B0C66"/>
    <w:rsid w:val="004B534F"/>
    <w:rsid w:val="004B69EB"/>
    <w:rsid w:val="004C1575"/>
    <w:rsid w:val="004C70C3"/>
    <w:rsid w:val="004D08A2"/>
    <w:rsid w:val="004D14D9"/>
    <w:rsid w:val="004D1B38"/>
    <w:rsid w:val="004D3F7B"/>
    <w:rsid w:val="004D476F"/>
    <w:rsid w:val="004D4BFD"/>
    <w:rsid w:val="004D573D"/>
    <w:rsid w:val="004D77C6"/>
    <w:rsid w:val="004E4763"/>
    <w:rsid w:val="004E5CE1"/>
    <w:rsid w:val="004E745D"/>
    <w:rsid w:val="004E78F5"/>
    <w:rsid w:val="004F24FB"/>
    <w:rsid w:val="004F41F2"/>
    <w:rsid w:val="004F42B5"/>
    <w:rsid w:val="004F43FD"/>
    <w:rsid w:val="004F4D10"/>
    <w:rsid w:val="004F622A"/>
    <w:rsid w:val="004F71A7"/>
    <w:rsid w:val="00500CE9"/>
    <w:rsid w:val="00501B62"/>
    <w:rsid w:val="00502244"/>
    <w:rsid w:val="00502D53"/>
    <w:rsid w:val="00503166"/>
    <w:rsid w:val="005044A0"/>
    <w:rsid w:val="00504929"/>
    <w:rsid w:val="00510515"/>
    <w:rsid w:val="00511001"/>
    <w:rsid w:val="00511BED"/>
    <w:rsid w:val="0051528F"/>
    <w:rsid w:val="005156BF"/>
    <w:rsid w:val="00516551"/>
    <w:rsid w:val="005171ED"/>
    <w:rsid w:val="005205D0"/>
    <w:rsid w:val="00522F56"/>
    <w:rsid w:val="005240FE"/>
    <w:rsid w:val="00526682"/>
    <w:rsid w:val="00527544"/>
    <w:rsid w:val="00527F1F"/>
    <w:rsid w:val="00531686"/>
    <w:rsid w:val="00532079"/>
    <w:rsid w:val="0053659A"/>
    <w:rsid w:val="00536A9E"/>
    <w:rsid w:val="00536F73"/>
    <w:rsid w:val="00541F93"/>
    <w:rsid w:val="0054326C"/>
    <w:rsid w:val="005434B7"/>
    <w:rsid w:val="00544A3D"/>
    <w:rsid w:val="00545652"/>
    <w:rsid w:val="00545FB6"/>
    <w:rsid w:val="00547DA9"/>
    <w:rsid w:val="00550023"/>
    <w:rsid w:val="00550764"/>
    <w:rsid w:val="00550A02"/>
    <w:rsid w:val="00552D4A"/>
    <w:rsid w:val="005543BA"/>
    <w:rsid w:val="00554F38"/>
    <w:rsid w:val="00556B5B"/>
    <w:rsid w:val="00560D7F"/>
    <w:rsid w:val="005613A3"/>
    <w:rsid w:val="00562409"/>
    <w:rsid w:val="00562720"/>
    <w:rsid w:val="0056275A"/>
    <w:rsid w:val="00563729"/>
    <w:rsid w:val="00566149"/>
    <w:rsid w:val="00567D22"/>
    <w:rsid w:val="005724AC"/>
    <w:rsid w:val="00574FF4"/>
    <w:rsid w:val="005751E8"/>
    <w:rsid w:val="00581E55"/>
    <w:rsid w:val="005827C3"/>
    <w:rsid w:val="00582D82"/>
    <w:rsid w:val="0058636F"/>
    <w:rsid w:val="00590906"/>
    <w:rsid w:val="0059394E"/>
    <w:rsid w:val="00594170"/>
    <w:rsid w:val="005949FD"/>
    <w:rsid w:val="00595B4B"/>
    <w:rsid w:val="00597569"/>
    <w:rsid w:val="00597BEB"/>
    <w:rsid w:val="005A13A1"/>
    <w:rsid w:val="005A2B4F"/>
    <w:rsid w:val="005A312A"/>
    <w:rsid w:val="005A6741"/>
    <w:rsid w:val="005A73BD"/>
    <w:rsid w:val="005A7EA1"/>
    <w:rsid w:val="005B3066"/>
    <w:rsid w:val="005B33EC"/>
    <w:rsid w:val="005B36B5"/>
    <w:rsid w:val="005B3776"/>
    <w:rsid w:val="005B3A6C"/>
    <w:rsid w:val="005B6249"/>
    <w:rsid w:val="005B77DF"/>
    <w:rsid w:val="005C0F97"/>
    <w:rsid w:val="005C15AB"/>
    <w:rsid w:val="005C28E4"/>
    <w:rsid w:val="005C31D7"/>
    <w:rsid w:val="005C41F0"/>
    <w:rsid w:val="005C4ED2"/>
    <w:rsid w:val="005C5916"/>
    <w:rsid w:val="005C6B08"/>
    <w:rsid w:val="005C79F1"/>
    <w:rsid w:val="005D0B23"/>
    <w:rsid w:val="005D1859"/>
    <w:rsid w:val="005D2849"/>
    <w:rsid w:val="005D2D84"/>
    <w:rsid w:val="005D2EA0"/>
    <w:rsid w:val="005D328C"/>
    <w:rsid w:val="005D4B01"/>
    <w:rsid w:val="005D7B37"/>
    <w:rsid w:val="005E0C55"/>
    <w:rsid w:val="005E197C"/>
    <w:rsid w:val="005E1C96"/>
    <w:rsid w:val="005E1E42"/>
    <w:rsid w:val="005E4C49"/>
    <w:rsid w:val="005E74BC"/>
    <w:rsid w:val="005F092B"/>
    <w:rsid w:val="005F099A"/>
    <w:rsid w:val="005F139C"/>
    <w:rsid w:val="005F3191"/>
    <w:rsid w:val="005F4DE2"/>
    <w:rsid w:val="005F4F82"/>
    <w:rsid w:val="006006B9"/>
    <w:rsid w:val="006028E9"/>
    <w:rsid w:val="00604C12"/>
    <w:rsid w:val="006060E3"/>
    <w:rsid w:val="006074BA"/>
    <w:rsid w:val="00611A7C"/>
    <w:rsid w:val="00612FBF"/>
    <w:rsid w:val="006136EB"/>
    <w:rsid w:val="00614513"/>
    <w:rsid w:val="006151A8"/>
    <w:rsid w:val="00617EB9"/>
    <w:rsid w:val="006205C2"/>
    <w:rsid w:val="00620844"/>
    <w:rsid w:val="0062249C"/>
    <w:rsid w:val="0062332F"/>
    <w:rsid w:val="00624763"/>
    <w:rsid w:val="00625D1D"/>
    <w:rsid w:val="0062754E"/>
    <w:rsid w:val="0063199A"/>
    <w:rsid w:val="00632F00"/>
    <w:rsid w:val="0063366F"/>
    <w:rsid w:val="00633ADB"/>
    <w:rsid w:val="00635EA5"/>
    <w:rsid w:val="00641463"/>
    <w:rsid w:val="006450FC"/>
    <w:rsid w:val="0064572F"/>
    <w:rsid w:val="0064607A"/>
    <w:rsid w:val="0064678A"/>
    <w:rsid w:val="006476E5"/>
    <w:rsid w:val="00651689"/>
    <w:rsid w:val="00651A49"/>
    <w:rsid w:val="0065560B"/>
    <w:rsid w:val="00655E40"/>
    <w:rsid w:val="00656B4E"/>
    <w:rsid w:val="00660E82"/>
    <w:rsid w:val="00662897"/>
    <w:rsid w:val="00664A6E"/>
    <w:rsid w:val="00664AC5"/>
    <w:rsid w:val="006674DE"/>
    <w:rsid w:val="006701D0"/>
    <w:rsid w:val="00670563"/>
    <w:rsid w:val="006716DF"/>
    <w:rsid w:val="00671D2A"/>
    <w:rsid w:val="00672FBF"/>
    <w:rsid w:val="006755A4"/>
    <w:rsid w:val="006772CE"/>
    <w:rsid w:val="00677C17"/>
    <w:rsid w:val="00677CE8"/>
    <w:rsid w:val="00681C15"/>
    <w:rsid w:val="00681D40"/>
    <w:rsid w:val="00682A12"/>
    <w:rsid w:val="0068434A"/>
    <w:rsid w:val="0068624F"/>
    <w:rsid w:val="00687E84"/>
    <w:rsid w:val="00690050"/>
    <w:rsid w:val="00691699"/>
    <w:rsid w:val="006916F8"/>
    <w:rsid w:val="00693295"/>
    <w:rsid w:val="006948F6"/>
    <w:rsid w:val="006964CA"/>
    <w:rsid w:val="00697995"/>
    <w:rsid w:val="006A0765"/>
    <w:rsid w:val="006A2395"/>
    <w:rsid w:val="006A3B6B"/>
    <w:rsid w:val="006A4BA5"/>
    <w:rsid w:val="006A55B3"/>
    <w:rsid w:val="006A5CA1"/>
    <w:rsid w:val="006A6724"/>
    <w:rsid w:val="006A6EB1"/>
    <w:rsid w:val="006B32F8"/>
    <w:rsid w:val="006B4508"/>
    <w:rsid w:val="006B5DCE"/>
    <w:rsid w:val="006B6E50"/>
    <w:rsid w:val="006B71EE"/>
    <w:rsid w:val="006B7A92"/>
    <w:rsid w:val="006C16FB"/>
    <w:rsid w:val="006C4266"/>
    <w:rsid w:val="006D0011"/>
    <w:rsid w:val="006D009B"/>
    <w:rsid w:val="006D513D"/>
    <w:rsid w:val="006D7517"/>
    <w:rsid w:val="006E0FFE"/>
    <w:rsid w:val="006E4731"/>
    <w:rsid w:val="006E66A8"/>
    <w:rsid w:val="006E722A"/>
    <w:rsid w:val="006F4C32"/>
    <w:rsid w:val="006F73D0"/>
    <w:rsid w:val="00701A10"/>
    <w:rsid w:val="00701F8D"/>
    <w:rsid w:val="0070267B"/>
    <w:rsid w:val="0070459C"/>
    <w:rsid w:val="00705001"/>
    <w:rsid w:val="00706CA3"/>
    <w:rsid w:val="007109ED"/>
    <w:rsid w:val="0071102D"/>
    <w:rsid w:val="00711D06"/>
    <w:rsid w:val="00712507"/>
    <w:rsid w:val="00713152"/>
    <w:rsid w:val="00713C8B"/>
    <w:rsid w:val="00714F24"/>
    <w:rsid w:val="00714F3B"/>
    <w:rsid w:val="00717B95"/>
    <w:rsid w:val="0072017E"/>
    <w:rsid w:val="007229C2"/>
    <w:rsid w:val="007246E5"/>
    <w:rsid w:val="00727386"/>
    <w:rsid w:val="00736032"/>
    <w:rsid w:val="00736502"/>
    <w:rsid w:val="00736FF3"/>
    <w:rsid w:val="0074077D"/>
    <w:rsid w:val="00740CD2"/>
    <w:rsid w:val="0074426B"/>
    <w:rsid w:val="00744805"/>
    <w:rsid w:val="00745709"/>
    <w:rsid w:val="00746709"/>
    <w:rsid w:val="0074684C"/>
    <w:rsid w:val="00746EAD"/>
    <w:rsid w:val="007505E0"/>
    <w:rsid w:val="00751B3F"/>
    <w:rsid w:val="0075219B"/>
    <w:rsid w:val="0075238F"/>
    <w:rsid w:val="007541D7"/>
    <w:rsid w:val="00761130"/>
    <w:rsid w:val="0076253C"/>
    <w:rsid w:val="007641BB"/>
    <w:rsid w:val="00770678"/>
    <w:rsid w:val="00771D63"/>
    <w:rsid w:val="007765BA"/>
    <w:rsid w:val="00780D71"/>
    <w:rsid w:val="00783CBE"/>
    <w:rsid w:val="00783F67"/>
    <w:rsid w:val="007858AA"/>
    <w:rsid w:val="00786E50"/>
    <w:rsid w:val="007904B5"/>
    <w:rsid w:val="00791A87"/>
    <w:rsid w:val="007944F5"/>
    <w:rsid w:val="00794D8C"/>
    <w:rsid w:val="00795D23"/>
    <w:rsid w:val="00795D6A"/>
    <w:rsid w:val="007B511F"/>
    <w:rsid w:val="007C241B"/>
    <w:rsid w:val="007C2F60"/>
    <w:rsid w:val="007C50DC"/>
    <w:rsid w:val="007C577E"/>
    <w:rsid w:val="007C5A51"/>
    <w:rsid w:val="007D0125"/>
    <w:rsid w:val="007D01C5"/>
    <w:rsid w:val="007D1D17"/>
    <w:rsid w:val="007D3317"/>
    <w:rsid w:val="007D3BDC"/>
    <w:rsid w:val="007D3D11"/>
    <w:rsid w:val="007D4B20"/>
    <w:rsid w:val="007D5864"/>
    <w:rsid w:val="007D6F1B"/>
    <w:rsid w:val="007D7869"/>
    <w:rsid w:val="007D7AFD"/>
    <w:rsid w:val="007E0672"/>
    <w:rsid w:val="007E6395"/>
    <w:rsid w:val="007E6FA3"/>
    <w:rsid w:val="007E720A"/>
    <w:rsid w:val="007E7427"/>
    <w:rsid w:val="007E754F"/>
    <w:rsid w:val="007F116B"/>
    <w:rsid w:val="007F1BCE"/>
    <w:rsid w:val="007F367D"/>
    <w:rsid w:val="007F50D9"/>
    <w:rsid w:val="007F6AE6"/>
    <w:rsid w:val="007F76E5"/>
    <w:rsid w:val="008007CC"/>
    <w:rsid w:val="00801320"/>
    <w:rsid w:val="0080146F"/>
    <w:rsid w:val="00803177"/>
    <w:rsid w:val="008046DA"/>
    <w:rsid w:val="008053EE"/>
    <w:rsid w:val="00805D4A"/>
    <w:rsid w:val="00811114"/>
    <w:rsid w:val="00812D82"/>
    <w:rsid w:val="00813909"/>
    <w:rsid w:val="00815EC9"/>
    <w:rsid w:val="00817FF0"/>
    <w:rsid w:val="00821B55"/>
    <w:rsid w:val="00821CAC"/>
    <w:rsid w:val="00823F70"/>
    <w:rsid w:val="00826F61"/>
    <w:rsid w:val="00826FF1"/>
    <w:rsid w:val="008317C8"/>
    <w:rsid w:val="00833E99"/>
    <w:rsid w:val="00833F74"/>
    <w:rsid w:val="008348CB"/>
    <w:rsid w:val="008357C2"/>
    <w:rsid w:val="008375AA"/>
    <w:rsid w:val="00840BB0"/>
    <w:rsid w:val="008421A4"/>
    <w:rsid w:val="00842515"/>
    <w:rsid w:val="0084318A"/>
    <w:rsid w:val="008439E3"/>
    <w:rsid w:val="00846FAD"/>
    <w:rsid w:val="0085452B"/>
    <w:rsid w:val="008561EC"/>
    <w:rsid w:val="008565D9"/>
    <w:rsid w:val="0085738E"/>
    <w:rsid w:val="00863EC6"/>
    <w:rsid w:val="0086615B"/>
    <w:rsid w:val="00867DA2"/>
    <w:rsid w:val="00867DD4"/>
    <w:rsid w:val="00873E24"/>
    <w:rsid w:val="0088147B"/>
    <w:rsid w:val="00882B99"/>
    <w:rsid w:val="0088316B"/>
    <w:rsid w:val="008849F6"/>
    <w:rsid w:val="00886063"/>
    <w:rsid w:val="008902F4"/>
    <w:rsid w:val="00890862"/>
    <w:rsid w:val="008931F7"/>
    <w:rsid w:val="008934BB"/>
    <w:rsid w:val="008A01A7"/>
    <w:rsid w:val="008A10FF"/>
    <w:rsid w:val="008A2111"/>
    <w:rsid w:val="008A21FD"/>
    <w:rsid w:val="008A5CF0"/>
    <w:rsid w:val="008A6D60"/>
    <w:rsid w:val="008B1EE6"/>
    <w:rsid w:val="008B3E5E"/>
    <w:rsid w:val="008B3F49"/>
    <w:rsid w:val="008B51CB"/>
    <w:rsid w:val="008C0BBC"/>
    <w:rsid w:val="008C20CE"/>
    <w:rsid w:val="008C242B"/>
    <w:rsid w:val="008C27F6"/>
    <w:rsid w:val="008C37DB"/>
    <w:rsid w:val="008C4A71"/>
    <w:rsid w:val="008C4CAF"/>
    <w:rsid w:val="008C7C6A"/>
    <w:rsid w:val="008D00C6"/>
    <w:rsid w:val="008D30F7"/>
    <w:rsid w:val="008D3E7C"/>
    <w:rsid w:val="008D49D9"/>
    <w:rsid w:val="008D5E0B"/>
    <w:rsid w:val="008D7E4C"/>
    <w:rsid w:val="008E0594"/>
    <w:rsid w:val="008E2117"/>
    <w:rsid w:val="008E24F9"/>
    <w:rsid w:val="008E47DE"/>
    <w:rsid w:val="008E6FA4"/>
    <w:rsid w:val="008E73DB"/>
    <w:rsid w:val="008F09A7"/>
    <w:rsid w:val="008F48EC"/>
    <w:rsid w:val="00901CC8"/>
    <w:rsid w:val="00902006"/>
    <w:rsid w:val="00903A09"/>
    <w:rsid w:val="00903EB9"/>
    <w:rsid w:val="00905723"/>
    <w:rsid w:val="0090696F"/>
    <w:rsid w:val="009070FD"/>
    <w:rsid w:val="0091057A"/>
    <w:rsid w:val="00912290"/>
    <w:rsid w:val="00914583"/>
    <w:rsid w:val="00915BFA"/>
    <w:rsid w:val="0092071B"/>
    <w:rsid w:val="009218E5"/>
    <w:rsid w:val="009237BB"/>
    <w:rsid w:val="009241AE"/>
    <w:rsid w:val="00924EAB"/>
    <w:rsid w:val="00926217"/>
    <w:rsid w:val="00926FC3"/>
    <w:rsid w:val="0092731B"/>
    <w:rsid w:val="00930178"/>
    <w:rsid w:val="00931113"/>
    <w:rsid w:val="009329BD"/>
    <w:rsid w:val="00934A60"/>
    <w:rsid w:val="00934E0C"/>
    <w:rsid w:val="00936174"/>
    <w:rsid w:val="00936192"/>
    <w:rsid w:val="009368D2"/>
    <w:rsid w:val="00936B5E"/>
    <w:rsid w:val="009410AD"/>
    <w:rsid w:val="0094155A"/>
    <w:rsid w:val="009427E7"/>
    <w:rsid w:val="009437D8"/>
    <w:rsid w:val="00943901"/>
    <w:rsid w:val="00943AC5"/>
    <w:rsid w:val="00944C4A"/>
    <w:rsid w:val="00945C49"/>
    <w:rsid w:val="009468BF"/>
    <w:rsid w:val="0095050E"/>
    <w:rsid w:val="00950FB7"/>
    <w:rsid w:val="00951891"/>
    <w:rsid w:val="00952A27"/>
    <w:rsid w:val="0095360D"/>
    <w:rsid w:val="009546C4"/>
    <w:rsid w:val="00954C7A"/>
    <w:rsid w:val="009563E1"/>
    <w:rsid w:val="00960798"/>
    <w:rsid w:val="00960FA6"/>
    <w:rsid w:val="009636E5"/>
    <w:rsid w:val="00967FAB"/>
    <w:rsid w:val="0097073F"/>
    <w:rsid w:val="00971845"/>
    <w:rsid w:val="00972466"/>
    <w:rsid w:val="00972ED7"/>
    <w:rsid w:val="0097357E"/>
    <w:rsid w:val="0097476E"/>
    <w:rsid w:val="0097652D"/>
    <w:rsid w:val="0097757A"/>
    <w:rsid w:val="009801CE"/>
    <w:rsid w:val="00980A19"/>
    <w:rsid w:val="009826ED"/>
    <w:rsid w:val="0098355D"/>
    <w:rsid w:val="009835F1"/>
    <w:rsid w:val="00984BA3"/>
    <w:rsid w:val="009854FA"/>
    <w:rsid w:val="0098569F"/>
    <w:rsid w:val="00985FB5"/>
    <w:rsid w:val="0098605E"/>
    <w:rsid w:val="00986169"/>
    <w:rsid w:val="009910CB"/>
    <w:rsid w:val="00991B1F"/>
    <w:rsid w:val="00991B87"/>
    <w:rsid w:val="009931A9"/>
    <w:rsid w:val="00995FEB"/>
    <w:rsid w:val="009A1873"/>
    <w:rsid w:val="009A3976"/>
    <w:rsid w:val="009A4017"/>
    <w:rsid w:val="009A54AB"/>
    <w:rsid w:val="009B06E4"/>
    <w:rsid w:val="009B1780"/>
    <w:rsid w:val="009B17EA"/>
    <w:rsid w:val="009B1B44"/>
    <w:rsid w:val="009B2100"/>
    <w:rsid w:val="009B46D3"/>
    <w:rsid w:val="009B4EE3"/>
    <w:rsid w:val="009B780A"/>
    <w:rsid w:val="009C1C1D"/>
    <w:rsid w:val="009C324B"/>
    <w:rsid w:val="009C3974"/>
    <w:rsid w:val="009C3A46"/>
    <w:rsid w:val="009C6718"/>
    <w:rsid w:val="009D0080"/>
    <w:rsid w:val="009D18D9"/>
    <w:rsid w:val="009D2A1D"/>
    <w:rsid w:val="009D3279"/>
    <w:rsid w:val="009D39EA"/>
    <w:rsid w:val="009D3CAD"/>
    <w:rsid w:val="009D3DDA"/>
    <w:rsid w:val="009D4FC4"/>
    <w:rsid w:val="009D5575"/>
    <w:rsid w:val="009D59CF"/>
    <w:rsid w:val="009D5F41"/>
    <w:rsid w:val="009E1D3D"/>
    <w:rsid w:val="009E2060"/>
    <w:rsid w:val="009E2131"/>
    <w:rsid w:val="009E27F9"/>
    <w:rsid w:val="009E403A"/>
    <w:rsid w:val="009F22A5"/>
    <w:rsid w:val="009F29E5"/>
    <w:rsid w:val="009F2C4A"/>
    <w:rsid w:val="009F3F6C"/>
    <w:rsid w:val="009F7C51"/>
    <w:rsid w:val="00A01B30"/>
    <w:rsid w:val="00A027F6"/>
    <w:rsid w:val="00A032DA"/>
    <w:rsid w:val="00A048C2"/>
    <w:rsid w:val="00A04C44"/>
    <w:rsid w:val="00A05BE2"/>
    <w:rsid w:val="00A10BDA"/>
    <w:rsid w:val="00A14CC2"/>
    <w:rsid w:val="00A153F5"/>
    <w:rsid w:val="00A15AF0"/>
    <w:rsid w:val="00A16004"/>
    <w:rsid w:val="00A16160"/>
    <w:rsid w:val="00A20921"/>
    <w:rsid w:val="00A21D9E"/>
    <w:rsid w:val="00A243D8"/>
    <w:rsid w:val="00A252A6"/>
    <w:rsid w:val="00A258D2"/>
    <w:rsid w:val="00A269F1"/>
    <w:rsid w:val="00A26BED"/>
    <w:rsid w:val="00A276A4"/>
    <w:rsid w:val="00A31A99"/>
    <w:rsid w:val="00A31E55"/>
    <w:rsid w:val="00A329E3"/>
    <w:rsid w:val="00A33C51"/>
    <w:rsid w:val="00A352D6"/>
    <w:rsid w:val="00A369BE"/>
    <w:rsid w:val="00A36FC2"/>
    <w:rsid w:val="00A427CD"/>
    <w:rsid w:val="00A42E2E"/>
    <w:rsid w:val="00A43781"/>
    <w:rsid w:val="00A46A3F"/>
    <w:rsid w:val="00A472CC"/>
    <w:rsid w:val="00A50DD9"/>
    <w:rsid w:val="00A512D3"/>
    <w:rsid w:val="00A54430"/>
    <w:rsid w:val="00A54B1B"/>
    <w:rsid w:val="00A5754F"/>
    <w:rsid w:val="00A617E6"/>
    <w:rsid w:val="00A62949"/>
    <w:rsid w:val="00A6295A"/>
    <w:rsid w:val="00A62E01"/>
    <w:rsid w:val="00A630F1"/>
    <w:rsid w:val="00A64B09"/>
    <w:rsid w:val="00A64BD8"/>
    <w:rsid w:val="00A70973"/>
    <w:rsid w:val="00A70CB4"/>
    <w:rsid w:val="00A74250"/>
    <w:rsid w:val="00A75BFC"/>
    <w:rsid w:val="00A769CC"/>
    <w:rsid w:val="00A773B2"/>
    <w:rsid w:val="00A77E3E"/>
    <w:rsid w:val="00A80AC9"/>
    <w:rsid w:val="00A8426D"/>
    <w:rsid w:val="00A85474"/>
    <w:rsid w:val="00A90967"/>
    <w:rsid w:val="00A9326C"/>
    <w:rsid w:val="00A93590"/>
    <w:rsid w:val="00A947AC"/>
    <w:rsid w:val="00A94C93"/>
    <w:rsid w:val="00A95B74"/>
    <w:rsid w:val="00AA0265"/>
    <w:rsid w:val="00AA1679"/>
    <w:rsid w:val="00AA334A"/>
    <w:rsid w:val="00AA3B67"/>
    <w:rsid w:val="00AA7AED"/>
    <w:rsid w:val="00AB0005"/>
    <w:rsid w:val="00AB0070"/>
    <w:rsid w:val="00AB17BF"/>
    <w:rsid w:val="00AB21F4"/>
    <w:rsid w:val="00AB4F26"/>
    <w:rsid w:val="00AB5CA2"/>
    <w:rsid w:val="00AB77DF"/>
    <w:rsid w:val="00AC561A"/>
    <w:rsid w:val="00AC665A"/>
    <w:rsid w:val="00AD19E7"/>
    <w:rsid w:val="00AD1B8C"/>
    <w:rsid w:val="00AD372F"/>
    <w:rsid w:val="00AD582C"/>
    <w:rsid w:val="00AD65A3"/>
    <w:rsid w:val="00AD7D4A"/>
    <w:rsid w:val="00AE240E"/>
    <w:rsid w:val="00AE514A"/>
    <w:rsid w:val="00AE6D62"/>
    <w:rsid w:val="00AE762C"/>
    <w:rsid w:val="00AF0CB0"/>
    <w:rsid w:val="00AF1443"/>
    <w:rsid w:val="00AF1B63"/>
    <w:rsid w:val="00AF34D6"/>
    <w:rsid w:val="00AF41A5"/>
    <w:rsid w:val="00AF4830"/>
    <w:rsid w:val="00AF4C90"/>
    <w:rsid w:val="00B01937"/>
    <w:rsid w:val="00B030CE"/>
    <w:rsid w:val="00B039A9"/>
    <w:rsid w:val="00B128A3"/>
    <w:rsid w:val="00B12B4A"/>
    <w:rsid w:val="00B12FAA"/>
    <w:rsid w:val="00B14150"/>
    <w:rsid w:val="00B17073"/>
    <w:rsid w:val="00B17164"/>
    <w:rsid w:val="00B221D6"/>
    <w:rsid w:val="00B236FF"/>
    <w:rsid w:val="00B237A9"/>
    <w:rsid w:val="00B23C37"/>
    <w:rsid w:val="00B25DC1"/>
    <w:rsid w:val="00B26221"/>
    <w:rsid w:val="00B2772F"/>
    <w:rsid w:val="00B30316"/>
    <w:rsid w:val="00B31259"/>
    <w:rsid w:val="00B328F5"/>
    <w:rsid w:val="00B32E66"/>
    <w:rsid w:val="00B33424"/>
    <w:rsid w:val="00B33CA7"/>
    <w:rsid w:val="00B34114"/>
    <w:rsid w:val="00B34994"/>
    <w:rsid w:val="00B34F19"/>
    <w:rsid w:val="00B35D08"/>
    <w:rsid w:val="00B362CA"/>
    <w:rsid w:val="00B376FD"/>
    <w:rsid w:val="00B41543"/>
    <w:rsid w:val="00B439D2"/>
    <w:rsid w:val="00B43A33"/>
    <w:rsid w:val="00B44527"/>
    <w:rsid w:val="00B46749"/>
    <w:rsid w:val="00B475E3"/>
    <w:rsid w:val="00B50996"/>
    <w:rsid w:val="00B51E31"/>
    <w:rsid w:val="00B53D60"/>
    <w:rsid w:val="00B54FA6"/>
    <w:rsid w:val="00B553B6"/>
    <w:rsid w:val="00B55AAE"/>
    <w:rsid w:val="00B6138F"/>
    <w:rsid w:val="00B642BB"/>
    <w:rsid w:val="00B658C6"/>
    <w:rsid w:val="00B6677D"/>
    <w:rsid w:val="00B67197"/>
    <w:rsid w:val="00B70775"/>
    <w:rsid w:val="00B70B8B"/>
    <w:rsid w:val="00B71C6B"/>
    <w:rsid w:val="00B7215B"/>
    <w:rsid w:val="00B75A9E"/>
    <w:rsid w:val="00B75E39"/>
    <w:rsid w:val="00B77982"/>
    <w:rsid w:val="00B80546"/>
    <w:rsid w:val="00B80A11"/>
    <w:rsid w:val="00B80AC5"/>
    <w:rsid w:val="00B81FA8"/>
    <w:rsid w:val="00B9098A"/>
    <w:rsid w:val="00B92678"/>
    <w:rsid w:val="00B92D75"/>
    <w:rsid w:val="00B953AE"/>
    <w:rsid w:val="00B969D9"/>
    <w:rsid w:val="00B97603"/>
    <w:rsid w:val="00BA02D7"/>
    <w:rsid w:val="00BA0A01"/>
    <w:rsid w:val="00BA24AB"/>
    <w:rsid w:val="00BA256E"/>
    <w:rsid w:val="00BA3BE9"/>
    <w:rsid w:val="00BA4F42"/>
    <w:rsid w:val="00BA7219"/>
    <w:rsid w:val="00BB427B"/>
    <w:rsid w:val="00BB42CC"/>
    <w:rsid w:val="00BB633E"/>
    <w:rsid w:val="00BB6492"/>
    <w:rsid w:val="00BC0617"/>
    <w:rsid w:val="00BC2BEB"/>
    <w:rsid w:val="00BC5529"/>
    <w:rsid w:val="00BC72B2"/>
    <w:rsid w:val="00BC7F22"/>
    <w:rsid w:val="00BD6891"/>
    <w:rsid w:val="00BD7866"/>
    <w:rsid w:val="00BD7E0F"/>
    <w:rsid w:val="00BE1120"/>
    <w:rsid w:val="00BE1310"/>
    <w:rsid w:val="00BE63A5"/>
    <w:rsid w:val="00BF2E22"/>
    <w:rsid w:val="00BF4B88"/>
    <w:rsid w:val="00C0114A"/>
    <w:rsid w:val="00C03F27"/>
    <w:rsid w:val="00C054CB"/>
    <w:rsid w:val="00C06B11"/>
    <w:rsid w:val="00C07BD3"/>
    <w:rsid w:val="00C11737"/>
    <w:rsid w:val="00C11CF5"/>
    <w:rsid w:val="00C15761"/>
    <w:rsid w:val="00C158C4"/>
    <w:rsid w:val="00C218C1"/>
    <w:rsid w:val="00C21D2B"/>
    <w:rsid w:val="00C221D6"/>
    <w:rsid w:val="00C24C77"/>
    <w:rsid w:val="00C2524C"/>
    <w:rsid w:val="00C3023D"/>
    <w:rsid w:val="00C321E1"/>
    <w:rsid w:val="00C333D4"/>
    <w:rsid w:val="00C362E0"/>
    <w:rsid w:val="00C36EB5"/>
    <w:rsid w:val="00C40356"/>
    <w:rsid w:val="00C46D06"/>
    <w:rsid w:val="00C47D27"/>
    <w:rsid w:val="00C534E3"/>
    <w:rsid w:val="00C54472"/>
    <w:rsid w:val="00C55B96"/>
    <w:rsid w:val="00C57AC9"/>
    <w:rsid w:val="00C6024C"/>
    <w:rsid w:val="00C602CD"/>
    <w:rsid w:val="00C65696"/>
    <w:rsid w:val="00C70F6C"/>
    <w:rsid w:val="00C74077"/>
    <w:rsid w:val="00C74B67"/>
    <w:rsid w:val="00C80FC7"/>
    <w:rsid w:val="00C814AD"/>
    <w:rsid w:val="00C81786"/>
    <w:rsid w:val="00C83A16"/>
    <w:rsid w:val="00C94F68"/>
    <w:rsid w:val="00C95CA5"/>
    <w:rsid w:val="00CA0303"/>
    <w:rsid w:val="00CA2488"/>
    <w:rsid w:val="00CA55A8"/>
    <w:rsid w:val="00CA6A69"/>
    <w:rsid w:val="00CA76D6"/>
    <w:rsid w:val="00CB04F6"/>
    <w:rsid w:val="00CB16E4"/>
    <w:rsid w:val="00CB16FE"/>
    <w:rsid w:val="00CB241B"/>
    <w:rsid w:val="00CB349B"/>
    <w:rsid w:val="00CB4A91"/>
    <w:rsid w:val="00CB5523"/>
    <w:rsid w:val="00CC06D9"/>
    <w:rsid w:val="00CC1DCE"/>
    <w:rsid w:val="00CC20E0"/>
    <w:rsid w:val="00CC2F90"/>
    <w:rsid w:val="00CC2FDF"/>
    <w:rsid w:val="00CC3C1D"/>
    <w:rsid w:val="00CC4D5B"/>
    <w:rsid w:val="00CC52BD"/>
    <w:rsid w:val="00CC5CA9"/>
    <w:rsid w:val="00CC7618"/>
    <w:rsid w:val="00CD0664"/>
    <w:rsid w:val="00CD07B1"/>
    <w:rsid w:val="00CD44B7"/>
    <w:rsid w:val="00CD6E7E"/>
    <w:rsid w:val="00CE0763"/>
    <w:rsid w:val="00CE33FB"/>
    <w:rsid w:val="00CE3FFC"/>
    <w:rsid w:val="00CE5289"/>
    <w:rsid w:val="00CE5DF4"/>
    <w:rsid w:val="00CF0323"/>
    <w:rsid w:val="00CF0496"/>
    <w:rsid w:val="00CF183B"/>
    <w:rsid w:val="00CF1FAE"/>
    <w:rsid w:val="00CF266C"/>
    <w:rsid w:val="00CF293F"/>
    <w:rsid w:val="00CF324F"/>
    <w:rsid w:val="00CF541E"/>
    <w:rsid w:val="00D0041B"/>
    <w:rsid w:val="00D01923"/>
    <w:rsid w:val="00D01C32"/>
    <w:rsid w:val="00D04599"/>
    <w:rsid w:val="00D04D7E"/>
    <w:rsid w:val="00D0500B"/>
    <w:rsid w:val="00D104B0"/>
    <w:rsid w:val="00D11294"/>
    <w:rsid w:val="00D11869"/>
    <w:rsid w:val="00D133B4"/>
    <w:rsid w:val="00D14957"/>
    <w:rsid w:val="00D14E73"/>
    <w:rsid w:val="00D15B81"/>
    <w:rsid w:val="00D15EB2"/>
    <w:rsid w:val="00D16937"/>
    <w:rsid w:val="00D179AE"/>
    <w:rsid w:val="00D233D4"/>
    <w:rsid w:val="00D23B8A"/>
    <w:rsid w:val="00D24AAC"/>
    <w:rsid w:val="00D271D6"/>
    <w:rsid w:val="00D27C76"/>
    <w:rsid w:val="00D27D29"/>
    <w:rsid w:val="00D36A29"/>
    <w:rsid w:val="00D40A9E"/>
    <w:rsid w:val="00D45E24"/>
    <w:rsid w:val="00D45F30"/>
    <w:rsid w:val="00D46456"/>
    <w:rsid w:val="00D47BD6"/>
    <w:rsid w:val="00D5159E"/>
    <w:rsid w:val="00D5306C"/>
    <w:rsid w:val="00D56724"/>
    <w:rsid w:val="00D56A68"/>
    <w:rsid w:val="00D63D2A"/>
    <w:rsid w:val="00D6457B"/>
    <w:rsid w:val="00D64C0F"/>
    <w:rsid w:val="00D655D1"/>
    <w:rsid w:val="00D673BB"/>
    <w:rsid w:val="00D70BFB"/>
    <w:rsid w:val="00D716FE"/>
    <w:rsid w:val="00D73464"/>
    <w:rsid w:val="00D74109"/>
    <w:rsid w:val="00D742F8"/>
    <w:rsid w:val="00D74DAA"/>
    <w:rsid w:val="00D755B1"/>
    <w:rsid w:val="00D75F04"/>
    <w:rsid w:val="00D81AA2"/>
    <w:rsid w:val="00D82409"/>
    <w:rsid w:val="00D83A1B"/>
    <w:rsid w:val="00D83AC5"/>
    <w:rsid w:val="00D87D7C"/>
    <w:rsid w:val="00D87F6B"/>
    <w:rsid w:val="00D9014E"/>
    <w:rsid w:val="00D90248"/>
    <w:rsid w:val="00D918DC"/>
    <w:rsid w:val="00D92CA1"/>
    <w:rsid w:val="00D92CAB"/>
    <w:rsid w:val="00D932A8"/>
    <w:rsid w:val="00D97DE2"/>
    <w:rsid w:val="00DA0A2E"/>
    <w:rsid w:val="00DA131D"/>
    <w:rsid w:val="00DA2DA9"/>
    <w:rsid w:val="00DA4367"/>
    <w:rsid w:val="00DA4373"/>
    <w:rsid w:val="00DA480B"/>
    <w:rsid w:val="00DA4AF9"/>
    <w:rsid w:val="00DB07CC"/>
    <w:rsid w:val="00DB0EDD"/>
    <w:rsid w:val="00DB205A"/>
    <w:rsid w:val="00DB27D7"/>
    <w:rsid w:val="00DB37C5"/>
    <w:rsid w:val="00DB3CF5"/>
    <w:rsid w:val="00DB63B1"/>
    <w:rsid w:val="00DB6404"/>
    <w:rsid w:val="00DB6FD3"/>
    <w:rsid w:val="00DC09FD"/>
    <w:rsid w:val="00DC15F8"/>
    <w:rsid w:val="00DC369A"/>
    <w:rsid w:val="00DC3734"/>
    <w:rsid w:val="00DC4401"/>
    <w:rsid w:val="00DC7B0A"/>
    <w:rsid w:val="00DE20EC"/>
    <w:rsid w:val="00DE58DA"/>
    <w:rsid w:val="00DE65DA"/>
    <w:rsid w:val="00DE70EC"/>
    <w:rsid w:val="00DE72BB"/>
    <w:rsid w:val="00DF0991"/>
    <w:rsid w:val="00DF14DD"/>
    <w:rsid w:val="00DF2339"/>
    <w:rsid w:val="00DF3166"/>
    <w:rsid w:val="00DF3AFD"/>
    <w:rsid w:val="00DF4AA3"/>
    <w:rsid w:val="00DF4B4D"/>
    <w:rsid w:val="00DF71EC"/>
    <w:rsid w:val="00E000ED"/>
    <w:rsid w:val="00E018E1"/>
    <w:rsid w:val="00E02385"/>
    <w:rsid w:val="00E06B72"/>
    <w:rsid w:val="00E103F6"/>
    <w:rsid w:val="00E11388"/>
    <w:rsid w:val="00E115A1"/>
    <w:rsid w:val="00E119CE"/>
    <w:rsid w:val="00E11CAD"/>
    <w:rsid w:val="00E11D2B"/>
    <w:rsid w:val="00E13372"/>
    <w:rsid w:val="00E14164"/>
    <w:rsid w:val="00E149AB"/>
    <w:rsid w:val="00E152A8"/>
    <w:rsid w:val="00E15F33"/>
    <w:rsid w:val="00E16FEC"/>
    <w:rsid w:val="00E17149"/>
    <w:rsid w:val="00E2007C"/>
    <w:rsid w:val="00E217E2"/>
    <w:rsid w:val="00E21B9D"/>
    <w:rsid w:val="00E232A6"/>
    <w:rsid w:val="00E2461D"/>
    <w:rsid w:val="00E2589A"/>
    <w:rsid w:val="00E25F71"/>
    <w:rsid w:val="00E267A7"/>
    <w:rsid w:val="00E270F0"/>
    <w:rsid w:val="00E277CE"/>
    <w:rsid w:val="00E326BE"/>
    <w:rsid w:val="00E32C4B"/>
    <w:rsid w:val="00E343DD"/>
    <w:rsid w:val="00E36138"/>
    <w:rsid w:val="00E37172"/>
    <w:rsid w:val="00E40B33"/>
    <w:rsid w:val="00E427F0"/>
    <w:rsid w:val="00E43293"/>
    <w:rsid w:val="00E44453"/>
    <w:rsid w:val="00E44622"/>
    <w:rsid w:val="00E44E38"/>
    <w:rsid w:val="00E45439"/>
    <w:rsid w:val="00E50383"/>
    <w:rsid w:val="00E51A7B"/>
    <w:rsid w:val="00E54F47"/>
    <w:rsid w:val="00E55E58"/>
    <w:rsid w:val="00E57D6E"/>
    <w:rsid w:val="00E609CA"/>
    <w:rsid w:val="00E60D42"/>
    <w:rsid w:val="00E619E2"/>
    <w:rsid w:val="00E61CAF"/>
    <w:rsid w:val="00E62514"/>
    <w:rsid w:val="00E64445"/>
    <w:rsid w:val="00E64807"/>
    <w:rsid w:val="00E64BE5"/>
    <w:rsid w:val="00E67501"/>
    <w:rsid w:val="00E71025"/>
    <w:rsid w:val="00E72744"/>
    <w:rsid w:val="00E72ADF"/>
    <w:rsid w:val="00E763B3"/>
    <w:rsid w:val="00E81368"/>
    <w:rsid w:val="00E8142E"/>
    <w:rsid w:val="00E82052"/>
    <w:rsid w:val="00E82CCF"/>
    <w:rsid w:val="00E82DA0"/>
    <w:rsid w:val="00E84756"/>
    <w:rsid w:val="00E84B38"/>
    <w:rsid w:val="00E8651D"/>
    <w:rsid w:val="00E869C3"/>
    <w:rsid w:val="00E917E9"/>
    <w:rsid w:val="00E92DF3"/>
    <w:rsid w:val="00E93C00"/>
    <w:rsid w:val="00E95F2A"/>
    <w:rsid w:val="00E962F3"/>
    <w:rsid w:val="00E96774"/>
    <w:rsid w:val="00E97F28"/>
    <w:rsid w:val="00EA0235"/>
    <w:rsid w:val="00EA3000"/>
    <w:rsid w:val="00EA43BD"/>
    <w:rsid w:val="00EA4CC4"/>
    <w:rsid w:val="00EA5C1D"/>
    <w:rsid w:val="00EA5D56"/>
    <w:rsid w:val="00EA7821"/>
    <w:rsid w:val="00EA79FE"/>
    <w:rsid w:val="00EA7C39"/>
    <w:rsid w:val="00EA7F3A"/>
    <w:rsid w:val="00EB4AEB"/>
    <w:rsid w:val="00EB5370"/>
    <w:rsid w:val="00EB7473"/>
    <w:rsid w:val="00EC0635"/>
    <w:rsid w:val="00EC379E"/>
    <w:rsid w:val="00EC5610"/>
    <w:rsid w:val="00EC6605"/>
    <w:rsid w:val="00ED1382"/>
    <w:rsid w:val="00ED4112"/>
    <w:rsid w:val="00ED66D9"/>
    <w:rsid w:val="00ED7075"/>
    <w:rsid w:val="00EE16AF"/>
    <w:rsid w:val="00EE6B6E"/>
    <w:rsid w:val="00EE7679"/>
    <w:rsid w:val="00EE7F1D"/>
    <w:rsid w:val="00EF1466"/>
    <w:rsid w:val="00EF295E"/>
    <w:rsid w:val="00EF3186"/>
    <w:rsid w:val="00EF6BBE"/>
    <w:rsid w:val="00F0073F"/>
    <w:rsid w:val="00F03D3C"/>
    <w:rsid w:val="00F04E94"/>
    <w:rsid w:val="00F060F5"/>
    <w:rsid w:val="00F065AD"/>
    <w:rsid w:val="00F14398"/>
    <w:rsid w:val="00F160FF"/>
    <w:rsid w:val="00F2079A"/>
    <w:rsid w:val="00F20B1C"/>
    <w:rsid w:val="00F248CE"/>
    <w:rsid w:val="00F26B63"/>
    <w:rsid w:val="00F26EF2"/>
    <w:rsid w:val="00F27184"/>
    <w:rsid w:val="00F27D29"/>
    <w:rsid w:val="00F308B5"/>
    <w:rsid w:val="00F341E9"/>
    <w:rsid w:val="00F34287"/>
    <w:rsid w:val="00F3450C"/>
    <w:rsid w:val="00F35CFF"/>
    <w:rsid w:val="00F37225"/>
    <w:rsid w:val="00F37A4D"/>
    <w:rsid w:val="00F401BE"/>
    <w:rsid w:val="00F4257F"/>
    <w:rsid w:val="00F4328B"/>
    <w:rsid w:val="00F4732B"/>
    <w:rsid w:val="00F50605"/>
    <w:rsid w:val="00F51C72"/>
    <w:rsid w:val="00F51CDD"/>
    <w:rsid w:val="00F52D17"/>
    <w:rsid w:val="00F54015"/>
    <w:rsid w:val="00F55CC9"/>
    <w:rsid w:val="00F56C6D"/>
    <w:rsid w:val="00F57571"/>
    <w:rsid w:val="00F63DB7"/>
    <w:rsid w:val="00F71580"/>
    <w:rsid w:val="00F734B9"/>
    <w:rsid w:val="00F73C7F"/>
    <w:rsid w:val="00F7503C"/>
    <w:rsid w:val="00F80DD4"/>
    <w:rsid w:val="00F816A7"/>
    <w:rsid w:val="00F82664"/>
    <w:rsid w:val="00F829FE"/>
    <w:rsid w:val="00F831CD"/>
    <w:rsid w:val="00F83458"/>
    <w:rsid w:val="00F8497E"/>
    <w:rsid w:val="00F84F56"/>
    <w:rsid w:val="00F85B56"/>
    <w:rsid w:val="00F8764D"/>
    <w:rsid w:val="00F92567"/>
    <w:rsid w:val="00F948A4"/>
    <w:rsid w:val="00F977DB"/>
    <w:rsid w:val="00FA032D"/>
    <w:rsid w:val="00FA2C57"/>
    <w:rsid w:val="00FA3CE9"/>
    <w:rsid w:val="00FA405C"/>
    <w:rsid w:val="00FA420E"/>
    <w:rsid w:val="00FA4363"/>
    <w:rsid w:val="00FA4840"/>
    <w:rsid w:val="00FA49C4"/>
    <w:rsid w:val="00FB047F"/>
    <w:rsid w:val="00FB0DBC"/>
    <w:rsid w:val="00FB283F"/>
    <w:rsid w:val="00FB2EBF"/>
    <w:rsid w:val="00FB344F"/>
    <w:rsid w:val="00FB47AF"/>
    <w:rsid w:val="00FB615A"/>
    <w:rsid w:val="00FB698D"/>
    <w:rsid w:val="00FC6AC9"/>
    <w:rsid w:val="00FC73CD"/>
    <w:rsid w:val="00FD0A13"/>
    <w:rsid w:val="00FD1643"/>
    <w:rsid w:val="00FD1C06"/>
    <w:rsid w:val="00FD23B9"/>
    <w:rsid w:val="00FD3DD0"/>
    <w:rsid w:val="00FD427E"/>
    <w:rsid w:val="00FD4446"/>
    <w:rsid w:val="00FD5286"/>
    <w:rsid w:val="00FD6687"/>
    <w:rsid w:val="00FD7D18"/>
    <w:rsid w:val="00FE396D"/>
    <w:rsid w:val="00FE5471"/>
    <w:rsid w:val="00FE5D49"/>
    <w:rsid w:val="00FE6189"/>
    <w:rsid w:val="00FE670B"/>
    <w:rsid w:val="00FE707D"/>
    <w:rsid w:val="00FF4F4A"/>
    <w:rsid w:val="00FF5230"/>
    <w:rsid w:val="00FF61FC"/>
    <w:rsid w:val="00FF7713"/>
    <w:rsid w:val="00FF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AC1F7"/>
  <w15:docId w15:val="{AB9C7327-F159-453F-BE8C-DA9811C3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D20"/>
    <w:rPr>
      <w:sz w:val="24"/>
      <w:szCs w:val="24"/>
    </w:rPr>
  </w:style>
  <w:style w:type="paragraph" w:styleId="Heading1">
    <w:name w:val="heading 1"/>
    <w:basedOn w:val="Normal"/>
    <w:next w:val="Normal"/>
    <w:qFormat/>
    <w:rsid w:val="00CB5523"/>
    <w:pPr>
      <w:keepNext/>
      <w:tabs>
        <w:tab w:val="center" w:pos="5954"/>
      </w:tabs>
      <w:ind w:right="-1"/>
      <w:jc w:val="right"/>
      <w:outlineLvl w:val="0"/>
    </w:pPr>
    <w:rPr>
      <w:b/>
      <w:caps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CB5523"/>
    <w:rPr>
      <w:rFonts w:ascii="Arial Black" w:hAnsi="Arial Black"/>
      <w:spacing w:val="-10"/>
      <w:sz w:val="18"/>
    </w:rPr>
  </w:style>
  <w:style w:type="paragraph" w:styleId="Subtitle">
    <w:name w:val="Subtitle"/>
    <w:basedOn w:val="Normal"/>
    <w:qFormat/>
    <w:rsid w:val="00CB5523"/>
    <w:pPr>
      <w:jc w:val="center"/>
    </w:pPr>
    <w:rPr>
      <w:b/>
      <w:bCs/>
      <w:lang w:val="it-IT"/>
    </w:rPr>
  </w:style>
  <w:style w:type="character" w:styleId="FollowedHyperlink">
    <w:name w:val="FollowedHyperlink"/>
    <w:rsid w:val="00CB5523"/>
    <w:rPr>
      <w:color w:val="800080"/>
      <w:u w:val="single"/>
    </w:rPr>
  </w:style>
  <w:style w:type="table" w:styleId="TableGrid">
    <w:name w:val="Table Grid"/>
    <w:basedOn w:val="TableNormal"/>
    <w:rsid w:val="007F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EA5"/>
    <w:pPr>
      <w:spacing w:before="120" w:after="120"/>
      <w:ind w:left="720"/>
      <w:contextualSpacing/>
      <w:jc w:val="both"/>
    </w:pPr>
    <w:rPr>
      <w:rFonts w:ascii="Calibri" w:eastAsia="MS Mincho" w:hAnsi="Calibri"/>
      <w:sz w:val="22"/>
    </w:rPr>
  </w:style>
  <w:style w:type="paragraph" w:styleId="Header">
    <w:name w:val="header"/>
    <w:basedOn w:val="Normal"/>
    <w:link w:val="HeaderChar"/>
    <w:rsid w:val="00833F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3F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3F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3F74"/>
    <w:rPr>
      <w:sz w:val="24"/>
      <w:szCs w:val="24"/>
    </w:rPr>
  </w:style>
  <w:style w:type="paragraph" w:styleId="BalloonText">
    <w:name w:val="Balloon Text"/>
    <w:basedOn w:val="Normal"/>
    <w:link w:val="BalloonTextChar"/>
    <w:rsid w:val="004C7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70C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C369A"/>
    <w:rPr>
      <w:b/>
      <w:bCs/>
    </w:rPr>
  </w:style>
  <w:style w:type="paragraph" w:styleId="NoSpacing">
    <w:name w:val="No Spacing"/>
    <w:uiPriority w:val="1"/>
    <w:qFormat/>
    <w:rsid w:val="004A521C"/>
    <w:rPr>
      <w:rFonts w:ascii="Calibri" w:eastAsia="Calibri" w:hAnsi="Calibri"/>
      <w:sz w:val="22"/>
      <w:szCs w:val="22"/>
      <w:lang w:val="sq-AL"/>
    </w:rPr>
  </w:style>
  <w:style w:type="table" w:customStyle="1" w:styleId="TableGridLight1">
    <w:name w:val="Table Grid Light1"/>
    <w:basedOn w:val="TableNormal"/>
    <w:uiPriority w:val="40"/>
    <w:rsid w:val="00C218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DE65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65DA"/>
    <w:rPr>
      <w:sz w:val="24"/>
      <w:szCs w:val="24"/>
    </w:rPr>
  </w:style>
  <w:style w:type="table" w:customStyle="1" w:styleId="TableGridLight2">
    <w:name w:val="Table Grid Light2"/>
    <w:basedOn w:val="TableNormal"/>
    <w:uiPriority w:val="40"/>
    <w:rsid w:val="003A58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rsid w:val="005C59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192E4-BD60-4C68-9201-C7A378EC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Xh A</cp:lastModifiedBy>
  <cp:revision>5</cp:revision>
  <cp:lastPrinted>2025-05-30T10:38:00Z</cp:lastPrinted>
  <dcterms:created xsi:type="dcterms:W3CDTF">2025-05-08T12:38:00Z</dcterms:created>
  <dcterms:modified xsi:type="dcterms:W3CDTF">2025-05-30T10:38:00Z</dcterms:modified>
</cp:coreProperties>
</file>