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AD877" w14:textId="77777777" w:rsidR="00C227E6" w:rsidRPr="005A29CB" w:rsidRDefault="00C227E6" w:rsidP="00C227E6">
      <w:pPr>
        <w:spacing w:after="0" w:line="240" w:lineRule="auto"/>
        <w:ind w:firstLine="284"/>
        <w:jc w:val="center"/>
        <w:rPr>
          <w:rFonts w:ascii="Garamond" w:hAnsi="Garamond"/>
          <w:b/>
          <w:bCs/>
          <w:sz w:val="24"/>
          <w:szCs w:val="24"/>
          <w:lang w:val="sq-AL"/>
        </w:rPr>
      </w:pPr>
      <w:r w:rsidRPr="005A29CB">
        <w:rPr>
          <w:rFonts w:ascii="Garamond" w:hAnsi="Garamond"/>
          <w:b/>
          <w:bCs/>
          <w:sz w:val="24"/>
          <w:szCs w:val="24"/>
          <w:lang w:val="sq-AL"/>
        </w:rPr>
        <w:t>VENDIM</w:t>
      </w:r>
    </w:p>
    <w:p w14:paraId="2A3F44BE" w14:textId="77777777" w:rsidR="00C227E6" w:rsidRPr="005A29CB" w:rsidRDefault="00C227E6" w:rsidP="00C227E6">
      <w:pPr>
        <w:spacing w:after="0" w:line="240" w:lineRule="auto"/>
        <w:ind w:firstLine="284"/>
        <w:jc w:val="center"/>
        <w:rPr>
          <w:rFonts w:ascii="Garamond" w:hAnsi="Garamond"/>
          <w:b/>
          <w:bCs/>
          <w:sz w:val="24"/>
          <w:szCs w:val="24"/>
          <w:lang w:val="sq-AL"/>
        </w:rPr>
      </w:pPr>
      <w:r w:rsidRPr="005A29CB">
        <w:rPr>
          <w:rFonts w:ascii="Garamond" w:hAnsi="Garamond"/>
          <w:b/>
          <w:bCs/>
          <w:sz w:val="24"/>
          <w:szCs w:val="24"/>
          <w:lang w:val="sq-AL"/>
        </w:rPr>
        <w:t>Nr.</w:t>
      </w:r>
      <w:r w:rsidR="002F3DB1" w:rsidRPr="005A29CB">
        <w:rPr>
          <w:rFonts w:ascii="Garamond" w:hAnsi="Garamond"/>
          <w:b/>
          <w:bCs/>
          <w:sz w:val="24"/>
          <w:szCs w:val="24"/>
          <w:lang w:val="sq-AL"/>
        </w:rPr>
        <w:t xml:space="preserve"> 180</w:t>
      </w:r>
      <w:r w:rsidRPr="005A29CB">
        <w:rPr>
          <w:rFonts w:ascii="Garamond" w:hAnsi="Garamond"/>
          <w:b/>
          <w:bCs/>
          <w:sz w:val="24"/>
          <w:szCs w:val="24"/>
          <w:lang w:val="sq-AL"/>
        </w:rPr>
        <w:t>, datë</w:t>
      </w:r>
      <w:r w:rsidR="002F3DB1" w:rsidRPr="005A29CB">
        <w:rPr>
          <w:rFonts w:ascii="Garamond" w:hAnsi="Garamond"/>
          <w:b/>
          <w:bCs/>
          <w:sz w:val="24"/>
          <w:szCs w:val="24"/>
          <w:lang w:val="sq-AL"/>
        </w:rPr>
        <w:t xml:space="preserve"> 20.3.2025</w:t>
      </w:r>
    </w:p>
    <w:p w14:paraId="583CFC12" w14:textId="77777777" w:rsidR="00C227E6" w:rsidRPr="005A29CB" w:rsidRDefault="00C227E6" w:rsidP="00C227E6">
      <w:pPr>
        <w:spacing w:after="0" w:line="240" w:lineRule="auto"/>
        <w:ind w:firstLine="284"/>
        <w:jc w:val="both"/>
        <w:rPr>
          <w:rFonts w:ascii="Garamond" w:hAnsi="Garamond"/>
          <w:b/>
          <w:bCs/>
          <w:sz w:val="24"/>
          <w:szCs w:val="24"/>
          <w:lang w:val="sq-AL"/>
        </w:rPr>
      </w:pPr>
    </w:p>
    <w:p w14:paraId="369F3095" w14:textId="4C267235" w:rsidR="00C227E6" w:rsidRPr="005A29CB" w:rsidRDefault="00C227E6" w:rsidP="00C227E6">
      <w:pPr>
        <w:tabs>
          <w:tab w:val="left" w:pos="3140"/>
          <w:tab w:val="center" w:pos="4540"/>
        </w:tabs>
        <w:spacing w:after="0" w:line="240" w:lineRule="auto"/>
        <w:ind w:firstLine="284"/>
        <w:jc w:val="center"/>
        <w:rPr>
          <w:rFonts w:ascii="Garamond" w:hAnsi="Garamond"/>
          <w:b/>
          <w:bCs/>
          <w:sz w:val="24"/>
          <w:szCs w:val="24"/>
          <w:lang w:val="sq-AL"/>
        </w:rPr>
      </w:pPr>
      <w:r w:rsidRPr="005A29CB">
        <w:rPr>
          <w:rFonts w:ascii="Garamond" w:hAnsi="Garamond"/>
          <w:b/>
          <w:bCs/>
          <w:sz w:val="24"/>
          <w:szCs w:val="24"/>
          <w:lang w:val="sq-AL"/>
        </w:rPr>
        <w:t>PËR DISA SHTESA DHE NDRYSHIME NË VENDIMIN NR.</w:t>
      </w:r>
      <w:r w:rsidR="007A6FA1">
        <w:rPr>
          <w:rFonts w:ascii="Garamond" w:hAnsi="Garamond"/>
          <w:b/>
          <w:bCs/>
          <w:sz w:val="24"/>
          <w:szCs w:val="24"/>
          <w:lang w:val="sq-AL"/>
        </w:rPr>
        <w:t xml:space="preserve"> </w:t>
      </w:r>
      <w:r w:rsidRPr="005A29CB">
        <w:rPr>
          <w:rFonts w:ascii="Garamond" w:hAnsi="Garamond"/>
          <w:b/>
          <w:bCs/>
          <w:sz w:val="24"/>
          <w:szCs w:val="24"/>
          <w:lang w:val="sq-AL"/>
        </w:rPr>
        <w:t>887, DATË 27.12.2022, TË KËSHILLIT TË MINISTRAVE, “PËR PROCEDURAT E MENAXHIMIT TË INVESTIMEVE PUBLIKE”, TË NDRYSHUAR</w:t>
      </w:r>
    </w:p>
    <w:p w14:paraId="14178924" w14:textId="77777777" w:rsidR="00C227E6" w:rsidRPr="005A29CB" w:rsidRDefault="00C227E6" w:rsidP="00C227E6">
      <w:pPr>
        <w:spacing w:after="0" w:line="240" w:lineRule="auto"/>
        <w:ind w:firstLine="284"/>
        <w:jc w:val="both"/>
        <w:rPr>
          <w:rFonts w:ascii="Garamond" w:hAnsi="Garamond"/>
          <w:b/>
          <w:bCs/>
          <w:sz w:val="24"/>
          <w:szCs w:val="24"/>
          <w:u w:val="single"/>
          <w:lang w:val="sq-AL"/>
        </w:rPr>
      </w:pPr>
    </w:p>
    <w:p w14:paraId="65F4E8B7" w14:textId="79F82967" w:rsidR="00C227E6" w:rsidRPr="005A29CB" w:rsidRDefault="00C227E6" w:rsidP="00C227E6">
      <w:pPr>
        <w:pStyle w:val="Paragrafi"/>
        <w:rPr>
          <w:szCs w:val="24"/>
          <w:lang w:val="sq-AL"/>
        </w:rPr>
      </w:pPr>
      <w:r w:rsidRPr="005A29CB">
        <w:rPr>
          <w:szCs w:val="24"/>
          <w:lang w:val="sq-AL"/>
        </w:rPr>
        <w:t>Në mbështetje të nenit 100 të Kushtetutës dhe të neneve 16 e 25, të ligjit nr.</w:t>
      </w:r>
      <w:r w:rsidR="007A6FA1">
        <w:rPr>
          <w:szCs w:val="24"/>
          <w:lang w:val="sq-AL"/>
        </w:rPr>
        <w:t xml:space="preserve"> </w:t>
      </w:r>
      <w:r w:rsidRPr="005A29CB">
        <w:rPr>
          <w:szCs w:val="24"/>
          <w:lang w:val="sq-AL"/>
        </w:rPr>
        <w:t>9936, datë 26.6.2008, “Për menaxhimin e sistemit buxhetor në Republikën e Shqipërisë”, të ndryshuar, me propozimin e ministrit të Financave, Këshilli i Ministrave</w:t>
      </w:r>
    </w:p>
    <w:p w14:paraId="7F90AEFC" w14:textId="77777777" w:rsidR="00C227E6" w:rsidRPr="005A29CB" w:rsidRDefault="00C227E6" w:rsidP="00C227E6">
      <w:pPr>
        <w:pStyle w:val="BodyText"/>
        <w:ind w:firstLine="284"/>
        <w:jc w:val="both"/>
        <w:rPr>
          <w:rFonts w:cs="Times New Roman"/>
          <w:sz w:val="24"/>
          <w:szCs w:val="24"/>
        </w:rPr>
      </w:pPr>
    </w:p>
    <w:p w14:paraId="6C95F913" w14:textId="77777777" w:rsidR="00C227E6" w:rsidRPr="005A29CB" w:rsidRDefault="00C227E6" w:rsidP="00C227E6">
      <w:pPr>
        <w:spacing w:after="0" w:line="240" w:lineRule="auto"/>
        <w:ind w:firstLine="284"/>
        <w:jc w:val="center"/>
        <w:rPr>
          <w:rFonts w:ascii="Garamond" w:hAnsi="Garamond"/>
          <w:bCs/>
          <w:sz w:val="24"/>
          <w:szCs w:val="24"/>
          <w:lang w:val="sq-AL"/>
        </w:rPr>
      </w:pPr>
      <w:r w:rsidRPr="005A29CB">
        <w:rPr>
          <w:rFonts w:ascii="Garamond" w:hAnsi="Garamond"/>
          <w:bCs/>
          <w:sz w:val="24"/>
          <w:szCs w:val="24"/>
          <w:lang w:val="sq-AL"/>
        </w:rPr>
        <w:t>VENDOSI:</w:t>
      </w:r>
    </w:p>
    <w:p w14:paraId="50812DBC" w14:textId="77777777" w:rsidR="00C227E6" w:rsidRPr="005A29CB" w:rsidRDefault="00C227E6" w:rsidP="00C227E6">
      <w:pPr>
        <w:pStyle w:val="NoSpacing"/>
        <w:ind w:firstLine="284"/>
        <w:jc w:val="both"/>
        <w:rPr>
          <w:rFonts w:ascii="Garamond" w:hAnsi="Garamond"/>
          <w:sz w:val="24"/>
          <w:szCs w:val="24"/>
          <w:lang w:val="sq-AL"/>
        </w:rPr>
      </w:pPr>
    </w:p>
    <w:p w14:paraId="06C46B6E" w14:textId="01DDD1CB" w:rsidR="00C227E6" w:rsidRPr="005A29CB" w:rsidRDefault="00C227E6" w:rsidP="00C227E6">
      <w:pPr>
        <w:pStyle w:val="NoSpacing"/>
        <w:ind w:firstLine="284"/>
        <w:jc w:val="both"/>
        <w:rPr>
          <w:rFonts w:ascii="Garamond" w:hAnsi="Garamond"/>
          <w:sz w:val="24"/>
          <w:szCs w:val="24"/>
          <w:lang w:val="sq-AL"/>
        </w:rPr>
      </w:pPr>
      <w:r w:rsidRPr="005A29CB">
        <w:rPr>
          <w:rFonts w:ascii="Garamond" w:hAnsi="Garamond"/>
          <w:sz w:val="24"/>
          <w:szCs w:val="24"/>
          <w:lang w:val="sq-AL"/>
        </w:rPr>
        <w:t>Në vendimin nr.</w:t>
      </w:r>
      <w:r w:rsidR="005A29CB">
        <w:rPr>
          <w:rFonts w:ascii="Garamond" w:hAnsi="Garamond"/>
          <w:sz w:val="24"/>
          <w:szCs w:val="24"/>
          <w:lang w:val="sq-AL"/>
        </w:rPr>
        <w:t xml:space="preserve"> </w:t>
      </w:r>
      <w:r w:rsidRPr="005A29CB">
        <w:rPr>
          <w:rFonts w:ascii="Garamond" w:hAnsi="Garamond"/>
          <w:sz w:val="24"/>
          <w:szCs w:val="24"/>
          <w:lang w:val="sq-AL"/>
        </w:rPr>
        <w:t>887, datë 27.12.2022, të Këshillit të Ministrave, “Për procedurat e menaxhimit të investimeve publike”, të ndryshuar, bëhen këto shtesa dhe ndryshime:</w:t>
      </w:r>
    </w:p>
    <w:p w14:paraId="3859FE2E" w14:textId="77777777" w:rsidR="00C227E6" w:rsidRPr="005A29CB" w:rsidRDefault="00C227E6" w:rsidP="00C227E6">
      <w:pPr>
        <w:pStyle w:val="NoSpacing"/>
        <w:ind w:firstLine="284"/>
        <w:jc w:val="both"/>
        <w:rPr>
          <w:rFonts w:ascii="Garamond" w:hAnsi="Garamond"/>
          <w:sz w:val="24"/>
          <w:szCs w:val="24"/>
          <w:lang w:val="sq-AL"/>
        </w:rPr>
      </w:pPr>
      <w:r w:rsidRPr="005A29CB">
        <w:rPr>
          <w:rFonts w:ascii="Garamond" w:hAnsi="Garamond"/>
          <w:sz w:val="24"/>
          <w:szCs w:val="24"/>
          <w:lang w:val="sq-AL"/>
        </w:rPr>
        <w:t xml:space="preserve">1. Në fjalinë e dytë, të pikës 1, pas fjalëve “... arritjen e rezultateve të synuara, ...” shtohen “... brenda një kohe të caktuar, ...”. </w:t>
      </w:r>
    </w:p>
    <w:p w14:paraId="6F78EC6C" w14:textId="77777777" w:rsidR="00C227E6" w:rsidRPr="005A29CB" w:rsidRDefault="00C227E6" w:rsidP="00C227E6">
      <w:pPr>
        <w:pStyle w:val="NoSpacing"/>
        <w:ind w:firstLine="284"/>
        <w:jc w:val="both"/>
        <w:rPr>
          <w:rFonts w:ascii="Garamond" w:hAnsi="Garamond"/>
          <w:sz w:val="24"/>
          <w:szCs w:val="24"/>
          <w:lang w:val="sq-AL"/>
        </w:rPr>
      </w:pPr>
      <w:r w:rsidRPr="005A29CB">
        <w:rPr>
          <w:rFonts w:ascii="Garamond" w:hAnsi="Garamond"/>
          <w:sz w:val="24"/>
          <w:szCs w:val="24"/>
          <w:lang w:val="sq-AL"/>
        </w:rPr>
        <w:t>2. Në pikën 3 bëhen këto ndryshime:</w:t>
      </w:r>
    </w:p>
    <w:p w14:paraId="0D12D08A" w14:textId="77777777" w:rsidR="00C227E6" w:rsidRPr="005A29CB" w:rsidRDefault="00C227E6" w:rsidP="00C227E6">
      <w:pPr>
        <w:pStyle w:val="NoSpacing"/>
        <w:ind w:firstLine="284"/>
        <w:jc w:val="both"/>
        <w:rPr>
          <w:rFonts w:ascii="Garamond" w:hAnsi="Garamond"/>
          <w:sz w:val="24"/>
          <w:szCs w:val="24"/>
          <w:lang w:val="sq-AL"/>
        </w:rPr>
      </w:pPr>
      <w:r w:rsidRPr="005A29CB">
        <w:rPr>
          <w:rFonts w:ascii="Garamond" w:hAnsi="Garamond"/>
          <w:sz w:val="24"/>
          <w:szCs w:val="24"/>
          <w:lang w:val="sq-AL"/>
        </w:rPr>
        <w:t>a) Në fjalinë e dytë, fjalët “... të rankuar dhe ...” hiqen;</w:t>
      </w:r>
    </w:p>
    <w:p w14:paraId="25D707CA" w14:textId="77777777" w:rsidR="00C227E6" w:rsidRPr="005A29CB" w:rsidRDefault="00C227E6" w:rsidP="00C227E6">
      <w:pPr>
        <w:pStyle w:val="NoSpacing"/>
        <w:ind w:firstLine="284"/>
        <w:jc w:val="both"/>
        <w:rPr>
          <w:rFonts w:ascii="Garamond" w:hAnsi="Garamond"/>
          <w:sz w:val="24"/>
          <w:szCs w:val="24"/>
          <w:lang w:val="sq-AL"/>
        </w:rPr>
      </w:pPr>
      <w:r w:rsidRPr="005A29CB">
        <w:rPr>
          <w:rFonts w:ascii="Garamond" w:hAnsi="Garamond"/>
          <w:sz w:val="24"/>
          <w:szCs w:val="24"/>
          <w:lang w:val="sq-AL"/>
        </w:rPr>
        <w:t>b) Në fund të pikës, fjalët “... apo të pajisjeve të zyrave.” zëvendësohen me “... apo të pajisjeve të zyrave, si dhe projektet në fushën ushtarake.”.</w:t>
      </w:r>
    </w:p>
    <w:p w14:paraId="45529910" w14:textId="77777777" w:rsidR="00C227E6" w:rsidRPr="005A29CB" w:rsidRDefault="00C227E6" w:rsidP="00C227E6">
      <w:pPr>
        <w:pStyle w:val="NoSpacing"/>
        <w:ind w:firstLine="284"/>
        <w:jc w:val="both"/>
        <w:rPr>
          <w:rFonts w:ascii="Garamond" w:hAnsi="Garamond"/>
          <w:sz w:val="24"/>
          <w:szCs w:val="24"/>
          <w:lang w:val="sq-AL"/>
        </w:rPr>
      </w:pPr>
      <w:r w:rsidRPr="005A29CB">
        <w:rPr>
          <w:rFonts w:ascii="Garamond" w:hAnsi="Garamond"/>
          <w:sz w:val="24"/>
          <w:szCs w:val="24"/>
          <w:lang w:val="sq-AL"/>
        </w:rPr>
        <w:t>3. Pas pikës 3 shtohet pika 3/1, me këtë përmbajtje:</w:t>
      </w:r>
    </w:p>
    <w:p w14:paraId="0CC6DBFF" w14:textId="742C440E" w:rsidR="00C227E6" w:rsidRPr="005A29CB" w:rsidRDefault="00C227E6" w:rsidP="00C227E6">
      <w:pPr>
        <w:spacing w:after="0" w:line="240" w:lineRule="auto"/>
        <w:ind w:firstLine="284"/>
        <w:jc w:val="both"/>
        <w:rPr>
          <w:rFonts w:ascii="Garamond" w:hAnsi="Garamond"/>
          <w:sz w:val="24"/>
          <w:szCs w:val="24"/>
          <w:lang w:val="sq-AL"/>
        </w:rPr>
      </w:pPr>
      <w:r w:rsidRPr="005A29CB">
        <w:rPr>
          <w:rFonts w:ascii="Garamond" w:hAnsi="Garamond"/>
          <w:sz w:val="24"/>
          <w:szCs w:val="24"/>
          <w:lang w:val="sq-AL"/>
        </w:rPr>
        <w:t>“3/1. Projektet e investimeve strategjike, të cilat propozohen për t’u zbatuar si projekte koncesioni apo partneriteti publik privat, maturohen në Listën Unike të Projekteve me Rëndësi Kombëtare, pasi përgatitet studimi i fi</w:t>
      </w:r>
      <w:r w:rsidR="00207B25" w:rsidRPr="005A29CB">
        <w:rPr>
          <w:rFonts w:ascii="Garamond" w:hAnsi="Garamond"/>
          <w:sz w:val="24"/>
          <w:szCs w:val="24"/>
          <w:lang w:val="sq-AL"/>
        </w:rPr>
        <w:t>s</w:t>
      </w:r>
      <w:r w:rsidRPr="005A29CB">
        <w:rPr>
          <w:rFonts w:ascii="Garamond" w:hAnsi="Garamond"/>
          <w:sz w:val="24"/>
          <w:szCs w:val="24"/>
          <w:lang w:val="sq-AL"/>
        </w:rPr>
        <w:t>ibilitetit, duke ndjekur rregullat e parashikuara në legjislacionin në fuqi për koncesionet dhe partneritetet publike private.”.</w:t>
      </w:r>
    </w:p>
    <w:p w14:paraId="43F28FAA" w14:textId="77777777" w:rsidR="00C227E6" w:rsidRPr="005A29CB" w:rsidRDefault="00C227E6" w:rsidP="00C227E6">
      <w:pPr>
        <w:pStyle w:val="NoSpacing"/>
        <w:ind w:firstLine="284"/>
        <w:jc w:val="both"/>
        <w:rPr>
          <w:rFonts w:ascii="Garamond" w:hAnsi="Garamond"/>
          <w:sz w:val="24"/>
          <w:szCs w:val="24"/>
          <w:lang w:val="sq-AL"/>
        </w:rPr>
      </w:pPr>
      <w:r w:rsidRPr="005A29CB">
        <w:rPr>
          <w:rFonts w:ascii="Garamond" w:hAnsi="Garamond"/>
          <w:sz w:val="24"/>
          <w:szCs w:val="24"/>
          <w:lang w:val="sq-AL"/>
        </w:rPr>
        <w:t xml:space="preserve">4. Në fjalinë e dytë, të pikës 5, fjalët “... jo më vonë se data 1 korrik.” zëvendësohen me “... çdo 3 muaj.”. </w:t>
      </w:r>
    </w:p>
    <w:p w14:paraId="4B7E5848" w14:textId="3AE86DED" w:rsidR="00C227E6" w:rsidRPr="005A29CB" w:rsidRDefault="00C227E6" w:rsidP="00C227E6">
      <w:pPr>
        <w:pStyle w:val="NoSpacing"/>
        <w:ind w:firstLine="284"/>
        <w:jc w:val="both"/>
        <w:rPr>
          <w:rFonts w:ascii="Garamond" w:hAnsi="Garamond"/>
          <w:sz w:val="24"/>
          <w:szCs w:val="24"/>
          <w:lang w:val="sq-AL"/>
        </w:rPr>
      </w:pPr>
      <w:r w:rsidRPr="005A29CB">
        <w:rPr>
          <w:rFonts w:ascii="Garamond" w:hAnsi="Garamond"/>
          <w:sz w:val="24"/>
          <w:szCs w:val="24"/>
          <w:lang w:val="sq-AL"/>
        </w:rPr>
        <w:t>5. N</w:t>
      </w:r>
      <w:r w:rsidR="005A29CB">
        <w:rPr>
          <w:rFonts w:ascii="Garamond" w:hAnsi="Garamond"/>
          <w:sz w:val="24"/>
          <w:szCs w:val="24"/>
          <w:lang w:val="sq-AL"/>
        </w:rPr>
        <w:t>ë</w:t>
      </w:r>
      <w:r w:rsidRPr="005A29CB">
        <w:rPr>
          <w:rFonts w:ascii="Garamond" w:hAnsi="Garamond"/>
          <w:sz w:val="24"/>
          <w:szCs w:val="24"/>
          <w:lang w:val="sq-AL"/>
        </w:rPr>
        <w:t xml:space="preserve"> pik</w:t>
      </w:r>
      <w:r w:rsidR="005A29CB">
        <w:rPr>
          <w:rFonts w:ascii="Garamond" w:hAnsi="Garamond"/>
          <w:sz w:val="24"/>
          <w:szCs w:val="24"/>
          <w:lang w:val="sq-AL"/>
        </w:rPr>
        <w:t>ë</w:t>
      </w:r>
      <w:r w:rsidRPr="005A29CB">
        <w:rPr>
          <w:rFonts w:ascii="Garamond" w:hAnsi="Garamond"/>
          <w:sz w:val="24"/>
          <w:szCs w:val="24"/>
          <w:lang w:val="sq-AL"/>
        </w:rPr>
        <w:t>n 6 bëhen këto ndryshime dhe shtesa:</w:t>
      </w:r>
    </w:p>
    <w:p w14:paraId="490D8EBC" w14:textId="325BE1DD" w:rsidR="00C227E6" w:rsidRPr="005A29CB" w:rsidRDefault="00C227E6" w:rsidP="00C227E6">
      <w:pPr>
        <w:pStyle w:val="NoSpacing"/>
        <w:ind w:firstLine="284"/>
        <w:jc w:val="both"/>
        <w:rPr>
          <w:rFonts w:ascii="Garamond" w:hAnsi="Garamond"/>
          <w:sz w:val="24"/>
          <w:szCs w:val="24"/>
          <w:lang w:val="sq-AL"/>
        </w:rPr>
      </w:pPr>
      <w:r w:rsidRPr="005A29CB">
        <w:rPr>
          <w:rFonts w:ascii="Garamond" w:hAnsi="Garamond"/>
          <w:sz w:val="24"/>
          <w:szCs w:val="24"/>
          <w:lang w:val="sq-AL"/>
        </w:rPr>
        <w:t>a) Në shkronjën “a”, fjalët “..., në përputhje me përcaktimin e nenit 22, të ligjit nr.</w:t>
      </w:r>
      <w:r w:rsidR="005A29CB">
        <w:rPr>
          <w:rFonts w:ascii="Garamond" w:hAnsi="Garamond"/>
          <w:sz w:val="24"/>
          <w:szCs w:val="24"/>
          <w:lang w:val="sq-AL"/>
        </w:rPr>
        <w:t xml:space="preserve"> </w:t>
      </w:r>
      <w:r w:rsidRPr="005A29CB">
        <w:rPr>
          <w:rFonts w:ascii="Garamond" w:hAnsi="Garamond"/>
          <w:sz w:val="24"/>
          <w:szCs w:val="24"/>
          <w:lang w:val="sq-AL"/>
        </w:rPr>
        <w:t xml:space="preserve">9936, datë 26.6.2008, “Për menaxhimin e sistemit buxhetor në Republikën e Shqipërisë”, të ndryshuar.” hiqen dhe pas fjalëve “... Programit Buxhetor Afatmesëm (PBA).” shtohen “... apo buxhetit vjetor.”. </w:t>
      </w:r>
    </w:p>
    <w:p w14:paraId="28298E33" w14:textId="77777777" w:rsidR="00C227E6" w:rsidRPr="005A29CB" w:rsidRDefault="00C227E6" w:rsidP="00C227E6">
      <w:pPr>
        <w:pStyle w:val="NoSpacing"/>
        <w:ind w:firstLine="284"/>
        <w:jc w:val="both"/>
        <w:rPr>
          <w:rFonts w:ascii="Garamond" w:hAnsi="Garamond"/>
          <w:sz w:val="24"/>
          <w:szCs w:val="24"/>
          <w:lang w:val="sq-AL"/>
        </w:rPr>
      </w:pPr>
      <w:r w:rsidRPr="005A29CB">
        <w:rPr>
          <w:rFonts w:ascii="Garamond" w:hAnsi="Garamond"/>
          <w:sz w:val="24"/>
          <w:szCs w:val="24"/>
          <w:lang w:val="sq-AL"/>
        </w:rPr>
        <w:t>b) Në fund të shkronjës “c” shtohen paragrafët, me këtë përmbajtje:</w:t>
      </w:r>
    </w:p>
    <w:p w14:paraId="5D411471" w14:textId="77777777" w:rsidR="00C227E6" w:rsidRPr="005A29CB" w:rsidRDefault="00C227E6" w:rsidP="00C227E6">
      <w:pPr>
        <w:spacing w:after="0" w:line="240" w:lineRule="auto"/>
        <w:ind w:firstLine="284"/>
        <w:jc w:val="both"/>
        <w:rPr>
          <w:rFonts w:ascii="Garamond" w:hAnsi="Garamond"/>
          <w:sz w:val="24"/>
          <w:szCs w:val="24"/>
          <w:lang w:val="sq-AL"/>
        </w:rPr>
      </w:pPr>
      <w:r w:rsidRPr="005A29CB">
        <w:rPr>
          <w:rFonts w:ascii="Garamond" w:hAnsi="Garamond"/>
          <w:sz w:val="24"/>
          <w:szCs w:val="24"/>
          <w:lang w:val="sq-AL"/>
        </w:rPr>
        <w:t>“Shpenzimet për projekte investimesh klasifikohen në:</w:t>
      </w:r>
    </w:p>
    <w:p w14:paraId="24BA0BB1" w14:textId="77777777" w:rsidR="00C227E6" w:rsidRPr="005A29CB" w:rsidRDefault="00C227E6" w:rsidP="00C227E6">
      <w:pPr>
        <w:pStyle w:val="ListParagraph"/>
        <w:spacing w:after="0" w:line="240" w:lineRule="auto"/>
        <w:ind w:left="0" w:firstLine="284"/>
        <w:jc w:val="both"/>
        <w:rPr>
          <w:rFonts w:ascii="Garamond" w:hAnsi="Garamond"/>
          <w:sz w:val="24"/>
          <w:szCs w:val="24"/>
          <w:lang w:val="sq-AL"/>
        </w:rPr>
      </w:pPr>
      <w:r w:rsidRPr="005A29CB">
        <w:rPr>
          <w:rFonts w:ascii="Garamond" w:hAnsi="Garamond"/>
          <w:sz w:val="24"/>
          <w:szCs w:val="24"/>
          <w:lang w:val="sq-AL"/>
        </w:rPr>
        <w:t>i. projekte strategjike, të cilat janë mbi vlerën kufi të përcaktuar me udhëzim të ministrit të Financave. Këto projekte, për t’u përfshirë në Listën Unike të Projekteve me Rëndësi Kombëtare, i nënshtrohen një procesi të vlerësimit, sipas aneksit 1 të këtij vendimi;</w:t>
      </w:r>
    </w:p>
    <w:p w14:paraId="105F5A93" w14:textId="4AD868BD" w:rsidR="00C227E6" w:rsidRPr="005A29CB" w:rsidRDefault="00C227E6" w:rsidP="00C227E6">
      <w:pPr>
        <w:pStyle w:val="ListParagraph"/>
        <w:spacing w:after="0" w:line="240" w:lineRule="auto"/>
        <w:ind w:left="0" w:firstLine="284"/>
        <w:jc w:val="both"/>
        <w:rPr>
          <w:rFonts w:ascii="Garamond" w:hAnsi="Garamond"/>
          <w:sz w:val="24"/>
          <w:szCs w:val="24"/>
          <w:lang w:val="sq-AL"/>
        </w:rPr>
      </w:pPr>
      <w:r w:rsidRPr="005A29CB">
        <w:rPr>
          <w:rFonts w:ascii="Garamond" w:hAnsi="Garamond"/>
          <w:sz w:val="24"/>
          <w:szCs w:val="24"/>
          <w:lang w:val="sq-AL"/>
        </w:rPr>
        <w:t>ii. projekte, të cilat janë brenda vlerave kufi të përcaktuar me udhëzim të ministrit të Financave. Këto projekte, përpara fillimit të procesit buxhetor, duhet të përgatisin formularin e konceptimit të projektit të investimit dhe studimin e fi</w:t>
      </w:r>
      <w:r w:rsidR="00207B25" w:rsidRPr="005A29CB">
        <w:rPr>
          <w:rFonts w:ascii="Garamond" w:hAnsi="Garamond"/>
          <w:sz w:val="24"/>
          <w:szCs w:val="24"/>
          <w:lang w:val="sq-AL"/>
        </w:rPr>
        <w:t>s</w:t>
      </w:r>
      <w:r w:rsidRPr="005A29CB">
        <w:rPr>
          <w:rFonts w:ascii="Garamond" w:hAnsi="Garamond"/>
          <w:sz w:val="24"/>
          <w:szCs w:val="24"/>
          <w:lang w:val="sq-AL"/>
        </w:rPr>
        <w:t>ibilitetit të thjeshtuar, sipas metodologjisë së miratuar me udhëzim të ministrit përgjegjës për financat;</w:t>
      </w:r>
    </w:p>
    <w:p w14:paraId="352261A4" w14:textId="77777777" w:rsidR="00C227E6" w:rsidRPr="005A29CB" w:rsidRDefault="00C227E6" w:rsidP="00C227E6">
      <w:pPr>
        <w:pStyle w:val="ListParagraph"/>
        <w:spacing w:after="0" w:line="240" w:lineRule="auto"/>
        <w:ind w:left="0" w:firstLine="284"/>
        <w:jc w:val="both"/>
        <w:rPr>
          <w:rFonts w:ascii="Garamond" w:hAnsi="Garamond"/>
          <w:sz w:val="24"/>
          <w:szCs w:val="24"/>
          <w:lang w:val="sq-AL"/>
        </w:rPr>
      </w:pPr>
      <w:r w:rsidRPr="005A29CB">
        <w:rPr>
          <w:rFonts w:ascii="Garamond" w:hAnsi="Garamond"/>
          <w:sz w:val="24"/>
          <w:szCs w:val="24"/>
          <w:lang w:val="sq-AL"/>
        </w:rPr>
        <w:t>iii. projekte të tjera investimesh, për të cilat përgatitet formulari i konceptimit të projektit të investimit.”.</w:t>
      </w:r>
    </w:p>
    <w:p w14:paraId="030898D0" w14:textId="52DDE582" w:rsidR="00C227E6" w:rsidRPr="005A29CB" w:rsidRDefault="00C227E6" w:rsidP="00C227E6">
      <w:pPr>
        <w:pStyle w:val="NoSpacing"/>
        <w:ind w:firstLine="284"/>
        <w:jc w:val="both"/>
        <w:rPr>
          <w:rFonts w:ascii="Garamond" w:hAnsi="Garamond"/>
          <w:sz w:val="24"/>
          <w:szCs w:val="24"/>
          <w:lang w:val="sq-AL"/>
        </w:rPr>
      </w:pPr>
      <w:r w:rsidRPr="005A29CB">
        <w:rPr>
          <w:rFonts w:ascii="Garamond" w:hAnsi="Garamond"/>
          <w:sz w:val="24"/>
          <w:szCs w:val="24"/>
          <w:lang w:val="sq-AL"/>
        </w:rPr>
        <w:t>6. N</w:t>
      </w:r>
      <w:r w:rsidR="005A29CB">
        <w:rPr>
          <w:rFonts w:ascii="Garamond" w:hAnsi="Garamond"/>
          <w:sz w:val="24"/>
          <w:szCs w:val="24"/>
          <w:lang w:val="sq-AL"/>
        </w:rPr>
        <w:t>ë</w:t>
      </w:r>
      <w:r w:rsidRPr="005A29CB">
        <w:rPr>
          <w:rFonts w:ascii="Garamond" w:hAnsi="Garamond"/>
          <w:sz w:val="24"/>
          <w:szCs w:val="24"/>
          <w:lang w:val="sq-AL"/>
        </w:rPr>
        <w:t xml:space="preserve"> pik</w:t>
      </w:r>
      <w:r w:rsidR="005A29CB">
        <w:rPr>
          <w:rFonts w:ascii="Garamond" w:hAnsi="Garamond"/>
          <w:sz w:val="24"/>
          <w:szCs w:val="24"/>
          <w:lang w:val="sq-AL"/>
        </w:rPr>
        <w:t>ë</w:t>
      </w:r>
      <w:r w:rsidRPr="005A29CB">
        <w:rPr>
          <w:rFonts w:ascii="Garamond" w:hAnsi="Garamond"/>
          <w:sz w:val="24"/>
          <w:szCs w:val="24"/>
          <w:lang w:val="sq-AL"/>
        </w:rPr>
        <w:t>n 8 bëhen këto ndryshime dhe shtesa:</w:t>
      </w:r>
    </w:p>
    <w:p w14:paraId="7BDB1AEE" w14:textId="77777777" w:rsidR="00C227E6" w:rsidRPr="005A29CB" w:rsidRDefault="00C227E6" w:rsidP="00C227E6">
      <w:pPr>
        <w:pStyle w:val="NoSpacing"/>
        <w:ind w:firstLine="284"/>
        <w:jc w:val="both"/>
        <w:rPr>
          <w:rFonts w:ascii="Garamond" w:hAnsi="Garamond"/>
          <w:sz w:val="24"/>
          <w:szCs w:val="24"/>
          <w:lang w:val="sq-AL"/>
        </w:rPr>
      </w:pPr>
      <w:r w:rsidRPr="005A29CB">
        <w:rPr>
          <w:rFonts w:ascii="Garamond" w:hAnsi="Garamond"/>
          <w:sz w:val="24"/>
          <w:szCs w:val="24"/>
          <w:lang w:val="sq-AL"/>
        </w:rPr>
        <w:t>a) Në shkronjën “a”, fjalët “..., jo më vonë se 14 ditë nga data e marrjes së propozimit nga njësitë e qeverisjes qendrore.” hiqen.</w:t>
      </w:r>
    </w:p>
    <w:p w14:paraId="1FA52596" w14:textId="77777777" w:rsidR="00C227E6" w:rsidRPr="005A29CB" w:rsidRDefault="00C227E6" w:rsidP="00C227E6">
      <w:pPr>
        <w:pStyle w:val="NoSpacing"/>
        <w:ind w:firstLine="284"/>
        <w:jc w:val="both"/>
        <w:rPr>
          <w:rFonts w:ascii="Garamond" w:hAnsi="Garamond"/>
          <w:sz w:val="24"/>
          <w:szCs w:val="24"/>
          <w:lang w:val="sq-AL"/>
        </w:rPr>
      </w:pPr>
      <w:r w:rsidRPr="005A29CB">
        <w:rPr>
          <w:rFonts w:ascii="Garamond" w:hAnsi="Garamond"/>
          <w:sz w:val="24"/>
          <w:szCs w:val="24"/>
          <w:lang w:val="sq-AL"/>
        </w:rPr>
        <w:t>b) Shkronja “b” ndryshohet, si më poshtë vijon:</w:t>
      </w:r>
    </w:p>
    <w:p w14:paraId="1D9F9F1F" w14:textId="72F07F0D" w:rsidR="00C227E6" w:rsidRPr="005A29CB" w:rsidRDefault="00C227E6" w:rsidP="00C227E6">
      <w:pPr>
        <w:pStyle w:val="NoSpacing"/>
        <w:ind w:firstLine="284"/>
        <w:jc w:val="both"/>
        <w:rPr>
          <w:rFonts w:ascii="Garamond" w:hAnsi="Garamond"/>
          <w:sz w:val="24"/>
          <w:szCs w:val="24"/>
          <w:lang w:val="sq-AL"/>
        </w:rPr>
      </w:pPr>
      <w:r w:rsidRPr="005A29CB">
        <w:rPr>
          <w:rFonts w:ascii="Garamond" w:hAnsi="Garamond"/>
          <w:sz w:val="24"/>
          <w:szCs w:val="24"/>
          <w:lang w:val="sq-AL"/>
        </w:rPr>
        <w:lastRenderedPageBreak/>
        <w:t>“b) Institucioni përgjegjës për programimin strategjik vlerëson projektet e propozuara nga institucionet e qeverisjes qendrore, në kuadër të përfshirjes së tyre në Listën Unike të Projekteve me Rëndësi Kombëtare. Institucioni përgjegjës për programimin strategjik konsulton çdo projektpropozim, si dhe projektet që kanë përgatitur studimin e fi</w:t>
      </w:r>
      <w:r w:rsidR="00207B25" w:rsidRPr="005A29CB">
        <w:rPr>
          <w:rFonts w:ascii="Garamond" w:hAnsi="Garamond"/>
          <w:sz w:val="24"/>
          <w:szCs w:val="24"/>
          <w:lang w:val="sq-AL"/>
        </w:rPr>
        <w:t>s</w:t>
      </w:r>
      <w:r w:rsidRPr="005A29CB">
        <w:rPr>
          <w:rFonts w:ascii="Garamond" w:hAnsi="Garamond"/>
          <w:sz w:val="24"/>
          <w:szCs w:val="24"/>
          <w:lang w:val="sq-AL"/>
        </w:rPr>
        <w:t xml:space="preserve">ibilitetit dhe plotësojnë kriteret e maturitetit të projektit, sipas metodologjisë së miratuar me udhëzim të ministrit të Financave, në Komitetin e Planifikimit Strategjik, rast pas rasti.”. </w:t>
      </w:r>
    </w:p>
    <w:p w14:paraId="0FA82183" w14:textId="2504F78D" w:rsidR="00C227E6" w:rsidRPr="005A29CB" w:rsidRDefault="00C227E6" w:rsidP="00C227E6">
      <w:pPr>
        <w:pStyle w:val="NoSpacing"/>
        <w:ind w:firstLine="284"/>
        <w:jc w:val="both"/>
        <w:rPr>
          <w:rFonts w:ascii="Garamond" w:hAnsi="Garamond"/>
          <w:sz w:val="24"/>
          <w:szCs w:val="24"/>
          <w:lang w:val="sq-AL"/>
        </w:rPr>
      </w:pPr>
      <w:r w:rsidRPr="005A29CB">
        <w:rPr>
          <w:rFonts w:ascii="Garamond" w:hAnsi="Garamond"/>
          <w:sz w:val="24"/>
          <w:szCs w:val="24"/>
          <w:lang w:val="sq-AL"/>
        </w:rPr>
        <w:t>c) Paragrafi parë i shkronjës “c” ndryshohet, si m</w:t>
      </w:r>
      <w:r w:rsidR="00604946">
        <w:rPr>
          <w:rFonts w:ascii="Garamond" w:hAnsi="Garamond"/>
          <w:sz w:val="24"/>
          <w:szCs w:val="24"/>
          <w:lang w:val="sq-AL"/>
        </w:rPr>
        <w:t>ë</w:t>
      </w:r>
      <w:r w:rsidRPr="005A29CB">
        <w:rPr>
          <w:rFonts w:ascii="Garamond" w:hAnsi="Garamond"/>
          <w:sz w:val="24"/>
          <w:szCs w:val="24"/>
          <w:lang w:val="sq-AL"/>
        </w:rPr>
        <w:t xml:space="preserve"> posht</w:t>
      </w:r>
      <w:r w:rsidR="00604946">
        <w:rPr>
          <w:rFonts w:ascii="Garamond" w:hAnsi="Garamond"/>
          <w:sz w:val="24"/>
          <w:szCs w:val="24"/>
          <w:lang w:val="sq-AL"/>
        </w:rPr>
        <w:t>ë</w:t>
      </w:r>
      <w:r w:rsidRPr="005A29CB">
        <w:rPr>
          <w:rFonts w:ascii="Garamond" w:hAnsi="Garamond"/>
          <w:sz w:val="24"/>
          <w:szCs w:val="24"/>
          <w:lang w:val="sq-AL"/>
        </w:rPr>
        <w:t xml:space="preserve"> vijon:</w:t>
      </w:r>
    </w:p>
    <w:p w14:paraId="401A4960" w14:textId="6DC109BB" w:rsidR="00C227E6" w:rsidRPr="005A29CB" w:rsidRDefault="00C227E6" w:rsidP="00C227E6">
      <w:pPr>
        <w:pStyle w:val="NoSpacing"/>
        <w:ind w:firstLine="284"/>
        <w:jc w:val="both"/>
        <w:rPr>
          <w:rFonts w:ascii="Garamond" w:hAnsi="Garamond"/>
          <w:sz w:val="24"/>
          <w:szCs w:val="24"/>
          <w:lang w:val="sq-AL"/>
        </w:rPr>
      </w:pPr>
      <w:r w:rsidRPr="005A29CB">
        <w:rPr>
          <w:rFonts w:ascii="Garamond" w:hAnsi="Garamond"/>
          <w:sz w:val="24"/>
          <w:szCs w:val="24"/>
          <w:lang w:val="sq-AL"/>
        </w:rPr>
        <w:t>“c) Për projektet e investimeve publike, të cilat përfshihen në Listën Unike të Projekteve me Rëndësi Kombëtare, përpara maturimit, institucioni propozues paraqet studimin e fi</w:t>
      </w:r>
      <w:r w:rsidR="00207B25" w:rsidRPr="005A29CB">
        <w:rPr>
          <w:rFonts w:ascii="Garamond" w:hAnsi="Garamond"/>
          <w:sz w:val="24"/>
          <w:szCs w:val="24"/>
          <w:lang w:val="sq-AL"/>
        </w:rPr>
        <w:t>s</w:t>
      </w:r>
      <w:r w:rsidRPr="005A29CB">
        <w:rPr>
          <w:rFonts w:ascii="Garamond" w:hAnsi="Garamond"/>
          <w:sz w:val="24"/>
          <w:szCs w:val="24"/>
          <w:lang w:val="sq-AL"/>
        </w:rPr>
        <w:t>ibilitetit, duke siguruar cilësinë e konceptimit dhe të përmbajtjes, në përputhje me metodologjinë e përcaktuar me udhëzim të ministrit të Financave, për të cilat: ...”;</w:t>
      </w:r>
    </w:p>
    <w:p w14:paraId="4B7DB6D9" w14:textId="77777777" w:rsidR="00C227E6" w:rsidRPr="005A29CB" w:rsidRDefault="00C227E6" w:rsidP="00C227E6">
      <w:pPr>
        <w:spacing w:after="0" w:line="240" w:lineRule="auto"/>
        <w:ind w:firstLine="284"/>
        <w:jc w:val="both"/>
        <w:rPr>
          <w:rFonts w:ascii="Garamond" w:hAnsi="Garamond"/>
          <w:sz w:val="24"/>
          <w:szCs w:val="24"/>
          <w:lang w:val="sq-AL"/>
        </w:rPr>
      </w:pPr>
      <w:r w:rsidRPr="005A29CB">
        <w:rPr>
          <w:rFonts w:ascii="Garamond" w:hAnsi="Garamond"/>
          <w:sz w:val="24"/>
          <w:szCs w:val="24"/>
          <w:lang w:val="sq-AL"/>
        </w:rPr>
        <w:t>ç) Në nënndarjen “iï” të shkronjës “c”, fjalët “... jep mendim për ...” zëvendësohen me fjalën “... vlerëson ...”;</w:t>
      </w:r>
    </w:p>
    <w:p w14:paraId="30DC8DE8" w14:textId="77777777" w:rsidR="00C227E6" w:rsidRPr="005A29CB" w:rsidRDefault="00C227E6" w:rsidP="00C227E6">
      <w:pPr>
        <w:pStyle w:val="NoSpacing"/>
        <w:ind w:firstLine="284"/>
        <w:jc w:val="both"/>
        <w:rPr>
          <w:rFonts w:ascii="Garamond" w:hAnsi="Garamond"/>
          <w:sz w:val="24"/>
          <w:szCs w:val="24"/>
          <w:lang w:val="sq-AL"/>
        </w:rPr>
      </w:pPr>
      <w:r w:rsidRPr="005A29CB">
        <w:rPr>
          <w:rFonts w:ascii="Garamond" w:hAnsi="Garamond"/>
          <w:sz w:val="24"/>
          <w:szCs w:val="24"/>
          <w:lang w:val="sq-AL"/>
        </w:rPr>
        <w:t>d) Nënndarja “iii” e shkronjës “c” shfuqizohet.</w:t>
      </w:r>
    </w:p>
    <w:p w14:paraId="183CC66A" w14:textId="77777777" w:rsidR="00C227E6" w:rsidRPr="005A29CB" w:rsidRDefault="00C227E6" w:rsidP="00C227E6">
      <w:pPr>
        <w:pStyle w:val="NoSpacing"/>
        <w:ind w:firstLine="284"/>
        <w:jc w:val="both"/>
        <w:rPr>
          <w:rFonts w:ascii="Garamond" w:hAnsi="Garamond"/>
          <w:sz w:val="24"/>
          <w:szCs w:val="24"/>
          <w:lang w:val="sq-AL"/>
        </w:rPr>
      </w:pPr>
      <w:r w:rsidRPr="005A29CB">
        <w:rPr>
          <w:rFonts w:ascii="Garamond" w:hAnsi="Garamond"/>
          <w:sz w:val="24"/>
          <w:szCs w:val="24"/>
          <w:lang w:val="sq-AL"/>
        </w:rPr>
        <w:t>dh) Pas shkronjës “c” shtohet shkronja “c/1”, me këtë përmbajtje:</w:t>
      </w:r>
    </w:p>
    <w:p w14:paraId="6E948EC5" w14:textId="3965209C" w:rsidR="00C227E6" w:rsidRPr="005A29CB" w:rsidRDefault="00C227E6" w:rsidP="00C227E6">
      <w:pPr>
        <w:pStyle w:val="ListParagraph"/>
        <w:spacing w:after="0" w:line="240" w:lineRule="auto"/>
        <w:ind w:left="0" w:firstLine="284"/>
        <w:jc w:val="both"/>
        <w:rPr>
          <w:rFonts w:ascii="Garamond" w:hAnsi="Garamond"/>
          <w:sz w:val="24"/>
          <w:szCs w:val="24"/>
          <w:lang w:val="sq-AL"/>
        </w:rPr>
      </w:pPr>
      <w:r w:rsidRPr="005A29CB">
        <w:rPr>
          <w:rFonts w:ascii="Garamond" w:hAnsi="Garamond"/>
          <w:sz w:val="24"/>
          <w:szCs w:val="24"/>
          <w:lang w:val="sq-AL"/>
        </w:rPr>
        <w:t>“c/1) Përjashtimisht, për nevoja emergjente ose për nevoja të ofrimit të shërbimeve jetike, kur është e pamundur koha për përgatitjen e studimit të fi</w:t>
      </w:r>
      <w:r w:rsidR="00207B25" w:rsidRPr="005A29CB">
        <w:rPr>
          <w:rFonts w:ascii="Garamond" w:hAnsi="Garamond"/>
          <w:sz w:val="24"/>
          <w:szCs w:val="24"/>
          <w:lang w:val="sq-AL"/>
        </w:rPr>
        <w:t>s</w:t>
      </w:r>
      <w:r w:rsidRPr="005A29CB">
        <w:rPr>
          <w:rFonts w:ascii="Garamond" w:hAnsi="Garamond"/>
          <w:sz w:val="24"/>
          <w:szCs w:val="24"/>
          <w:lang w:val="sq-AL"/>
        </w:rPr>
        <w:t>ibilitetit, projektet e investimeve strategjike maturohen në Listën Unike të Projekteve me Rëndësi Kombëtare nëpërmjet paraqitjes së studimit teknik.”.</w:t>
      </w:r>
    </w:p>
    <w:p w14:paraId="54361998" w14:textId="77777777" w:rsidR="00C227E6" w:rsidRPr="005A29CB" w:rsidRDefault="00C227E6" w:rsidP="00C227E6">
      <w:pPr>
        <w:pStyle w:val="NoSpacing"/>
        <w:tabs>
          <w:tab w:val="left" w:pos="840"/>
        </w:tabs>
        <w:ind w:firstLine="284"/>
        <w:jc w:val="both"/>
        <w:rPr>
          <w:rFonts w:ascii="Garamond" w:hAnsi="Garamond"/>
          <w:sz w:val="24"/>
          <w:szCs w:val="24"/>
          <w:lang w:val="sq-AL"/>
        </w:rPr>
      </w:pPr>
      <w:r w:rsidRPr="005A29CB">
        <w:rPr>
          <w:rFonts w:ascii="Garamond" w:hAnsi="Garamond"/>
          <w:sz w:val="24"/>
          <w:szCs w:val="24"/>
          <w:lang w:val="sq-AL"/>
        </w:rPr>
        <w:t>e) Në shkronjën “d”, fjalia e fundit zëvendësohet me fjalinë, si më poshtë vijon:</w:t>
      </w:r>
    </w:p>
    <w:p w14:paraId="3A80CA24" w14:textId="77777777" w:rsidR="00C227E6" w:rsidRPr="005A29CB" w:rsidRDefault="00C227E6" w:rsidP="00C227E6">
      <w:pPr>
        <w:pStyle w:val="NoSpacing"/>
        <w:ind w:firstLine="284"/>
        <w:jc w:val="both"/>
        <w:rPr>
          <w:rFonts w:ascii="Garamond" w:hAnsi="Garamond"/>
          <w:sz w:val="24"/>
          <w:szCs w:val="24"/>
          <w:lang w:val="sq-AL"/>
        </w:rPr>
      </w:pPr>
      <w:r w:rsidRPr="005A29CB">
        <w:rPr>
          <w:rFonts w:ascii="Garamond" w:hAnsi="Garamond"/>
          <w:sz w:val="24"/>
          <w:szCs w:val="24"/>
          <w:lang w:val="sq-AL"/>
        </w:rPr>
        <w:t>“Propozimet paraqiten si pjesë përbërëse e kërkesave buxhetore, në kuadër të përgatitjes së Programit Buxhetor Afatmesëm (PBA) apo buxhetit vjetor.”.</w:t>
      </w:r>
    </w:p>
    <w:p w14:paraId="79D78C75" w14:textId="77777777" w:rsidR="00C227E6" w:rsidRPr="005A29CB" w:rsidRDefault="00C227E6" w:rsidP="00C227E6">
      <w:pPr>
        <w:pStyle w:val="NoSpacing"/>
        <w:ind w:firstLine="284"/>
        <w:jc w:val="both"/>
        <w:rPr>
          <w:rFonts w:ascii="Garamond" w:hAnsi="Garamond"/>
          <w:sz w:val="24"/>
          <w:szCs w:val="24"/>
          <w:lang w:val="sq-AL"/>
        </w:rPr>
      </w:pPr>
      <w:r w:rsidRPr="005A29CB">
        <w:rPr>
          <w:rFonts w:ascii="Garamond" w:hAnsi="Garamond"/>
          <w:sz w:val="24"/>
          <w:szCs w:val="24"/>
          <w:lang w:val="sq-AL"/>
        </w:rPr>
        <w:t>ë) Pas shkronjës “d” shtohen shkronjat “e”, “ë”, “f”, “g” dhe “gj”, me këtë përmbajtje:</w:t>
      </w:r>
    </w:p>
    <w:p w14:paraId="5D346C59" w14:textId="43245842" w:rsidR="00C227E6" w:rsidRPr="005A29CB" w:rsidRDefault="00C227E6" w:rsidP="00C227E6">
      <w:pPr>
        <w:spacing w:after="0" w:line="240" w:lineRule="auto"/>
        <w:ind w:firstLine="284"/>
        <w:jc w:val="both"/>
        <w:rPr>
          <w:rFonts w:ascii="Garamond" w:hAnsi="Garamond"/>
          <w:sz w:val="24"/>
          <w:szCs w:val="24"/>
          <w:lang w:val="sq-AL"/>
        </w:rPr>
      </w:pPr>
      <w:r w:rsidRPr="005A29CB">
        <w:rPr>
          <w:rFonts w:ascii="Garamond" w:hAnsi="Garamond"/>
          <w:sz w:val="24"/>
          <w:szCs w:val="24"/>
          <w:lang w:val="sq-AL"/>
        </w:rPr>
        <w:t>“e) Për projektet me rëndësi strategjike të maturuara në Listën Unike të Projekteve me Rëndësi Kombëtare, në rast se në momentin e buxhetimit kanë ndryshime në vlerat e plota të projektit, institucioni propozues paraqet relacion të detajuar me argumentimin përkatës të ndryshimit të vlerës dhe vlera e rishikuar e projektit reflektohet në Listën Unike të Projekteve me Rëndësi Kombëtare. Në rast se ndryshimi i vlerës mbi 20% të vlerës së plotë të projektit vjen si pasojë e ndryshimeve teknike të projektit, duhet të përcillet studim fi</w:t>
      </w:r>
      <w:r w:rsidR="00207B25" w:rsidRPr="005A29CB">
        <w:rPr>
          <w:rFonts w:ascii="Garamond" w:hAnsi="Garamond"/>
          <w:sz w:val="24"/>
          <w:szCs w:val="24"/>
          <w:lang w:val="sq-AL"/>
        </w:rPr>
        <w:t>s</w:t>
      </w:r>
      <w:r w:rsidRPr="005A29CB">
        <w:rPr>
          <w:rFonts w:ascii="Garamond" w:hAnsi="Garamond"/>
          <w:sz w:val="24"/>
          <w:szCs w:val="24"/>
          <w:lang w:val="sq-AL"/>
        </w:rPr>
        <w:t>ibiliteti i rishikuar;</w:t>
      </w:r>
    </w:p>
    <w:p w14:paraId="3F2D784F" w14:textId="0FD443ED" w:rsidR="00C227E6" w:rsidRPr="005A29CB" w:rsidRDefault="00C227E6" w:rsidP="00C227E6">
      <w:pPr>
        <w:spacing w:after="0" w:line="240" w:lineRule="auto"/>
        <w:ind w:firstLine="284"/>
        <w:jc w:val="both"/>
        <w:rPr>
          <w:rFonts w:ascii="Garamond" w:hAnsi="Garamond"/>
          <w:sz w:val="24"/>
          <w:szCs w:val="24"/>
          <w:lang w:val="sq-AL"/>
        </w:rPr>
      </w:pPr>
      <w:r w:rsidRPr="005A29CB">
        <w:rPr>
          <w:rFonts w:ascii="Garamond" w:hAnsi="Garamond"/>
          <w:sz w:val="24"/>
          <w:szCs w:val="24"/>
          <w:lang w:val="sq-AL"/>
        </w:rPr>
        <w:t>ë) Projektet, të cilat janë maturuar në Listën Unike të Projekteve me Rëndësi Kombëtare dhe nuk janë buxhetuar brenda tri viteve nga kryerja e studimit të fi</w:t>
      </w:r>
      <w:r w:rsidR="00207B25" w:rsidRPr="005A29CB">
        <w:rPr>
          <w:rFonts w:ascii="Garamond" w:hAnsi="Garamond"/>
          <w:sz w:val="24"/>
          <w:szCs w:val="24"/>
          <w:lang w:val="sq-AL"/>
        </w:rPr>
        <w:t>s</w:t>
      </w:r>
      <w:r w:rsidRPr="005A29CB">
        <w:rPr>
          <w:rFonts w:ascii="Garamond" w:hAnsi="Garamond"/>
          <w:sz w:val="24"/>
          <w:szCs w:val="24"/>
          <w:lang w:val="sq-AL"/>
        </w:rPr>
        <w:t>ibilitetit, për t’u buxhetuar, duhet të rishikojnë studimin e fi</w:t>
      </w:r>
      <w:r w:rsidR="00207B25" w:rsidRPr="005A29CB">
        <w:rPr>
          <w:rFonts w:ascii="Garamond" w:hAnsi="Garamond"/>
          <w:sz w:val="24"/>
          <w:szCs w:val="24"/>
          <w:lang w:val="sq-AL"/>
        </w:rPr>
        <w:t>s</w:t>
      </w:r>
      <w:r w:rsidRPr="005A29CB">
        <w:rPr>
          <w:rFonts w:ascii="Garamond" w:hAnsi="Garamond"/>
          <w:sz w:val="24"/>
          <w:szCs w:val="24"/>
          <w:lang w:val="sq-AL"/>
        </w:rPr>
        <w:t>ibilitetit;</w:t>
      </w:r>
    </w:p>
    <w:p w14:paraId="4E6D50B4" w14:textId="127EFF78" w:rsidR="00C227E6" w:rsidRPr="005A29CB" w:rsidRDefault="00C227E6" w:rsidP="00C227E6">
      <w:pPr>
        <w:spacing w:after="0" w:line="240" w:lineRule="auto"/>
        <w:ind w:firstLine="284"/>
        <w:jc w:val="both"/>
        <w:rPr>
          <w:rFonts w:ascii="Garamond" w:hAnsi="Garamond"/>
          <w:sz w:val="24"/>
          <w:szCs w:val="24"/>
          <w:lang w:val="sq-AL"/>
        </w:rPr>
      </w:pPr>
      <w:r w:rsidRPr="005A29CB">
        <w:rPr>
          <w:rFonts w:ascii="Garamond" w:hAnsi="Garamond"/>
          <w:sz w:val="24"/>
          <w:szCs w:val="24"/>
          <w:lang w:val="sq-AL"/>
        </w:rPr>
        <w:t>f) Ministri i Financave, me udhëzim, miraton metodologjinë e përgatitjes së studimit të plotë të fi</w:t>
      </w:r>
      <w:r w:rsidR="00207B25" w:rsidRPr="005A29CB">
        <w:rPr>
          <w:rFonts w:ascii="Garamond" w:hAnsi="Garamond"/>
          <w:sz w:val="24"/>
          <w:szCs w:val="24"/>
          <w:lang w:val="sq-AL"/>
        </w:rPr>
        <w:t>s</w:t>
      </w:r>
      <w:r w:rsidRPr="005A29CB">
        <w:rPr>
          <w:rFonts w:ascii="Garamond" w:hAnsi="Garamond"/>
          <w:sz w:val="24"/>
          <w:szCs w:val="24"/>
          <w:lang w:val="sq-AL"/>
        </w:rPr>
        <w:t>ibilitetit dhe studimit të thjeshtuar të fi</w:t>
      </w:r>
      <w:r w:rsidR="00207B25" w:rsidRPr="005A29CB">
        <w:rPr>
          <w:rFonts w:ascii="Garamond" w:hAnsi="Garamond"/>
          <w:sz w:val="24"/>
          <w:szCs w:val="24"/>
          <w:lang w:val="sq-AL"/>
        </w:rPr>
        <w:t>s</w:t>
      </w:r>
      <w:r w:rsidRPr="005A29CB">
        <w:rPr>
          <w:rFonts w:ascii="Garamond" w:hAnsi="Garamond"/>
          <w:sz w:val="24"/>
          <w:szCs w:val="24"/>
          <w:lang w:val="sq-AL"/>
        </w:rPr>
        <w:t>ibilitetit;</w:t>
      </w:r>
    </w:p>
    <w:p w14:paraId="52BDF9B5" w14:textId="77777777" w:rsidR="00C227E6" w:rsidRPr="005A29CB" w:rsidRDefault="00C227E6" w:rsidP="00C227E6">
      <w:pPr>
        <w:spacing w:after="0" w:line="240" w:lineRule="auto"/>
        <w:ind w:firstLine="284"/>
        <w:jc w:val="both"/>
        <w:rPr>
          <w:rFonts w:ascii="Garamond" w:hAnsi="Garamond"/>
          <w:sz w:val="24"/>
          <w:szCs w:val="24"/>
          <w:lang w:val="sq-AL"/>
        </w:rPr>
      </w:pPr>
      <w:r w:rsidRPr="005A29CB">
        <w:rPr>
          <w:rFonts w:ascii="Garamond" w:hAnsi="Garamond"/>
          <w:sz w:val="24"/>
          <w:szCs w:val="24"/>
          <w:lang w:val="sq-AL"/>
        </w:rPr>
        <w:t>g) Për projektet me rëndësi strategjike, për të cilat vlera e plotë e projektit rivlerësohet gjatë zbatimit, reflektohet vlera e ndryshuar në Listën Unike të Projekteve me Rëndësi Kombëtare;</w:t>
      </w:r>
    </w:p>
    <w:p w14:paraId="5D21794E" w14:textId="77777777" w:rsidR="00C227E6" w:rsidRPr="005A29CB" w:rsidRDefault="00C227E6" w:rsidP="00C227E6">
      <w:pPr>
        <w:spacing w:after="0" w:line="240" w:lineRule="auto"/>
        <w:ind w:firstLine="284"/>
        <w:jc w:val="both"/>
        <w:rPr>
          <w:rFonts w:ascii="Garamond" w:hAnsi="Garamond"/>
          <w:sz w:val="24"/>
          <w:szCs w:val="24"/>
          <w:lang w:val="sq-AL"/>
        </w:rPr>
      </w:pPr>
      <w:r w:rsidRPr="005A29CB">
        <w:rPr>
          <w:rFonts w:ascii="Garamond" w:hAnsi="Garamond"/>
          <w:sz w:val="24"/>
          <w:szCs w:val="24"/>
          <w:lang w:val="sq-AL"/>
        </w:rPr>
        <w:t>gj) Projektet e investimeve publike të miratuara në Listën Unike të Projekteve me Rëndësi Kombëtare përfshihen në listë deri në sigurimin e plotë të vlerës së financimit.”.</w:t>
      </w:r>
    </w:p>
    <w:p w14:paraId="68379C65" w14:textId="77777777" w:rsidR="00C227E6" w:rsidRPr="005A29CB" w:rsidRDefault="00C227E6" w:rsidP="00C227E6">
      <w:pPr>
        <w:pStyle w:val="NoSpacing"/>
        <w:ind w:firstLine="284"/>
        <w:jc w:val="both"/>
        <w:rPr>
          <w:rFonts w:ascii="Garamond" w:hAnsi="Garamond"/>
          <w:sz w:val="24"/>
          <w:szCs w:val="24"/>
          <w:lang w:val="sq-AL"/>
        </w:rPr>
      </w:pPr>
      <w:r w:rsidRPr="005A29CB">
        <w:rPr>
          <w:rFonts w:ascii="Garamond" w:hAnsi="Garamond"/>
          <w:sz w:val="24"/>
          <w:szCs w:val="24"/>
          <w:lang w:val="sq-AL"/>
        </w:rPr>
        <w:t>7. Në aneksin 1, “Procedurat e menaxhimit të investimeve publike”, bashkëlidhur vendimit, bëhen këto ndryshime dhe shtesa:</w:t>
      </w:r>
    </w:p>
    <w:p w14:paraId="3877C095" w14:textId="6715C1B8" w:rsidR="00C227E6" w:rsidRPr="005A29CB" w:rsidRDefault="00C227E6" w:rsidP="00C227E6">
      <w:pPr>
        <w:pStyle w:val="NoSpacing"/>
        <w:ind w:firstLine="284"/>
        <w:jc w:val="both"/>
        <w:rPr>
          <w:rFonts w:ascii="Garamond" w:hAnsi="Garamond"/>
          <w:sz w:val="24"/>
          <w:szCs w:val="24"/>
          <w:lang w:val="sq-AL"/>
        </w:rPr>
      </w:pPr>
      <w:r w:rsidRPr="005A29CB">
        <w:rPr>
          <w:rFonts w:ascii="Garamond" w:hAnsi="Garamond"/>
          <w:sz w:val="24"/>
          <w:szCs w:val="24"/>
          <w:lang w:val="sq-AL"/>
        </w:rPr>
        <w:t>a) Në paragrafin e përkufizimit “Projekt investimi”, pas fjalëve “...</w:t>
      </w:r>
      <w:r w:rsidR="009E1172">
        <w:rPr>
          <w:rFonts w:ascii="Garamond" w:hAnsi="Garamond"/>
          <w:sz w:val="24"/>
          <w:szCs w:val="24"/>
          <w:lang w:val="sq-AL"/>
        </w:rPr>
        <w:t xml:space="preserve"> </w:t>
      </w:r>
      <w:r w:rsidRPr="005A29CB">
        <w:rPr>
          <w:rFonts w:ascii="Garamond" w:hAnsi="Garamond"/>
          <w:sz w:val="24"/>
          <w:szCs w:val="24"/>
          <w:lang w:val="sq-AL"/>
        </w:rPr>
        <w:t>me qëllime qartësisht të identifikuara.” shtohen “... pavarësisht burimit të financimit.”;</w:t>
      </w:r>
    </w:p>
    <w:p w14:paraId="6523F190" w14:textId="602071C4" w:rsidR="00C227E6" w:rsidRPr="005A29CB" w:rsidRDefault="00C227E6" w:rsidP="00C227E6">
      <w:pPr>
        <w:pStyle w:val="NoSpacing"/>
        <w:ind w:firstLine="284"/>
        <w:jc w:val="both"/>
        <w:rPr>
          <w:rFonts w:ascii="Garamond" w:hAnsi="Garamond"/>
          <w:sz w:val="24"/>
          <w:szCs w:val="24"/>
          <w:lang w:val="sq-AL"/>
        </w:rPr>
      </w:pPr>
      <w:r w:rsidRPr="005A29CB">
        <w:rPr>
          <w:rFonts w:ascii="Garamond" w:hAnsi="Garamond"/>
          <w:sz w:val="24"/>
          <w:szCs w:val="24"/>
          <w:lang w:val="sq-AL"/>
        </w:rPr>
        <w:t>b) Në pik</w:t>
      </w:r>
      <w:r w:rsidR="009E1172">
        <w:rPr>
          <w:rFonts w:ascii="Garamond" w:hAnsi="Garamond"/>
          <w:sz w:val="24"/>
          <w:szCs w:val="24"/>
          <w:lang w:val="sq-AL"/>
        </w:rPr>
        <w:t>ë</w:t>
      </w:r>
      <w:r w:rsidRPr="005A29CB">
        <w:rPr>
          <w:rFonts w:ascii="Garamond" w:hAnsi="Garamond"/>
          <w:sz w:val="24"/>
          <w:szCs w:val="24"/>
          <w:lang w:val="sq-AL"/>
        </w:rPr>
        <w:t>n 3, pas fjal</w:t>
      </w:r>
      <w:r w:rsidR="009E1172">
        <w:rPr>
          <w:rFonts w:ascii="Garamond" w:hAnsi="Garamond"/>
          <w:sz w:val="24"/>
          <w:szCs w:val="24"/>
          <w:lang w:val="sq-AL"/>
        </w:rPr>
        <w:t>ë</w:t>
      </w:r>
      <w:r w:rsidRPr="005A29CB">
        <w:rPr>
          <w:rFonts w:ascii="Garamond" w:hAnsi="Garamond"/>
          <w:sz w:val="24"/>
          <w:szCs w:val="24"/>
          <w:lang w:val="sq-AL"/>
        </w:rPr>
        <w:t>ve</w:t>
      </w:r>
      <w:r w:rsidRPr="005A29CB">
        <w:rPr>
          <w:rFonts w:ascii="Garamond" w:hAnsi="Garamond"/>
          <w:b/>
          <w:bCs/>
          <w:sz w:val="24"/>
          <w:szCs w:val="24"/>
          <w:lang w:val="sq-AL"/>
        </w:rPr>
        <w:t xml:space="preserve"> </w:t>
      </w:r>
      <w:r w:rsidRPr="005A29CB">
        <w:rPr>
          <w:rFonts w:ascii="Garamond" w:hAnsi="Garamond"/>
          <w:sz w:val="24"/>
          <w:szCs w:val="24"/>
          <w:lang w:val="sq-AL"/>
        </w:rPr>
        <w:t>“... të përgatitjes dhe financimit të PBA-së ...” shtohen “... apo buxhetit vjetor ...”;</w:t>
      </w:r>
    </w:p>
    <w:p w14:paraId="2EF70E8F" w14:textId="77777777" w:rsidR="00C227E6" w:rsidRPr="005A29CB" w:rsidRDefault="00C227E6" w:rsidP="00C227E6">
      <w:pPr>
        <w:pStyle w:val="NoSpacing"/>
        <w:ind w:firstLine="284"/>
        <w:jc w:val="both"/>
        <w:rPr>
          <w:rFonts w:ascii="Garamond" w:hAnsi="Garamond"/>
          <w:sz w:val="24"/>
          <w:szCs w:val="24"/>
          <w:lang w:val="sq-AL"/>
        </w:rPr>
      </w:pPr>
      <w:r w:rsidRPr="005A29CB">
        <w:rPr>
          <w:rFonts w:ascii="Garamond" w:hAnsi="Garamond"/>
          <w:sz w:val="24"/>
          <w:szCs w:val="24"/>
          <w:lang w:val="sq-AL"/>
        </w:rPr>
        <w:t>c) Në ndarjen “Faza II: Përgatitja dhe dërgimi i kërkesës së projektit të investimit”, “Hapi 4”, bëhen këto shtesa dhe ndryshime:</w:t>
      </w:r>
    </w:p>
    <w:p w14:paraId="56F65758" w14:textId="513B26CB" w:rsidR="00C227E6" w:rsidRPr="005A29CB" w:rsidRDefault="00C227E6" w:rsidP="00C227E6">
      <w:pPr>
        <w:pStyle w:val="NoSpacing"/>
        <w:ind w:firstLine="284"/>
        <w:jc w:val="both"/>
        <w:rPr>
          <w:rFonts w:ascii="Garamond" w:hAnsi="Garamond"/>
          <w:sz w:val="24"/>
          <w:szCs w:val="24"/>
          <w:lang w:val="sq-AL"/>
        </w:rPr>
      </w:pPr>
      <w:r w:rsidRPr="005A29CB">
        <w:rPr>
          <w:rFonts w:ascii="Garamond" w:hAnsi="Garamond"/>
          <w:sz w:val="24"/>
          <w:szCs w:val="24"/>
          <w:lang w:val="sq-AL"/>
        </w:rPr>
        <w:lastRenderedPageBreak/>
        <w:t>i. Pas fjalisë</w:t>
      </w:r>
      <w:r w:rsidRPr="005A29CB">
        <w:rPr>
          <w:rFonts w:ascii="Garamond" w:hAnsi="Garamond"/>
          <w:b/>
          <w:bCs/>
          <w:i/>
          <w:iCs/>
          <w:sz w:val="24"/>
          <w:szCs w:val="24"/>
          <w:lang w:val="sq-AL"/>
        </w:rPr>
        <w:t xml:space="preserve"> </w:t>
      </w:r>
      <w:r w:rsidRPr="005A29CB">
        <w:rPr>
          <w:rFonts w:ascii="Garamond" w:hAnsi="Garamond"/>
          <w:sz w:val="24"/>
          <w:szCs w:val="24"/>
          <w:lang w:val="sq-AL"/>
        </w:rPr>
        <w:t>“Gjithsesi, ky kusht nuk i heq të drejtën projektpropozuesit për të kërkuar financim për të realizuar studimin e fi</w:t>
      </w:r>
      <w:r w:rsidR="00207B25" w:rsidRPr="005A29CB">
        <w:rPr>
          <w:rFonts w:ascii="Garamond" w:hAnsi="Garamond"/>
          <w:sz w:val="24"/>
          <w:szCs w:val="24"/>
          <w:lang w:val="sq-AL"/>
        </w:rPr>
        <w:t>s</w:t>
      </w:r>
      <w:r w:rsidRPr="005A29CB">
        <w:rPr>
          <w:rFonts w:ascii="Garamond" w:hAnsi="Garamond"/>
          <w:sz w:val="24"/>
          <w:szCs w:val="24"/>
          <w:lang w:val="sq-AL"/>
        </w:rPr>
        <w:t>ibilitetit dhe çdo financim tjetër për të maturuar projektin e investimit.” shtohet paragrafi, me këtë përmbajtje:</w:t>
      </w:r>
    </w:p>
    <w:p w14:paraId="4381AB2D" w14:textId="478758BD" w:rsidR="00C227E6" w:rsidRPr="005A29CB" w:rsidRDefault="00C227E6" w:rsidP="00C227E6">
      <w:pPr>
        <w:pStyle w:val="Paragrafi"/>
        <w:rPr>
          <w:szCs w:val="24"/>
          <w:lang w:val="sq-AL"/>
        </w:rPr>
      </w:pPr>
      <w:r w:rsidRPr="005A29CB">
        <w:rPr>
          <w:szCs w:val="24"/>
          <w:lang w:val="sq-AL"/>
        </w:rPr>
        <w:t xml:space="preserve">“Për projektet në kategorinë </w:t>
      </w:r>
      <w:r w:rsidR="009E1172">
        <w:rPr>
          <w:szCs w:val="24"/>
          <w:lang w:val="sq-AL"/>
        </w:rPr>
        <w:t>“</w:t>
      </w:r>
      <w:r w:rsidRPr="005A29CB">
        <w:rPr>
          <w:szCs w:val="24"/>
          <w:lang w:val="sq-AL"/>
        </w:rPr>
        <w:t>Shpenzime për projekte investimesh</w:t>
      </w:r>
      <w:r w:rsidR="009E1172">
        <w:rPr>
          <w:szCs w:val="24"/>
          <w:lang w:val="sq-AL"/>
        </w:rPr>
        <w:t>”</w:t>
      </w:r>
      <w:r w:rsidRPr="005A29CB">
        <w:rPr>
          <w:szCs w:val="24"/>
          <w:lang w:val="sq-AL"/>
        </w:rPr>
        <w:t>, të cilat kanë vlerë të plotë brenda vlerave kufi të përcaktuar me udhëzim të ministrit të Financave, përpara fillimit të procesit buxhetor, duhet të përgatitet, krahas formularit (F-3), edhe studimi i fi</w:t>
      </w:r>
      <w:r w:rsidR="00207B25" w:rsidRPr="005A29CB">
        <w:rPr>
          <w:szCs w:val="24"/>
          <w:lang w:val="sq-AL"/>
        </w:rPr>
        <w:t>s</w:t>
      </w:r>
      <w:r w:rsidRPr="005A29CB">
        <w:rPr>
          <w:szCs w:val="24"/>
          <w:lang w:val="sq-AL"/>
        </w:rPr>
        <w:t>ibilitetit të thjeshtuar, sipas metodologjisë së miratuar me udhëzim të ministrit të Financave.”.</w:t>
      </w:r>
    </w:p>
    <w:p w14:paraId="6090BFE0" w14:textId="77777777" w:rsidR="00C227E6" w:rsidRPr="005A29CB" w:rsidRDefault="00C227E6" w:rsidP="00C227E6">
      <w:pPr>
        <w:pStyle w:val="NoSpacing"/>
        <w:ind w:firstLine="284"/>
        <w:jc w:val="both"/>
        <w:rPr>
          <w:rFonts w:ascii="Garamond" w:hAnsi="Garamond"/>
          <w:sz w:val="24"/>
          <w:szCs w:val="24"/>
          <w:lang w:val="sq-AL"/>
        </w:rPr>
      </w:pPr>
      <w:r w:rsidRPr="005A29CB">
        <w:rPr>
          <w:rFonts w:ascii="Garamond" w:hAnsi="Garamond"/>
          <w:sz w:val="24"/>
          <w:szCs w:val="24"/>
          <w:lang w:val="sq-AL"/>
        </w:rPr>
        <w:t>ii. Fjalia “Për të gjitha pyetjet në formularët përkatës projektpropozimi duhet të marrë vlerësimin “kalim”, përndryshe do të kthehet për zhvillim të mëtejshëm.” shfuqizohet.</w:t>
      </w:r>
    </w:p>
    <w:p w14:paraId="2C1DEF1C" w14:textId="4C536918" w:rsidR="00C227E6" w:rsidRPr="005A29CB" w:rsidRDefault="00C227E6" w:rsidP="00C227E6">
      <w:pPr>
        <w:pStyle w:val="NoSpacing"/>
        <w:ind w:firstLine="284"/>
        <w:jc w:val="both"/>
        <w:rPr>
          <w:rFonts w:ascii="Garamond" w:hAnsi="Garamond"/>
          <w:sz w:val="24"/>
          <w:szCs w:val="24"/>
          <w:lang w:val="sq-AL"/>
        </w:rPr>
      </w:pPr>
      <w:r w:rsidRPr="005A29CB">
        <w:rPr>
          <w:rFonts w:ascii="Garamond" w:hAnsi="Garamond"/>
          <w:sz w:val="24"/>
          <w:szCs w:val="24"/>
          <w:lang w:val="sq-AL"/>
        </w:rPr>
        <w:t>ç) N</w:t>
      </w:r>
      <w:r w:rsidR="009E1172">
        <w:rPr>
          <w:rFonts w:ascii="Garamond" w:hAnsi="Garamond"/>
          <w:sz w:val="24"/>
          <w:szCs w:val="24"/>
          <w:lang w:val="sq-AL"/>
        </w:rPr>
        <w:t>ë</w:t>
      </w:r>
      <w:r w:rsidRPr="005A29CB">
        <w:rPr>
          <w:rFonts w:ascii="Garamond" w:hAnsi="Garamond"/>
          <w:sz w:val="24"/>
          <w:szCs w:val="24"/>
          <w:lang w:val="sq-AL"/>
        </w:rPr>
        <w:t xml:space="preserve"> ndarjen “Faza III: Analiza, miratimi dhe financimi i projektpropozimeve të investimeve publike”, “Hapi 6”, bëhen këto ndryshime dhe shtesa:</w:t>
      </w:r>
    </w:p>
    <w:p w14:paraId="136ACCE2" w14:textId="00C92B15" w:rsidR="00C227E6" w:rsidRPr="005A29CB" w:rsidRDefault="00C227E6" w:rsidP="00C227E6">
      <w:pPr>
        <w:pStyle w:val="NoSpacing"/>
        <w:ind w:firstLine="284"/>
        <w:jc w:val="both"/>
        <w:rPr>
          <w:rFonts w:ascii="Garamond" w:hAnsi="Garamond"/>
          <w:sz w:val="24"/>
          <w:szCs w:val="24"/>
          <w:lang w:val="sq-AL"/>
        </w:rPr>
      </w:pPr>
      <w:r w:rsidRPr="005A29CB">
        <w:rPr>
          <w:rFonts w:ascii="Garamond" w:hAnsi="Garamond"/>
          <w:sz w:val="24"/>
          <w:szCs w:val="24"/>
          <w:lang w:val="sq-AL"/>
        </w:rPr>
        <w:t>i. Paragrafi i parë ndryshohet, si m</w:t>
      </w:r>
      <w:r w:rsidR="009E1172">
        <w:rPr>
          <w:rFonts w:ascii="Garamond" w:hAnsi="Garamond"/>
          <w:sz w:val="24"/>
          <w:szCs w:val="24"/>
          <w:lang w:val="sq-AL"/>
        </w:rPr>
        <w:t>ë</w:t>
      </w:r>
      <w:r w:rsidRPr="005A29CB">
        <w:rPr>
          <w:rFonts w:ascii="Garamond" w:hAnsi="Garamond"/>
          <w:sz w:val="24"/>
          <w:szCs w:val="24"/>
          <w:lang w:val="sq-AL"/>
        </w:rPr>
        <w:t xml:space="preserve"> posht</w:t>
      </w:r>
      <w:r w:rsidR="009E1172">
        <w:rPr>
          <w:rFonts w:ascii="Garamond" w:hAnsi="Garamond"/>
          <w:sz w:val="24"/>
          <w:szCs w:val="24"/>
          <w:lang w:val="sq-AL"/>
        </w:rPr>
        <w:t>ë</w:t>
      </w:r>
      <w:r w:rsidRPr="005A29CB">
        <w:rPr>
          <w:rFonts w:ascii="Garamond" w:hAnsi="Garamond"/>
          <w:sz w:val="24"/>
          <w:szCs w:val="24"/>
          <w:lang w:val="sq-AL"/>
        </w:rPr>
        <w:t xml:space="preserve"> vijon:</w:t>
      </w:r>
    </w:p>
    <w:p w14:paraId="0342A710" w14:textId="31E9ECFD" w:rsidR="00C227E6" w:rsidRPr="005A29CB" w:rsidRDefault="00C227E6" w:rsidP="00C227E6">
      <w:pPr>
        <w:pStyle w:val="Paragrafi"/>
        <w:rPr>
          <w:szCs w:val="24"/>
          <w:lang w:val="sq-AL"/>
        </w:rPr>
      </w:pPr>
      <w:r w:rsidRPr="005A29CB">
        <w:rPr>
          <w:szCs w:val="24"/>
          <w:lang w:val="sq-AL"/>
        </w:rPr>
        <w:t xml:space="preserve">“Ministria përgjegjëse për financat </w:t>
      </w:r>
      <w:r w:rsidR="009E1172">
        <w:rPr>
          <w:szCs w:val="24"/>
          <w:lang w:val="sq-AL"/>
        </w:rPr>
        <w:t>–</w:t>
      </w:r>
      <w:r w:rsidRPr="005A29CB">
        <w:rPr>
          <w:szCs w:val="24"/>
          <w:lang w:val="sq-AL"/>
        </w:rPr>
        <w:t xml:space="preserve"> pasi propozimet mbërrijnë në ministrinë përgjegjëse për financat, kërkesat për projekte investimesh delegohen në Drejtorinë e Menaxhimit të Investimeve Publike (DMIP) për rishikim dhe vlerësim përfundimtar.”.</w:t>
      </w:r>
    </w:p>
    <w:p w14:paraId="2F0FC3B1" w14:textId="77777777" w:rsidR="00C227E6" w:rsidRPr="005A29CB" w:rsidRDefault="00C227E6" w:rsidP="00C227E6">
      <w:pPr>
        <w:pStyle w:val="Paragrafi"/>
        <w:rPr>
          <w:szCs w:val="24"/>
          <w:lang w:val="sq-AL"/>
        </w:rPr>
      </w:pPr>
      <w:r w:rsidRPr="005A29CB">
        <w:rPr>
          <w:szCs w:val="24"/>
          <w:lang w:val="sq-AL"/>
        </w:rPr>
        <w:t>ii. Fjalët</w:t>
      </w:r>
      <w:r w:rsidRPr="005A29CB">
        <w:rPr>
          <w:i/>
          <w:iCs/>
          <w:szCs w:val="24"/>
          <w:lang w:val="sq-AL"/>
        </w:rPr>
        <w:t xml:space="preserve"> </w:t>
      </w:r>
      <w:r w:rsidRPr="005A29CB">
        <w:rPr>
          <w:szCs w:val="24"/>
          <w:lang w:val="sq-AL"/>
        </w:rPr>
        <w:t>“... jo më vonë se 14 ditë nga data e marrjes së kërkesës nga njësitë e qeverisjes qendrore.” hiqen.</w:t>
      </w:r>
    </w:p>
    <w:p w14:paraId="0AD31D98" w14:textId="77777777" w:rsidR="00C227E6" w:rsidRPr="005A29CB" w:rsidRDefault="00C227E6" w:rsidP="00C227E6">
      <w:pPr>
        <w:pStyle w:val="NoSpacing"/>
        <w:ind w:firstLine="284"/>
        <w:jc w:val="both"/>
        <w:rPr>
          <w:rFonts w:ascii="Garamond" w:hAnsi="Garamond"/>
          <w:sz w:val="24"/>
          <w:szCs w:val="24"/>
          <w:lang w:val="sq-AL"/>
        </w:rPr>
      </w:pPr>
      <w:r w:rsidRPr="005A29CB">
        <w:rPr>
          <w:rFonts w:ascii="Garamond" w:hAnsi="Garamond"/>
          <w:sz w:val="24"/>
          <w:szCs w:val="24"/>
          <w:lang w:val="sq-AL"/>
        </w:rPr>
        <w:t>iii. Pas paragrafit që fillon me fjalët “Formularët shoqërues (F-3) ...” shtohet paragrafi, me këtë përmbajtje:</w:t>
      </w:r>
    </w:p>
    <w:p w14:paraId="602314DA" w14:textId="04C79E14" w:rsidR="00C227E6" w:rsidRPr="005A29CB" w:rsidRDefault="00C227E6" w:rsidP="00C227E6">
      <w:pPr>
        <w:pStyle w:val="NoSpacing"/>
        <w:ind w:firstLine="284"/>
        <w:jc w:val="both"/>
        <w:rPr>
          <w:rFonts w:ascii="Garamond" w:hAnsi="Garamond"/>
          <w:sz w:val="24"/>
          <w:szCs w:val="24"/>
          <w:lang w:val="sq-AL"/>
        </w:rPr>
      </w:pPr>
      <w:r w:rsidRPr="005A29CB">
        <w:rPr>
          <w:rFonts w:ascii="Garamond" w:hAnsi="Garamond"/>
          <w:sz w:val="24"/>
          <w:szCs w:val="24"/>
          <w:lang w:val="sq-AL"/>
        </w:rPr>
        <w:t>“- Formularët shoqërues (F-3) për projektet e reja dhe studimet e thjeshtuara të fi</w:t>
      </w:r>
      <w:r w:rsidR="00207B25" w:rsidRPr="005A29CB">
        <w:rPr>
          <w:rFonts w:ascii="Garamond" w:hAnsi="Garamond"/>
          <w:sz w:val="24"/>
          <w:szCs w:val="24"/>
          <w:lang w:val="sq-AL"/>
        </w:rPr>
        <w:t>s</w:t>
      </w:r>
      <w:r w:rsidRPr="005A29CB">
        <w:rPr>
          <w:rFonts w:ascii="Garamond" w:hAnsi="Garamond"/>
          <w:sz w:val="24"/>
          <w:szCs w:val="24"/>
          <w:lang w:val="sq-AL"/>
        </w:rPr>
        <w:t>ibilitetit, për projektpropozimet, të cilat klasifikohen sipas pikës 6, shkronja “c”, nënndarja “ii”, shpenzime për projekte investimesh, të cilat janë brenda kufijve financiarë të përcaktuar me udhëzim të ministrit të Financave.”.</w:t>
      </w:r>
    </w:p>
    <w:p w14:paraId="3CE3D7B9" w14:textId="77777777" w:rsidR="00C227E6" w:rsidRPr="005A29CB" w:rsidRDefault="00C227E6" w:rsidP="00C227E6">
      <w:pPr>
        <w:pStyle w:val="NoSpacing"/>
        <w:ind w:firstLine="284"/>
        <w:jc w:val="both"/>
        <w:rPr>
          <w:rFonts w:ascii="Garamond" w:hAnsi="Garamond"/>
          <w:sz w:val="24"/>
          <w:szCs w:val="24"/>
          <w:lang w:val="sq-AL"/>
        </w:rPr>
      </w:pPr>
      <w:r w:rsidRPr="005A29CB">
        <w:rPr>
          <w:rFonts w:ascii="Garamond" w:hAnsi="Garamond"/>
          <w:sz w:val="24"/>
          <w:szCs w:val="24"/>
          <w:lang w:val="sq-AL"/>
        </w:rPr>
        <w:t>iv. Pas paragrafit</w:t>
      </w:r>
      <w:r w:rsidRPr="005A29CB">
        <w:rPr>
          <w:rFonts w:ascii="Garamond" w:hAnsi="Garamond"/>
          <w:i/>
          <w:iCs/>
          <w:sz w:val="24"/>
          <w:szCs w:val="24"/>
          <w:lang w:val="sq-AL"/>
        </w:rPr>
        <w:t xml:space="preserve"> </w:t>
      </w:r>
      <w:r w:rsidRPr="005A29CB">
        <w:rPr>
          <w:rFonts w:ascii="Garamond" w:hAnsi="Garamond"/>
          <w:sz w:val="24"/>
          <w:szCs w:val="24"/>
          <w:lang w:val="sq-AL"/>
        </w:rPr>
        <w:t>që fillon me fjalët “Institucionin përgjegjës për programimin strategjik ...” shtohet paragrafi, me këtë përmbajtje:</w:t>
      </w:r>
    </w:p>
    <w:p w14:paraId="0BD79699" w14:textId="77777777" w:rsidR="00C227E6" w:rsidRPr="005A29CB" w:rsidRDefault="00C227E6" w:rsidP="00C227E6">
      <w:pPr>
        <w:spacing w:after="0" w:line="240" w:lineRule="auto"/>
        <w:ind w:firstLine="284"/>
        <w:jc w:val="both"/>
        <w:rPr>
          <w:rFonts w:ascii="Garamond" w:hAnsi="Garamond"/>
          <w:sz w:val="24"/>
          <w:szCs w:val="24"/>
          <w:lang w:val="sq-AL"/>
        </w:rPr>
      </w:pPr>
      <w:r w:rsidRPr="005A29CB">
        <w:rPr>
          <w:rFonts w:ascii="Garamond" w:hAnsi="Garamond"/>
          <w:sz w:val="24"/>
          <w:szCs w:val="24"/>
          <w:lang w:val="sq-AL"/>
        </w:rPr>
        <w:t>“Institucionet e qeverisjes qendrore raportojnë pranë institucionit përgjegjës për programimin strategjik për projektet e Listës Unike të Projekteve me Rëndësi Kombëtare vetëm për efekte të maturitetit të projekteve. Forma, afatet dhe informacioni i raportuar miratohen me urdhër të titullarit të institucionit përgjegjës për programimin strategjik.”.</w:t>
      </w:r>
    </w:p>
    <w:p w14:paraId="68B91C82" w14:textId="7F2E070B" w:rsidR="00C227E6" w:rsidRPr="005A29CB" w:rsidRDefault="00C227E6" w:rsidP="00C227E6">
      <w:pPr>
        <w:pStyle w:val="NoSpacing"/>
        <w:ind w:firstLine="284"/>
        <w:jc w:val="both"/>
        <w:rPr>
          <w:rFonts w:ascii="Garamond" w:hAnsi="Garamond"/>
          <w:sz w:val="24"/>
          <w:szCs w:val="24"/>
          <w:lang w:val="sq-AL"/>
        </w:rPr>
      </w:pPr>
      <w:r w:rsidRPr="005A29CB">
        <w:rPr>
          <w:rFonts w:ascii="Garamond" w:hAnsi="Garamond"/>
          <w:sz w:val="24"/>
          <w:szCs w:val="24"/>
          <w:lang w:val="sq-AL"/>
        </w:rPr>
        <w:t>d) N</w:t>
      </w:r>
      <w:r w:rsidR="009E1172">
        <w:rPr>
          <w:rFonts w:ascii="Garamond" w:hAnsi="Garamond"/>
          <w:sz w:val="24"/>
          <w:szCs w:val="24"/>
          <w:lang w:val="sq-AL"/>
        </w:rPr>
        <w:t>ë</w:t>
      </w:r>
      <w:r w:rsidRPr="005A29CB">
        <w:rPr>
          <w:rFonts w:ascii="Garamond" w:hAnsi="Garamond"/>
          <w:sz w:val="24"/>
          <w:szCs w:val="24"/>
          <w:lang w:val="sq-AL"/>
        </w:rPr>
        <w:t xml:space="preserve"> ndarjen “Faza III: Analiza, miratimi dhe financimi i projektpropozimeve të investimeve publike”, “Hapi 7”</w:t>
      </w:r>
      <w:r w:rsidRPr="005A29CB">
        <w:rPr>
          <w:rFonts w:ascii="Garamond" w:hAnsi="Garamond"/>
          <w:i/>
          <w:iCs/>
          <w:sz w:val="24"/>
          <w:szCs w:val="24"/>
          <w:lang w:val="sq-AL"/>
        </w:rPr>
        <w:t xml:space="preserve"> </w:t>
      </w:r>
      <w:r w:rsidRPr="005A29CB">
        <w:rPr>
          <w:rFonts w:ascii="Garamond" w:hAnsi="Garamond"/>
          <w:sz w:val="24"/>
          <w:szCs w:val="24"/>
          <w:lang w:val="sq-AL"/>
        </w:rPr>
        <w:t xml:space="preserve">bëhen këto ndryshime: </w:t>
      </w:r>
    </w:p>
    <w:p w14:paraId="20879885" w14:textId="23D13579" w:rsidR="00C227E6" w:rsidRPr="005A29CB" w:rsidRDefault="00C227E6" w:rsidP="00C227E6">
      <w:pPr>
        <w:pStyle w:val="NoSpacing"/>
        <w:ind w:firstLine="284"/>
        <w:jc w:val="both"/>
        <w:rPr>
          <w:rFonts w:ascii="Garamond" w:hAnsi="Garamond"/>
          <w:sz w:val="24"/>
          <w:szCs w:val="24"/>
          <w:lang w:val="sq-AL"/>
        </w:rPr>
      </w:pPr>
      <w:r w:rsidRPr="005A29CB">
        <w:rPr>
          <w:rFonts w:ascii="Garamond" w:hAnsi="Garamond"/>
          <w:sz w:val="24"/>
          <w:szCs w:val="24"/>
          <w:lang w:val="sq-AL"/>
        </w:rPr>
        <w:t xml:space="preserve">i. Para fjalëve “Shpenzime për projekte investimesh” të VKM-së, por që nuk përmbushin kriteret për t’u klasifikuar si projekte strategjike, sipas kritereve të tabelës 1 të këtij aneksi dhe vlerës kufi të përcaktuar me udhëzim të ministrit përgjegjës së financave” shtohen “..., nënndarjet “ii” dhe “iii”, ...”. </w:t>
      </w:r>
    </w:p>
    <w:p w14:paraId="0CF2F25F" w14:textId="282168B0" w:rsidR="00C227E6" w:rsidRPr="005A29CB" w:rsidRDefault="00C227E6" w:rsidP="00C227E6">
      <w:pPr>
        <w:pStyle w:val="NoSpacing"/>
        <w:ind w:firstLine="284"/>
        <w:jc w:val="both"/>
        <w:rPr>
          <w:rFonts w:ascii="Garamond" w:hAnsi="Garamond"/>
          <w:sz w:val="24"/>
          <w:szCs w:val="24"/>
          <w:lang w:val="sq-AL"/>
        </w:rPr>
      </w:pPr>
      <w:r w:rsidRPr="005A29CB">
        <w:rPr>
          <w:rFonts w:ascii="Garamond" w:hAnsi="Garamond"/>
          <w:sz w:val="24"/>
          <w:szCs w:val="24"/>
          <w:lang w:val="sq-AL"/>
        </w:rPr>
        <w:t xml:space="preserve">ii. Para fjalëve “Shpenzime për projekte investimesh” të VKM-së dhe përmbushin kriteret për t’u klasifikuar si projekte strategjike, sipas kritereve të tabelës 1 të këtij aneksi dhe vlerës kufi të përcaktuar me udhëzim të ministrit përgjegjës të financave, bazuar në rankimin e projekteve të gatshme për financim, në Listën Unike të Projekteve me Rëndësi Kombëtare, të miratuar nga Këshilli i Ministrave, dhe në përputhje me hapësirën fiskale” shtohen “... nënndarja “i”...”. </w:t>
      </w:r>
    </w:p>
    <w:p w14:paraId="5F48E7FF" w14:textId="5515E3CE" w:rsidR="00C227E6" w:rsidRPr="005A29CB" w:rsidRDefault="00C227E6" w:rsidP="00C227E6">
      <w:pPr>
        <w:pStyle w:val="NoSpacing"/>
        <w:ind w:firstLine="284"/>
        <w:jc w:val="both"/>
        <w:rPr>
          <w:rFonts w:ascii="Garamond" w:hAnsi="Garamond"/>
          <w:sz w:val="24"/>
          <w:szCs w:val="24"/>
          <w:lang w:val="sq-AL"/>
        </w:rPr>
      </w:pPr>
      <w:r w:rsidRPr="005A29CB">
        <w:rPr>
          <w:rFonts w:ascii="Garamond" w:hAnsi="Garamond"/>
          <w:sz w:val="24"/>
          <w:szCs w:val="24"/>
          <w:lang w:val="sq-AL"/>
        </w:rPr>
        <w:t>dh) N</w:t>
      </w:r>
      <w:r w:rsidR="009E1172">
        <w:rPr>
          <w:rFonts w:ascii="Garamond" w:hAnsi="Garamond"/>
          <w:sz w:val="24"/>
          <w:szCs w:val="24"/>
          <w:lang w:val="sq-AL"/>
        </w:rPr>
        <w:t>ë</w:t>
      </w:r>
      <w:r w:rsidRPr="005A29CB">
        <w:rPr>
          <w:rFonts w:ascii="Garamond" w:hAnsi="Garamond"/>
          <w:sz w:val="24"/>
          <w:szCs w:val="24"/>
          <w:lang w:val="sq-AL"/>
        </w:rPr>
        <w:t xml:space="preserve"> ndarjen “Faza III: Analiza, miratimi dhe financimi i projektpropozimeve të investimeve publike”, “Hapi 9”, pas fjalëve “... Kuvendin e Shqipërisë ...” hiqet fjala “... vetëm ...” dhe pas fjalëve “... të PBA</w:t>
      </w:r>
      <w:r w:rsidR="009E1172">
        <w:rPr>
          <w:rFonts w:ascii="Garamond" w:hAnsi="Garamond"/>
          <w:sz w:val="24"/>
          <w:szCs w:val="24"/>
          <w:lang w:val="sq-AL"/>
        </w:rPr>
        <w:t>-së</w:t>
      </w:r>
      <w:r w:rsidRPr="005A29CB">
        <w:rPr>
          <w:rFonts w:ascii="Garamond" w:hAnsi="Garamond"/>
          <w:sz w:val="24"/>
          <w:szCs w:val="24"/>
          <w:lang w:val="sq-AL"/>
        </w:rPr>
        <w:t>/buxhetit vjetor ...” hiqen “... por që nuk miratohet nga Kuvendi.”.</w:t>
      </w:r>
    </w:p>
    <w:p w14:paraId="0AF91867" w14:textId="3538D4E7" w:rsidR="00C227E6" w:rsidRPr="005A29CB" w:rsidRDefault="00C227E6" w:rsidP="00C227E6">
      <w:pPr>
        <w:pStyle w:val="NoSpacing"/>
        <w:ind w:firstLine="284"/>
        <w:jc w:val="both"/>
        <w:rPr>
          <w:rFonts w:ascii="Garamond" w:hAnsi="Garamond"/>
          <w:sz w:val="24"/>
          <w:szCs w:val="24"/>
          <w:lang w:val="sq-AL"/>
        </w:rPr>
      </w:pPr>
      <w:r w:rsidRPr="005A29CB">
        <w:rPr>
          <w:rFonts w:ascii="Garamond" w:hAnsi="Garamond"/>
          <w:sz w:val="24"/>
          <w:szCs w:val="24"/>
          <w:lang w:val="sq-AL"/>
        </w:rPr>
        <w:t>8. Shtojca 4, “Studimi i fi</w:t>
      </w:r>
      <w:r w:rsidR="00207B25">
        <w:rPr>
          <w:rFonts w:ascii="Garamond" w:hAnsi="Garamond"/>
          <w:sz w:val="24"/>
          <w:szCs w:val="24"/>
          <w:lang w:val="sq-AL"/>
        </w:rPr>
        <w:t>s</w:t>
      </w:r>
      <w:r w:rsidRPr="005A29CB">
        <w:rPr>
          <w:rFonts w:ascii="Garamond" w:hAnsi="Garamond"/>
          <w:sz w:val="24"/>
          <w:szCs w:val="24"/>
          <w:lang w:val="sq-AL"/>
        </w:rPr>
        <w:t>ibilitetit”, bashkëlidhur vendimit, shfuqizohet.</w:t>
      </w:r>
    </w:p>
    <w:p w14:paraId="1129D713" w14:textId="18B10CE2" w:rsidR="00C227E6" w:rsidRPr="005A29CB" w:rsidRDefault="00C227E6" w:rsidP="00C227E6">
      <w:pPr>
        <w:pStyle w:val="NoSpacing"/>
        <w:ind w:firstLine="284"/>
        <w:jc w:val="both"/>
        <w:rPr>
          <w:rFonts w:ascii="Garamond" w:hAnsi="Garamond"/>
          <w:sz w:val="24"/>
          <w:szCs w:val="24"/>
          <w:lang w:val="sq-AL"/>
        </w:rPr>
      </w:pPr>
      <w:r w:rsidRPr="005A29CB">
        <w:rPr>
          <w:rFonts w:ascii="Garamond" w:hAnsi="Garamond"/>
          <w:sz w:val="24"/>
          <w:szCs w:val="24"/>
          <w:lang w:val="sq-AL"/>
        </w:rPr>
        <w:t xml:space="preserve">Ky vendim hyn në fuqi pas botimit në Fletoren </w:t>
      </w:r>
      <w:r w:rsidR="009E1172" w:rsidRPr="005A29CB">
        <w:rPr>
          <w:rFonts w:ascii="Garamond" w:hAnsi="Garamond"/>
          <w:sz w:val="24"/>
          <w:szCs w:val="24"/>
          <w:lang w:val="sq-AL"/>
        </w:rPr>
        <w:t>Zyrtare</w:t>
      </w:r>
      <w:r w:rsidRPr="005A29CB">
        <w:rPr>
          <w:rFonts w:ascii="Garamond" w:hAnsi="Garamond"/>
          <w:sz w:val="24"/>
          <w:szCs w:val="24"/>
          <w:lang w:val="sq-AL"/>
        </w:rPr>
        <w:t xml:space="preserve">. </w:t>
      </w:r>
    </w:p>
    <w:p w14:paraId="0D2CBB76" w14:textId="77777777" w:rsidR="00C227E6" w:rsidRPr="005A29CB" w:rsidRDefault="00C227E6" w:rsidP="00C227E6">
      <w:pPr>
        <w:pStyle w:val="NoSpacing"/>
        <w:ind w:firstLine="284"/>
        <w:jc w:val="right"/>
        <w:rPr>
          <w:rFonts w:ascii="Garamond" w:hAnsi="Garamond"/>
          <w:sz w:val="24"/>
          <w:szCs w:val="24"/>
          <w:lang w:val="sq-AL"/>
        </w:rPr>
      </w:pPr>
    </w:p>
    <w:p w14:paraId="08206341" w14:textId="77777777" w:rsidR="00C227E6" w:rsidRPr="005A29CB" w:rsidRDefault="00C227E6" w:rsidP="00C227E6">
      <w:pPr>
        <w:spacing w:after="0" w:line="240" w:lineRule="auto"/>
        <w:ind w:firstLine="284"/>
        <w:jc w:val="right"/>
        <w:rPr>
          <w:rFonts w:ascii="Garamond" w:hAnsi="Garamond"/>
          <w:bCs/>
          <w:sz w:val="24"/>
          <w:szCs w:val="24"/>
          <w:lang w:val="sq-AL"/>
        </w:rPr>
      </w:pPr>
      <w:r w:rsidRPr="005A29CB">
        <w:rPr>
          <w:rFonts w:ascii="Garamond" w:hAnsi="Garamond"/>
          <w:bCs/>
          <w:sz w:val="24"/>
          <w:szCs w:val="24"/>
          <w:lang w:val="sq-AL"/>
        </w:rPr>
        <w:t>ZËVENDËSKRYEMINISTËR</w:t>
      </w:r>
    </w:p>
    <w:p w14:paraId="5D8C6FBB" w14:textId="77777777" w:rsidR="00C227E6" w:rsidRPr="005A29CB" w:rsidRDefault="00CE39CC" w:rsidP="00C227E6">
      <w:pPr>
        <w:spacing w:after="0" w:line="240" w:lineRule="auto"/>
        <w:ind w:firstLine="284"/>
        <w:jc w:val="right"/>
        <w:rPr>
          <w:rFonts w:ascii="Garamond" w:hAnsi="Garamond"/>
          <w:b/>
          <w:bCs/>
          <w:sz w:val="24"/>
          <w:szCs w:val="24"/>
          <w:lang w:val="sq-AL"/>
        </w:rPr>
      </w:pPr>
      <w:r w:rsidRPr="005A29CB">
        <w:rPr>
          <w:rFonts w:ascii="Garamond" w:hAnsi="Garamond"/>
          <w:b/>
          <w:bCs/>
          <w:sz w:val="24"/>
          <w:szCs w:val="24"/>
          <w:lang w:val="sq-AL"/>
        </w:rPr>
        <w:t>Belinda Balluku</w:t>
      </w:r>
    </w:p>
    <w:p w14:paraId="6FA73ED5" w14:textId="77777777" w:rsidR="00B20439" w:rsidRPr="005A29CB" w:rsidRDefault="00B20439" w:rsidP="0037488A">
      <w:pPr>
        <w:spacing w:after="0" w:line="240" w:lineRule="auto"/>
        <w:rPr>
          <w:rFonts w:ascii="Garamond" w:hAnsi="Garamond"/>
          <w:sz w:val="24"/>
          <w:szCs w:val="24"/>
          <w:lang w:val="sq-AL"/>
        </w:rPr>
      </w:pPr>
    </w:p>
    <w:sectPr w:rsidR="00B20439" w:rsidRPr="005A29CB" w:rsidSect="005A29CB">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B1380" w14:textId="77777777" w:rsidR="00436601" w:rsidRDefault="00436601" w:rsidP="00C345A7">
      <w:pPr>
        <w:spacing w:after="0" w:line="240" w:lineRule="auto"/>
      </w:pPr>
      <w:r>
        <w:separator/>
      </w:r>
    </w:p>
  </w:endnote>
  <w:endnote w:type="continuationSeparator" w:id="0">
    <w:p w14:paraId="052E0D94" w14:textId="77777777" w:rsidR="00436601" w:rsidRDefault="00436601" w:rsidP="00C345A7">
      <w:pPr>
        <w:spacing w:after="0" w:line="240" w:lineRule="auto"/>
      </w:pPr>
      <w:r>
        <w:continuationSeparator/>
      </w:r>
    </w:p>
  </w:endnote>
  <w:endnote w:type="continuationNotice" w:id="1">
    <w:p w14:paraId="67D20F3A" w14:textId="77777777" w:rsidR="00436601" w:rsidRDefault="004366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3D67B" w14:textId="77777777" w:rsidR="00436601" w:rsidRDefault="00436601" w:rsidP="00C345A7">
      <w:pPr>
        <w:spacing w:after="0" w:line="240" w:lineRule="auto"/>
      </w:pPr>
      <w:r>
        <w:separator/>
      </w:r>
    </w:p>
  </w:footnote>
  <w:footnote w:type="continuationSeparator" w:id="0">
    <w:p w14:paraId="01E804E9" w14:textId="77777777" w:rsidR="00436601" w:rsidRDefault="00436601" w:rsidP="00C345A7">
      <w:pPr>
        <w:spacing w:after="0" w:line="240" w:lineRule="auto"/>
      </w:pPr>
      <w:r>
        <w:continuationSeparator/>
      </w:r>
    </w:p>
  </w:footnote>
  <w:footnote w:type="continuationNotice" w:id="1">
    <w:p w14:paraId="548C0E71" w14:textId="77777777" w:rsidR="00436601" w:rsidRDefault="0043660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77ED"/>
    <w:multiLevelType w:val="hybridMultilevel"/>
    <w:tmpl w:val="E54AD4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715BA1"/>
    <w:multiLevelType w:val="hybridMultilevel"/>
    <w:tmpl w:val="A3F0BAB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91109C"/>
    <w:multiLevelType w:val="hybridMultilevel"/>
    <w:tmpl w:val="2ED89B4C"/>
    <w:lvl w:ilvl="0" w:tplc="5A640890">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F34AC8"/>
    <w:multiLevelType w:val="hybridMultilevel"/>
    <w:tmpl w:val="9640C398"/>
    <w:lvl w:ilvl="0" w:tplc="FC841B5A">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EF336A4"/>
    <w:multiLevelType w:val="hybridMultilevel"/>
    <w:tmpl w:val="A806918C"/>
    <w:lvl w:ilvl="0" w:tplc="4C9C5AD2">
      <w:start w:val="2"/>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0B5246F"/>
    <w:multiLevelType w:val="hybridMultilevel"/>
    <w:tmpl w:val="9A2E7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DF1E35"/>
    <w:multiLevelType w:val="hybridMultilevel"/>
    <w:tmpl w:val="D60C44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E35FAF"/>
    <w:multiLevelType w:val="hybridMultilevel"/>
    <w:tmpl w:val="99CA4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E9113A"/>
    <w:multiLevelType w:val="hybridMultilevel"/>
    <w:tmpl w:val="52505BAC"/>
    <w:lvl w:ilvl="0" w:tplc="04090017">
      <w:start w:val="1"/>
      <w:numFmt w:val="lowerLetter"/>
      <w:lvlText w:val="%1)"/>
      <w:lvlJc w:val="left"/>
      <w:pPr>
        <w:ind w:left="990"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C312D9C"/>
    <w:multiLevelType w:val="hybridMultilevel"/>
    <w:tmpl w:val="704227C8"/>
    <w:lvl w:ilvl="0" w:tplc="04090017">
      <w:start w:val="4"/>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B948B2"/>
    <w:multiLevelType w:val="hybridMultilevel"/>
    <w:tmpl w:val="D3C48EE2"/>
    <w:lvl w:ilvl="0" w:tplc="A5E84E8C">
      <w:start w:val="1"/>
      <w:numFmt w:val="lowerLetter"/>
      <w:lvlText w:val="%1)"/>
      <w:lvlJc w:val="left"/>
      <w:pPr>
        <w:ind w:left="81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0F5118"/>
    <w:multiLevelType w:val="hybridMultilevel"/>
    <w:tmpl w:val="671874E0"/>
    <w:lvl w:ilvl="0" w:tplc="30220E1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2862023F"/>
    <w:multiLevelType w:val="hybridMultilevel"/>
    <w:tmpl w:val="6C10320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05C6C0A"/>
    <w:multiLevelType w:val="hybridMultilevel"/>
    <w:tmpl w:val="FEDE450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14E2F64"/>
    <w:multiLevelType w:val="hybridMultilevel"/>
    <w:tmpl w:val="E72896B2"/>
    <w:lvl w:ilvl="0" w:tplc="0409001B">
      <w:start w:val="1"/>
      <w:numFmt w:val="low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3F6353B"/>
    <w:multiLevelType w:val="hybridMultilevel"/>
    <w:tmpl w:val="55365522"/>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6E47A5"/>
    <w:multiLevelType w:val="hybridMultilevel"/>
    <w:tmpl w:val="6F908908"/>
    <w:lvl w:ilvl="0" w:tplc="B61E38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B709D5"/>
    <w:multiLevelType w:val="hybridMultilevel"/>
    <w:tmpl w:val="7FE84828"/>
    <w:lvl w:ilvl="0" w:tplc="7EAAC454">
      <w:start w:val="1"/>
      <w:numFmt w:val="lowerLetter"/>
      <w:lvlText w:val="%1)"/>
      <w:lvlJc w:val="left"/>
      <w:pPr>
        <w:ind w:left="1530" w:hanging="360"/>
      </w:pPr>
      <w:rPr>
        <w:rFonts w:hint="default"/>
        <w:i w:val="0"/>
      </w:rPr>
    </w:lvl>
    <w:lvl w:ilvl="1" w:tplc="08090003">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18" w15:restartNumberingAfterBreak="0">
    <w:nsid w:val="3BFB46BB"/>
    <w:multiLevelType w:val="hybridMultilevel"/>
    <w:tmpl w:val="AA3C3C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B1290B"/>
    <w:multiLevelType w:val="hybridMultilevel"/>
    <w:tmpl w:val="5264606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0E49FC"/>
    <w:multiLevelType w:val="hybridMultilevel"/>
    <w:tmpl w:val="3878E5AA"/>
    <w:lvl w:ilvl="0" w:tplc="D41E0E12">
      <w:start w:val="1"/>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2E75DEF"/>
    <w:multiLevelType w:val="hybridMultilevel"/>
    <w:tmpl w:val="16565E62"/>
    <w:lvl w:ilvl="0" w:tplc="0E4E0D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22188B"/>
    <w:multiLevelType w:val="hybridMultilevel"/>
    <w:tmpl w:val="E5AA3374"/>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8E4DBF"/>
    <w:multiLevelType w:val="hybridMultilevel"/>
    <w:tmpl w:val="D60C44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191A21"/>
    <w:multiLevelType w:val="hybridMultilevel"/>
    <w:tmpl w:val="3078E372"/>
    <w:lvl w:ilvl="0" w:tplc="C22A5556">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5" w15:restartNumberingAfterBreak="0">
    <w:nsid w:val="570B0D6E"/>
    <w:multiLevelType w:val="hybridMultilevel"/>
    <w:tmpl w:val="254C2FFA"/>
    <w:lvl w:ilvl="0" w:tplc="A59CFD26">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15:restartNumberingAfterBreak="0">
    <w:nsid w:val="5A390213"/>
    <w:multiLevelType w:val="hybridMultilevel"/>
    <w:tmpl w:val="8760F3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4B338B"/>
    <w:multiLevelType w:val="hybridMultilevel"/>
    <w:tmpl w:val="52DAFB02"/>
    <w:lvl w:ilvl="0" w:tplc="068C8F4A">
      <w:numFmt w:val="bullet"/>
      <w:lvlText w:val="-"/>
      <w:lvlJc w:val="left"/>
      <w:pPr>
        <w:ind w:left="1004" w:hanging="360"/>
      </w:pPr>
      <w:rPr>
        <w:rFonts w:ascii="Garamond" w:eastAsia="MS Mincho" w:hAnsi="Garamond" w:cs="CG Time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15:restartNumberingAfterBreak="0">
    <w:nsid w:val="5C545E30"/>
    <w:multiLevelType w:val="hybridMultilevel"/>
    <w:tmpl w:val="96DA9E2E"/>
    <w:lvl w:ilvl="0" w:tplc="E98E6D1E">
      <w:start w:val="1"/>
      <w:numFmt w:val="lowerRoman"/>
      <w:lvlText w:val="%1."/>
      <w:lvlJc w:val="left"/>
      <w:pPr>
        <w:ind w:left="1440" w:hanging="720"/>
      </w:pPr>
      <w:rPr>
        <w:rFonts w:hint="default"/>
        <w:i w:val="0"/>
        <w:i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D0721E1"/>
    <w:multiLevelType w:val="hybridMultilevel"/>
    <w:tmpl w:val="D208F712"/>
    <w:lvl w:ilvl="0" w:tplc="90941870">
      <w:start w:val="4"/>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0" w15:restartNumberingAfterBreak="0">
    <w:nsid w:val="5EA8277E"/>
    <w:multiLevelType w:val="hybridMultilevel"/>
    <w:tmpl w:val="2E666886"/>
    <w:lvl w:ilvl="0" w:tplc="F1CA87A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15:restartNumberingAfterBreak="0">
    <w:nsid w:val="615716ED"/>
    <w:multiLevelType w:val="hybridMultilevel"/>
    <w:tmpl w:val="A40E287E"/>
    <w:lvl w:ilvl="0" w:tplc="4B9ADEB6">
      <w:start w:val="2"/>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4CE1077"/>
    <w:multiLevelType w:val="hybridMultilevel"/>
    <w:tmpl w:val="DE9ED460"/>
    <w:lvl w:ilvl="0" w:tplc="2C0C2760">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8E02681"/>
    <w:multiLevelType w:val="hybridMultilevel"/>
    <w:tmpl w:val="A4F4A74C"/>
    <w:lvl w:ilvl="0" w:tplc="6B367008">
      <w:start w:val="1"/>
      <w:numFmt w:val="decimal"/>
      <w:lvlText w:val="%1."/>
      <w:lvlJc w:val="left"/>
      <w:pPr>
        <w:ind w:left="36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4" w15:restartNumberingAfterBreak="0">
    <w:nsid w:val="6A3D6575"/>
    <w:multiLevelType w:val="hybridMultilevel"/>
    <w:tmpl w:val="7F9275A0"/>
    <w:lvl w:ilvl="0" w:tplc="99F24222">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 w15:restartNumberingAfterBreak="0">
    <w:nsid w:val="6BCC521B"/>
    <w:multiLevelType w:val="hybridMultilevel"/>
    <w:tmpl w:val="8760F3D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DB33B08"/>
    <w:multiLevelType w:val="hybridMultilevel"/>
    <w:tmpl w:val="791CC7D6"/>
    <w:lvl w:ilvl="0" w:tplc="04C410E6">
      <w:start w:val="1"/>
      <w:numFmt w:val="decimal"/>
      <w:pStyle w:val="iList"/>
      <w:lvlText w:val="%1."/>
      <w:lvlJc w:val="left"/>
      <w:pPr>
        <w:tabs>
          <w:tab w:val="num" w:pos="1179"/>
        </w:tabs>
        <w:ind w:left="1179" w:hanging="471"/>
      </w:pPr>
      <w:rPr>
        <w:rFonts w:ascii="Times New Roman" w:eastAsia="Times New Roman" w:hAnsi="Times New Roman" w:cs="Times New Roman"/>
      </w:rPr>
    </w:lvl>
    <w:lvl w:ilvl="1" w:tplc="FFFFFFFF">
      <w:start w:val="1"/>
      <w:numFmt w:val="lowerLetter"/>
      <w:pStyle w:val="Heading2"/>
      <w:lvlText w:val="%2."/>
      <w:lvlJc w:val="left"/>
      <w:pPr>
        <w:tabs>
          <w:tab w:val="num" w:pos="1440"/>
        </w:tabs>
        <w:ind w:left="1440" w:hanging="360"/>
      </w:pPr>
    </w:lvl>
    <w:lvl w:ilvl="2" w:tplc="FFFFFFFF">
      <w:start w:val="1"/>
      <w:numFmt w:val="lowerRoman"/>
      <w:pStyle w:val="Heading3"/>
      <w:lvlText w:val="%3."/>
      <w:lvlJc w:val="right"/>
      <w:pPr>
        <w:tabs>
          <w:tab w:val="num" w:pos="2160"/>
        </w:tabs>
        <w:ind w:left="2160" w:hanging="180"/>
      </w:pPr>
    </w:lvl>
    <w:lvl w:ilvl="3" w:tplc="FFFFFFFF">
      <w:start w:val="1"/>
      <w:numFmt w:val="decimal"/>
      <w:pStyle w:val="Heading4"/>
      <w:lvlText w:val="%4."/>
      <w:lvlJc w:val="left"/>
      <w:pPr>
        <w:tabs>
          <w:tab w:val="num" w:pos="2880"/>
        </w:tabs>
        <w:ind w:left="2880" w:hanging="360"/>
      </w:pPr>
    </w:lvl>
    <w:lvl w:ilvl="4" w:tplc="FFFFFFFF">
      <w:start w:val="1"/>
      <w:numFmt w:val="lowerLetter"/>
      <w:pStyle w:val="Heading5"/>
      <w:lvlText w:val="%5."/>
      <w:lvlJc w:val="left"/>
      <w:pPr>
        <w:tabs>
          <w:tab w:val="num" w:pos="3600"/>
        </w:tabs>
        <w:ind w:left="3600" w:hanging="360"/>
      </w:pPr>
    </w:lvl>
    <w:lvl w:ilvl="5" w:tplc="FFFFFFFF">
      <w:start w:val="1"/>
      <w:numFmt w:val="lowerRoman"/>
      <w:pStyle w:val="Heading6"/>
      <w:lvlText w:val="%6."/>
      <w:lvlJc w:val="right"/>
      <w:pPr>
        <w:tabs>
          <w:tab w:val="num" w:pos="4320"/>
        </w:tabs>
        <w:ind w:left="4320" w:hanging="180"/>
      </w:pPr>
    </w:lvl>
    <w:lvl w:ilvl="6" w:tplc="FFFFFFFF">
      <w:start w:val="1"/>
      <w:numFmt w:val="decimal"/>
      <w:pStyle w:val="Heading7"/>
      <w:lvlText w:val="%7."/>
      <w:lvlJc w:val="left"/>
      <w:pPr>
        <w:tabs>
          <w:tab w:val="num" w:pos="5040"/>
        </w:tabs>
        <w:ind w:left="5040" w:hanging="360"/>
      </w:pPr>
    </w:lvl>
    <w:lvl w:ilvl="7" w:tplc="FFFFFFFF">
      <w:start w:val="1"/>
      <w:numFmt w:val="lowerLetter"/>
      <w:pStyle w:val="Heading8"/>
      <w:lvlText w:val="%8."/>
      <w:lvlJc w:val="left"/>
      <w:pPr>
        <w:tabs>
          <w:tab w:val="num" w:pos="5760"/>
        </w:tabs>
        <w:ind w:left="5760" w:hanging="360"/>
      </w:pPr>
    </w:lvl>
    <w:lvl w:ilvl="8" w:tplc="FFFFFFFF">
      <w:start w:val="1"/>
      <w:numFmt w:val="lowerRoman"/>
      <w:pStyle w:val="Heading9"/>
      <w:lvlText w:val="%9."/>
      <w:lvlJc w:val="right"/>
      <w:pPr>
        <w:tabs>
          <w:tab w:val="num" w:pos="6480"/>
        </w:tabs>
        <w:ind w:left="6480" w:hanging="180"/>
      </w:pPr>
    </w:lvl>
  </w:abstractNum>
  <w:abstractNum w:abstractNumId="37" w15:restartNumberingAfterBreak="0">
    <w:nsid w:val="77665D7B"/>
    <w:multiLevelType w:val="hybridMultilevel"/>
    <w:tmpl w:val="39EECB9E"/>
    <w:lvl w:ilvl="0" w:tplc="08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860863"/>
    <w:multiLevelType w:val="hybridMultilevel"/>
    <w:tmpl w:val="1F94D55C"/>
    <w:lvl w:ilvl="0" w:tplc="121E810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 w15:restartNumberingAfterBreak="0">
    <w:nsid w:val="7D8D6660"/>
    <w:multiLevelType w:val="hybridMultilevel"/>
    <w:tmpl w:val="7FE84828"/>
    <w:lvl w:ilvl="0" w:tplc="7EAAC454">
      <w:start w:val="1"/>
      <w:numFmt w:val="lowerLetter"/>
      <w:lvlText w:val="%1)"/>
      <w:lvlJc w:val="left"/>
      <w:pPr>
        <w:ind w:left="1530" w:hanging="360"/>
      </w:pPr>
      <w:rPr>
        <w:rFonts w:hint="default"/>
        <w:i w:val="0"/>
      </w:rPr>
    </w:lvl>
    <w:lvl w:ilvl="1" w:tplc="08090003">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num w:numId="1" w16cid:durableId="782117381">
    <w:abstractNumId w:val="2"/>
  </w:num>
  <w:num w:numId="2" w16cid:durableId="1480264395">
    <w:abstractNumId w:val="20"/>
  </w:num>
  <w:num w:numId="3" w16cid:durableId="1590852283">
    <w:abstractNumId w:val="19"/>
  </w:num>
  <w:num w:numId="4" w16cid:durableId="132480307">
    <w:abstractNumId w:val="5"/>
  </w:num>
  <w:num w:numId="5" w16cid:durableId="1682125184">
    <w:abstractNumId w:val="3"/>
  </w:num>
  <w:num w:numId="6" w16cid:durableId="432627628">
    <w:abstractNumId w:val="35"/>
  </w:num>
  <w:num w:numId="7" w16cid:durableId="1215850764">
    <w:abstractNumId w:val="8"/>
  </w:num>
  <w:num w:numId="8" w16cid:durableId="1857497819">
    <w:abstractNumId w:val="6"/>
  </w:num>
  <w:num w:numId="9" w16cid:durableId="962886647">
    <w:abstractNumId w:val="17"/>
  </w:num>
  <w:num w:numId="10" w16cid:durableId="1721442742">
    <w:abstractNumId w:val="23"/>
  </w:num>
  <w:num w:numId="11" w16cid:durableId="158734858">
    <w:abstractNumId w:val="18"/>
  </w:num>
  <w:num w:numId="12" w16cid:durableId="962152421">
    <w:abstractNumId w:val="10"/>
  </w:num>
  <w:num w:numId="13" w16cid:durableId="892158755">
    <w:abstractNumId w:val="39"/>
  </w:num>
  <w:num w:numId="14" w16cid:durableId="1694189524">
    <w:abstractNumId w:val="26"/>
  </w:num>
  <w:num w:numId="15" w16cid:durableId="316809986">
    <w:abstractNumId w:val="29"/>
  </w:num>
  <w:num w:numId="16" w16cid:durableId="1960604186">
    <w:abstractNumId w:val="32"/>
  </w:num>
  <w:num w:numId="17" w16cid:durableId="780803528">
    <w:abstractNumId w:val="9"/>
  </w:num>
  <w:num w:numId="18" w16cid:durableId="11208070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30491883">
    <w:abstractNumId w:val="7"/>
  </w:num>
  <w:num w:numId="20" w16cid:durableId="2134403737">
    <w:abstractNumId w:val="33"/>
  </w:num>
  <w:num w:numId="21" w16cid:durableId="119689118">
    <w:abstractNumId w:val="38"/>
  </w:num>
  <w:num w:numId="22" w16cid:durableId="117575899">
    <w:abstractNumId w:val="25"/>
  </w:num>
  <w:num w:numId="23" w16cid:durableId="742726702">
    <w:abstractNumId w:val="30"/>
  </w:num>
  <w:num w:numId="24" w16cid:durableId="1710375754">
    <w:abstractNumId w:val="11"/>
  </w:num>
  <w:num w:numId="25" w16cid:durableId="1746607241">
    <w:abstractNumId w:val="37"/>
  </w:num>
  <w:num w:numId="26" w16cid:durableId="2537842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49900418">
    <w:abstractNumId w:val="27"/>
  </w:num>
  <w:num w:numId="28" w16cid:durableId="1914505539">
    <w:abstractNumId w:val="12"/>
  </w:num>
  <w:num w:numId="29" w16cid:durableId="1671832873">
    <w:abstractNumId w:val="22"/>
  </w:num>
  <w:num w:numId="30" w16cid:durableId="677736449">
    <w:abstractNumId w:val="15"/>
  </w:num>
  <w:num w:numId="31" w16cid:durableId="37517367">
    <w:abstractNumId w:val="0"/>
  </w:num>
  <w:num w:numId="32" w16cid:durableId="569971453">
    <w:abstractNumId w:val="1"/>
  </w:num>
  <w:num w:numId="33" w16cid:durableId="1859462724">
    <w:abstractNumId w:val="31"/>
  </w:num>
  <w:num w:numId="34" w16cid:durableId="2122147268">
    <w:abstractNumId w:val="34"/>
  </w:num>
  <w:num w:numId="35" w16cid:durableId="2098135862">
    <w:abstractNumId w:val="4"/>
  </w:num>
  <w:num w:numId="36" w16cid:durableId="1779257480">
    <w:abstractNumId w:val="24"/>
  </w:num>
  <w:num w:numId="37" w16cid:durableId="757556721">
    <w:abstractNumId w:val="28"/>
  </w:num>
  <w:num w:numId="38" w16cid:durableId="1841237978">
    <w:abstractNumId w:val="13"/>
  </w:num>
  <w:num w:numId="39" w16cid:durableId="1271087029">
    <w:abstractNumId w:val="16"/>
  </w:num>
  <w:num w:numId="40" w16cid:durableId="1783725971">
    <w:abstractNumId w:val="21"/>
  </w:num>
  <w:num w:numId="41" w16cid:durableId="150578230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779"/>
    <w:rsid w:val="00005BEC"/>
    <w:rsid w:val="00012282"/>
    <w:rsid w:val="0002135E"/>
    <w:rsid w:val="00025790"/>
    <w:rsid w:val="00062842"/>
    <w:rsid w:val="00064E02"/>
    <w:rsid w:val="000675F0"/>
    <w:rsid w:val="000821C2"/>
    <w:rsid w:val="000864B1"/>
    <w:rsid w:val="000B64DD"/>
    <w:rsid w:val="000C0919"/>
    <w:rsid w:val="000C798B"/>
    <w:rsid w:val="000D58A2"/>
    <w:rsid w:val="001140F6"/>
    <w:rsid w:val="00150B7F"/>
    <w:rsid w:val="00152AC4"/>
    <w:rsid w:val="001649B5"/>
    <w:rsid w:val="0017354B"/>
    <w:rsid w:val="001753A4"/>
    <w:rsid w:val="0017612B"/>
    <w:rsid w:val="00191109"/>
    <w:rsid w:val="001B1748"/>
    <w:rsid w:val="001B5DA8"/>
    <w:rsid w:val="001C583E"/>
    <w:rsid w:val="001C6DC4"/>
    <w:rsid w:val="001E0FFF"/>
    <w:rsid w:val="001F1BB9"/>
    <w:rsid w:val="00204820"/>
    <w:rsid w:val="0020592E"/>
    <w:rsid w:val="00207B25"/>
    <w:rsid w:val="00207B90"/>
    <w:rsid w:val="00215614"/>
    <w:rsid w:val="00217528"/>
    <w:rsid w:val="00220A9A"/>
    <w:rsid w:val="00225BB5"/>
    <w:rsid w:val="002309DF"/>
    <w:rsid w:val="00251597"/>
    <w:rsid w:val="0025495D"/>
    <w:rsid w:val="00256406"/>
    <w:rsid w:val="00271B79"/>
    <w:rsid w:val="00292131"/>
    <w:rsid w:val="00294CFD"/>
    <w:rsid w:val="002B3111"/>
    <w:rsid w:val="002C05B0"/>
    <w:rsid w:val="002C2323"/>
    <w:rsid w:val="002D230D"/>
    <w:rsid w:val="002D58E6"/>
    <w:rsid w:val="002F0EF2"/>
    <w:rsid w:val="002F0F99"/>
    <w:rsid w:val="002F1391"/>
    <w:rsid w:val="002F3DB1"/>
    <w:rsid w:val="003002ED"/>
    <w:rsid w:val="00300B7B"/>
    <w:rsid w:val="0031025B"/>
    <w:rsid w:val="0031648B"/>
    <w:rsid w:val="0031714D"/>
    <w:rsid w:val="00326066"/>
    <w:rsid w:val="00327AD7"/>
    <w:rsid w:val="00337C7F"/>
    <w:rsid w:val="00351787"/>
    <w:rsid w:val="00355130"/>
    <w:rsid w:val="00373C20"/>
    <w:rsid w:val="0037488A"/>
    <w:rsid w:val="0037618A"/>
    <w:rsid w:val="003B3A3F"/>
    <w:rsid w:val="003B4E7D"/>
    <w:rsid w:val="003B65E4"/>
    <w:rsid w:val="003B7089"/>
    <w:rsid w:val="003C36C0"/>
    <w:rsid w:val="003C6A55"/>
    <w:rsid w:val="003D554B"/>
    <w:rsid w:val="003E4721"/>
    <w:rsid w:val="00431BD6"/>
    <w:rsid w:val="00436601"/>
    <w:rsid w:val="00437E02"/>
    <w:rsid w:val="00440460"/>
    <w:rsid w:val="004416DE"/>
    <w:rsid w:val="004552DD"/>
    <w:rsid w:val="00476C36"/>
    <w:rsid w:val="00477914"/>
    <w:rsid w:val="00481EB1"/>
    <w:rsid w:val="004A4AE4"/>
    <w:rsid w:val="004B1C82"/>
    <w:rsid w:val="004C6619"/>
    <w:rsid w:val="004E7230"/>
    <w:rsid w:val="004F20F4"/>
    <w:rsid w:val="005034D1"/>
    <w:rsid w:val="005124F7"/>
    <w:rsid w:val="00516CFD"/>
    <w:rsid w:val="00526586"/>
    <w:rsid w:val="00541BC9"/>
    <w:rsid w:val="005440B0"/>
    <w:rsid w:val="00547452"/>
    <w:rsid w:val="00557B71"/>
    <w:rsid w:val="00565C41"/>
    <w:rsid w:val="00566D31"/>
    <w:rsid w:val="00575FE0"/>
    <w:rsid w:val="005A29CB"/>
    <w:rsid w:val="005B10AF"/>
    <w:rsid w:val="005C023F"/>
    <w:rsid w:val="005E47AC"/>
    <w:rsid w:val="005F202E"/>
    <w:rsid w:val="005F6756"/>
    <w:rsid w:val="00602261"/>
    <w:rsid w:val="00604946"/>
    <w:rsid w:val="0062120B"/>
    <w:rsid w:val="0063328A"/>
    <w:rsid w:val="006337EB"/>
    <w:rsid w:val="00643298"/>
    <w:rsid w:val="006534C3"/>
    <w:rsid w:val="0067156B"/>
    <w:rsid w:val="00681F8A"/>
    <w:rsid w:val="0068344B"/>
    <w:rsid w:val="006A53E2"/>
    <w:rsid w:val="006B4733"/>
    <w:rsid w:val="006C2DDC"/>
    <w:rsid w:val="006D5829"/>
    <w:rsid w:val="006D5EE4"/>
    <w:rsid w:val="006E0F84"/>
    <w:rsid w:val="006E4676"/>
    <w:rsid w:val="006F263A"/>
    <w:rsid w:val="0070191C"/>
    <w:rsid w:val="007041B4"/>
    <w:rsid w:val="007209BC"/>
    <w:rsid w:val="00734B84"/>
    <w:rsid w:val="007529AB"/>
    <w:rsid w:val="00752EAA"/>
    <w:rsid w:val="0077798B"/>
    <w:rsid w:val="007816D3"/>
    <w:rsid w:val="007A065C"/>
    <w:rsid w:val="007A6FA1"/>
    <w:rsid w:val="007C1CE3"/>
    <w:rsid w:val="007D1410"/>
    <w:rsid w:val="007D321C"/>
    <w:rsid w:val="007F1BC2"/>
    <w:rsid w:val="007F5B39"/>
    <w:rsid w:val="00812306"/>
    <w:rsid w:val="00813886"/>
    <w:rsid w:val="00827D4E"/>
    <w:rsid w:val="00830B04"/>
    <w:rsid w:val="008440CC"/>
    <w:rsid w:val="00845D92"/>
    <w:rsid w:val="0087718A"/>
    <w:rsid w:val="00885642"/>
    <w:rsid w:val="00890285"/>
    <w:rsid w:val="00892766"/>
    <w:rsid w:val="008A36C4"/>
    <w:rsid w:val="008C7C5F"/>
    <w:rsid w:val="008D25B8"/>
    <w:rsid w:val="008D3FD0"/>
    <w:rsid w:val="008E2A92"/>
    <w:rsid w:val="00913EE7"/>
    <w:rsid w:val="00915BE3"/>
    <w:rsid w:val="00940A27"/>
    <w:rsid w:val="00944281"/>
    <w:rsid w:val="0095154E"/>
    <w:rsid w:val="00951E51"/>
    <w:rsid w:val="00962734"/>
    <w:rsid w:val="0097756A"/>
    <w:rsid w:val="00982BE2"/>
    <w:rsid w:val="00984E10"/>
    <w:rsid w:val="00987523"/>
    <w:rsid w:val="009920CF"/>
    <w:rsid w:val="009C0DC0"/>
    <w:rsid w:val="009C545F"/>
    <w:rsid w:val="009D3B5D"/>
    <w:rsid w:val="009D3EB6"/>
    <w:rsid w:val="009D6899"/>
    <w:rsid w:val="009D700C"/>
    <w:rsid w:val="009E1172"/>
    <w:rsid w:val="009E49C6"/>
    <w:rsid w:val="009F0BEF"/>
    <w:rsid w:val="009F1505"/>
    <w:rsid w:val="009F47C9"/>
    <w:rsid w:val="009F4EE5"/>
    <w:rsid w:val="009F715C"/>
    <w:rsid w:val="00A03058"/>
    <w:rsid w:val="00A04F5E"/>
    <w:rsid w:val="00A1112E"/>
    <w:rsid w:val="00A1750B"/>
    <w:rsid w:val="00A27D6D"/>
    <w:rsid w:val="00A309F4"/>
    <w:rsid w:val="00A5318B"/>
    <w:rsid w:val="00A75E1E"/>
    <w:rsid w:val="00A81D88"/>
    <w:rsid w:val="00A86945"/>
    <w:rsid w:val="00A9169F"/>
    <w:rsid w:val="00A9512B"/>
    <w:rsid w:val="00AA5A2B"/>
    <w:rsid w:val="00AB1A2A"/>
    <w:rsid w:val="00AD67F5"/>
    <w:rsid w:val="00AD7E1B"/>
    <w:rsid w:val="00B07F98"/>
    <w:rsid w:val="00B126CA"/>
    <w:rsid w:val="00B20439"/>
    <w:rsid w:val="00B363D6"/>
    <w:rsid w:val="00B419B3"/>
    <w:rsid w:val="00B42317"/>
    <w:rsid w:val="00B75D49"/>
    <w:rsid w:val="00B916E3"/>
    <w:rsid w:val="00BA19DC"/>
    <w:rsid w:val="00BA5B97"/>
    <w:rsid w:val="00BD4210"/>
    <w:rsid w:val="00BD467E"/>
    <w:rsid w:val="00BE7FBE"/>
    <w:rsid w:val="00BF6507"/>
    <w:rsid w:val="00C10A5A"/>
    <w:rsid w:val="00C227E6"/>
    <w:rsid w:val="00C22C9B"/>
    <w:rsid w:val="00C254DB"/>
    <w:rsid w:val="00C26B3E"/>
    <w:rsid w:val="00C30137"/>
    <w:rsid w:val="00C345A7"/>
    <w:rsid w:val="00C54012"/>
    <w:rsid w:val="00C566D4"/>
    <w:rsid w:val="00C62FF4"/>
    <w:rsid w:val="00C70783"/>
    <w:rsid w:val="00C71082"/>
    <w:rsid w:val="00C91CF0"/>
    <w:rsid w:val="00CB1755"/>
    <w:rsid w:val="00CD12E2"/>
    <w:rsid w:val="00CE39CC"/>
    <w:rsid w:val="00D0261C"/>
    <w:rsid w:val="00D14835"/>
    <w:rsid w:val="00D31CD2"/>
    <w:rsid w:val="00D334B7"/>
    <w:rsid w:val="00D612E0"/>
    <w:rsid w:val="00D64678"/>
    <w:rsid w:val="00D77974"/>
    <w:rsid w:val="00DA07BC"/>
    <w:rsid w:val="00DA4656"/>
    <w:rsid w:val="00DA471B"/>
    <w:rsid w:val="00DA49BC"/>
    <w:rsid w:val="00DB2DCF"/>
    <w:rsid w:val="00DB4E7F"/>
    <w:rsid w:val="00DC0EAF"/>
    <w:rsid w:val="00DE788A"/>
    <w:rsid w:val="00E046E1"/>
    <w:rsid w:val="00E05C9C"/>
    <w:rsid w:val="00E13898"/>
    <w:rsid w:val="00E2283B"/>
    <w:rsid w:val="00E32EF4"/>
    <w:rsid w:val="00E379AE"/>
    <w:rsid w:val="00E406A7"/>
    <w:rsid w:val="00E40A79"/>
    <w:rsid w:val="00E4212D"/>
    <w:rsid w:val="00E4669B"/>
    <w:rsid w:val="00E50DCA"/>
    <w:rsid w:val="00E60D51"/>
    <w:rsid w:val="00E7083E"/>
    <w:rsid w:val="00EA5B50"/>
    <w:rsid w:val="00EB35FF"/>
    <w:rsid w:val="00EB4197"/>
    <w:rsid w:val="00EC0AE5"/>
    <w:rsid w:val="00ED098A"/>
    <w:rsid w:val="00ED5374"/>
    <w:rsid w:val="00EE5FA1"/>
    <w:rsid w:val="00EF3779"/>
    <w:rsid w:val="00F1408F"/>
    <w:rsid w:val="00F143CA"/>
    <w:rsid w:val="00F27D3E"/>
    <w:rsid w:val="00F30747"/>
    <w:rsid w:val="00F55F5B"/>
    <w:rsid w:val="00F91D21"/>
    <w:rsid w:val="00FA26CD"/>
    <w:rsid w:val="00FB4A51"/>
    <w:rsid w:val="00FC0207"/>
    <w:rsid w:val="00FC4DCE"/>
    <w:rsid w:val="00FD32F7"/>
    <w:rsid w:val="00FE0A49"/>
    <w:rsid w:val="00FE6C27"/>
    <w:rsid w:val="00FF70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C1F9F"/>
  <w15:chartTrackingRefBased/>
  <w15:docId w15:val="{68E41708-35C6-429B-97F5-6BE9B39AC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779"/>
  </w:style>
  <w:style w:type="paragraph" w:styleId="Heading2">
    <w:name w:val="heading 2"/>
    <w:aliases w:val="Section Heading 2,Section Heading"/>
    <w:basedOn w:val="Normal"/>
    <w:next w:val="Normal"/>
    <w:link w:val="Heading2Char"/>
    <w:uiPriority w:val="9"/>
    <w:unhideWhenUsed/>
    <w:qFormat/>
    <w:rsid w:val="00566D31"/>
    <w:pPr>
      <w:keepNext/>
      <w:keepLines/>
      <w:numPr>
        <w:ilvl w:val="1"/>
        <w:numId w:val="26"/>
      </w:numPr>
      <w:tabs>
        <w:tab w:val="clear" w:pos="1440"/>
      </w:tabs>
      <w:spacing w:before="40" w:after="0"/>
      <w:ind w:left="0" w:firstLine="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Germa"/>
    <w:basedOn w:val="Normal"/>
    <w:next w:val="Normal"/>
    <w:link w:val="Heading3Char"/>
    <w:uiPriority w:val="9"/>
    <w:unhideWhenUsed/>
    <w:qFormat/>
    <w:rsid w:val="00566D31"/>
    <w:pPr>
      <w:keepNext/>
      <w:keepLines/>
      <w:numPr>
        <w:ilvl w:val="2"/>
        <w:numId w:val="26"/>
      </w:numPr>
      <w:tabs>
        <w:tab w:val="clear" w:pos="2160"/>
      </w:tabs>
      <w:spacing w:before="40" w:after="0"/>
      <w:ind w:left="720" w:hanging="432"/>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566D31"/>
    <w:pPr>
      <w:keepNext/>
      <w:keepLines/>
      <w:numPr>
        <w:ilvl w:val="3"/>
        <w:numId w:val="26"/>
      </w:numPr>
      <w:tabs>
        <w:tab w:val="clear" w:pos="2880"/>
      </w:tabs>
      <w:spacing w:before="40" w:after="0"/>
      <w:ind w:left="864" w:hanging="14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566D31"/>
    <w:pPr>
      <w:keepNext/>
      <w:keepLines/>
      <w:numPr>
        <w:ilvl w:val="4"/>
        <w:numId w:val="26"/>
      </w:numPr>
      <w:tabs>
        <w:tab w:val="clear" w:pos="3600"/>
      </w:tabs>
      <w:spacing w:before="40" w:after="0"/>
      <w:ind w:left="1008" w:hanging="432"/>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566D31"/>
    <w:pPr>
      <w:keepNext/>
      <w:keepLines/>
      <w:numPr>
        <w:ilvl w:val="5"/>
        <w:numId w:val="26"/>
      </w:numPr>
      <w:tabs>
        <w:tab w:val="clear" w:pos="4320"/>
      </w:tabs>
      <w:spacing w:before="40" w:after="0"/>
      <w:ind w:left="1152" w:hanging="432"/>
      <w:outlineLvl w:val="5"/>
    </w:pPr>
    <w:rPr>
      <w:rFonts w:asciiTheme="majorHAnsi" w:eastAsiaTheme="majorEastAsia" w:hAnsiTheme="majorHAnsi" w:cstheme="majorBidi"/>
      <w:color w:val="1F4D78" w:themeColor="accent1" w:themeShade="7F"/>
    </w:rPr>
  </w:style>
  <w:style w:type="paragraph" w:styleId="Heading7">
    <w:name w:val="heading 7"/>
    <w:aliases w:val="Style Left: 3,25 cm"/>
    <w:basedOn w:val="Normal"/>
    <w:next w:val="Normal"/>
    <w:link w:val="Heading7Char"/>
    <w:uiPriority w:val="9"/>
    <w:semiHidden/>
    <w:unhideWhenUsed/>
    <w:qFormat/>
    <w:rsid w:val="00566D31"/>
    <w:pPr>
      <w:keepNext/>
      <w:keepLines/>
      <w:numPr>
        <w:ilvl w:val="6"/>
        <w:numId w:val="26"/>
      </w:numPr>
      <w:tabs>
        <w:tab w:val="clear" w:pos="5040"/>
      </w:tabs>
      <w:spacing w:before="40" w:after="0"/>
      <w:ind w:left="1296" w:hanging="288"/>
      <w:outlineLvl w:val="6"/>
    </w:pPr>
    <w:rPr>
      <w:rFonts w:asciiTheme="majorHAnsi" w:eastAsiaTheme="majorEastAsia" w:hAnsiTheme="majorHAnsi" w:cstheme="majorBidi"/>
      <w:i/>
      <w:iCs/>
      <w:color w:val="1F4D78" w:themeColor="accent1" w:themeShade="7F"/>
    </w:rPr>
  </w:style>
  <w:style w:type="paragraph" w:styleId="Heading8">
    <w:name w:val="heading 8"/>
    <w:aliases w:val="h"/>
    <w:basedOn w:val="Normal"/>
    <w:next w:val="Normal"/>
    <w:link w:val="Heading8Char"/>
    <w:uiPriority w:val="9"/>
    <w:semiHidden/>
    <w:unhideWhenUsed/>
    <w:qFormat/>
    <w:rsid w:val="00566D31"/>
    <w:pPr>
      <w:keepNext/>
      <w:keepLines/>
      <w:numPr>
        <w:ilvl w:val="7"/>
        <w:numId w:val="26"/>
      </w:numPr>
      <w:tabs>
        <w:tab w:val="clear" w:pos="5760"/>
      </w:tabs>
      <w:spacing w:before="40" w:after="0"/>
      <w:ind w:left="1440" w:hanging="432"/>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566D31"/>
    <w:pPr>
      <w:keepNext/>
      <w:keepLines/>
      <w:numPr>
        <w:ilvl w:val="8"/>
        <w:numId w:val="26"/>
      </w:numPr>
      <w:tabs>
        <w:tab w:val="clear" w:pos="6480"/>
      </w:tabs>
      <w:spacing w:before="40" w:after="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F3779"/>
    <w:pPr>
      <w:spacing w:before="100" w:beforeAutospacing="1" w:after="100" w:afterAutospacing="1" w:line="240" w:lineRule="auto"/>
    </w:pPr>
    <w:rPr>
      <w:rFonts w:ascii="Times New Roman" w:hAnsi="Times New Roman" w:cs="Times New Roman"/>
      <w:sz w:val="24"/>
      <w:szCs w:val="24"/>
    </w:rPr>
  </w:style>
  <w:style w:type="character" w:customStyle="1" w:styleId="BodyTextChar">
    <w:name w:val="Body Text Char"/>
    <w:link w:val="BodyText"/>
    <w:rsid w:val="00EF3779"/>
    <w:rPr>
      <w:rFonts w:ascii="Garamond" w:eastAsia="Garamond" w:hAnsi="Garamond" w:cs="Garamond"/>
      <w:shd w:val="clear" w:color="auto" w:fill="FFFFFF"/>
      <w:lang w:val="sq-AL" w:eastAsia="sq-AL" w:bidi="sq-AL"/>
    </w:rPr>
  </w:style>
  <w:style w:type="paragraph" w:styleId="BodyText">
    <w:name w:val="Body Text"/>
    <w:basedOn w:val="Normal"/>
    <w:link w:val="BodyTextChar"/>
    <w:qFormat/>
    <w:rsid w:val="00EF3779"/>
    <w:pPr>
      <w:widowControl w:val="0"/>
      <w:shd w:val="clear" w:color="auto" w:fill="FFFFFF"/>
      <w:spacing w:after="0" w:line="240" w:lineRule="auto"/>
      <w:ind w:firstLine="300"/>
    </w:pPr>
    <w:rPr>
      <w:rFonts w:ascii="Garamond" w:eastAsia="Garamond" w:hAnsi="Garamond" w:cs="Garamond"/>
      <w:lang w:val="sq-AL" w:eastAsia="sq-AL" w:bidi="sq-AL"/>
    </w:rPr>
  </w:style>
  <w:style w:type="character" w:customStyle="1" w:styleId="BodyTextChar1">
    <w:name w:val="Body Text Char1"/>
    <w:basedOn w:val="DefaultParagraphFont"/>
    <w:uiPriority w:val="99"/>
    <w:semiHidden/>
    <w:rsid w:val="00EF3779"/>
  </w:style>
  <w:style w:type="paragraph" w:styleId="NoSpacing">
    <w:name w:val="No Spacing"/>
    <w:link w:val="NoSpacingChar"/>
    <w:uiPriority w:val="99"/>
    <w:qFormat/>
    <w:rsid w:val="00EF3779"/>
    <w:pPr>
      <w:spacing w:after="0" w:line="240" w:lineRule="auto"/>
    </w:pPr>
    <w:rPr>
      <w:rFonts w:ascii="Calibri" w:eastAsia="Times New Roman" w:hAnsi="Calibri" w:cs="Times New Roman"/>
    </w:rPr>
  </w:style>
  <w:style w:type="character" w:customStyle="1" w:styleId="NoSpacingChar">
    <w:name w:val="No Spacing Char"/>
    <w:link w:val="NoSpacing"/>
    <w:uiPriority w:val="1"/>
    <w:locked/>
    <w:rsid w:val="00EF3779"/>
    <w:rPr>
      <w:rFonts w:ascii="Calibri" w:eastAsia="Times New Roman" w:hAnsi="Calibri" w:cs="Times New Roman"/>
    </w:rPr>
  </w:style>
  <w:style w:type="paragraph" w:styleId="BalloonText">
    <w:name w:val="Balloon Text"/>
    <w:basedOn w:val="Normal"/>
    <w:link w:val="BalloonTextChar"/>
    <w:uiPriority w:val="99"/>
    <w:semiHidden/>
    <w:unhideWhenUsed/>
    <w:rsid w:val="007F5B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5B39"/>
    <w:rPr>
      <w:rFonts w:ascii="Segoe UI" w:hAnsi="Segoe UI" w:cs="Segoe UI"/>
      <w:sz w:val="18"/>
      <w:szCs w:val="18"/>
    </w:rPr>
  </w:style>
  <w:style w:type="paragraph" w:customStyle="1" w:styleId="NeniTitull">
    <w:name w:val="Neni_Titull"/>
    <w:next w:val="Normal"/>
    <w:rsid w:val="00FA26CD"/>
    <w:pPr>
      <w:keepNext/>
      <w:widowControl w:val="0"/>
      <w:spacing w:after="0" w:line="240" w:lineRule="auto"/>
      <w:jc w:val="center"/>
      <w:outlineLvl w:val="2"/>
    </w:pPr>
    <w:rPr>
      <w:rFonts w:ascii="Garamond" w:eastAsia="MS Mincho" w:hAnsi="Garamond" w:cs="CG Times"/>
      <w:b/>
      <w:bCs/>
      <w:sz w:val="24"/>
      <w:lang w:val="en-GB"/>
    </w:rPr>
  </w:style>
  <w:style w:type="paragraph" w:customStyle="1" w:styleId="Hapesira7">
    <w:name w:val="Hapesira 7"/>
    <w:basedOn w:val="Normal"/>
    <w:qFormat/>
    <w:rsid w:val="00FA26CD"/>
    <w:pPr>
      <w:widowControl w:val="0"/>
      <w:spacing w:after="0" w:line="240" w:lineRule="auto"/>
      <w:ind w:firstLine="284"/>
      <w:jc w:val="both"/>
    </w:pPr>
    <w:rPr>
      <w:rFonts w:ascii="Garamond" w:eastAsia="MS Mincho" w:hAnsi="Garamond" w:cs="CG Times"/>
      <w:sz w:val="14"/>
      <w:szCs w:val="24"/>
    </w:rPr>
  </w:style>
  <w:style w:type="paragraph" w:customStyle="1" w:styleId="Paragrafi">
    <w:name w:val="Paragrafi"/>
    <w:link w:val="ParagrafiChar"/>
    <w:uiPriority w:val="99"/>
    <w:qFormat/>
    <w:rsid w:val="00FA26CD"/>
    <w:pPr>
      <w:widowControl w:val="0"/>
      <w:spacing w:after="0" w:line="240" w:lineRule="auto"/>
      <w:ind w:firstLine="284"/>
      <w:jc w:val="both"/>
    </w:pPr>
    <w:rPr>
      <w:rFonts w:ascii="Garamond" w:eastAsia="MS Mincho" w:hAnsi="Garamond" w:cs="CG Times"/>
      <w:sz w:val="24"/>
    </w:rPr>
  </w:style>
  <w:style w:type="character" w:customStyle="1" w:styleId="ParagrafiChar">
    <w:name w:val="Paragrafi Char"/>
    <w:basedOn w:val="DefaultParagraphFont"/>
    <w:link w:val="Paragrafi"/>
    <w:locked/>
    <w:rsid w:val="00FA26CD"/>
    <w:rPr>
      <w:rFonts w:ascii="Garamond" w:eastAsia="MS Mincho" w:hAnsi="Garamond" w:cs="CG Times"/>
      <w:sz w:val="24"/>
    </w:rPr>
  </w:style>
  <w:style w:type="character" w:customStyle="1" w:styleId="ListParagraphChar">
    <w:name w:val="List Paragraph Char"/>
    <w:aliases w:val="List Paragraph2 Char,List Paragraph (numbered (a)) Char,Normal 1 Char,List Paragraph 1 Char,Akapit z listą BS Char,Bullets Char,Bullet1 Char,Obiekt Char,BulletC Char,normalny tekst Char,Numerowanie Char,L1 Char,Akapit z listą31 Char"/>
    <w:link w:val="ListParagraph"/>
    <w:uiPriority w:val="34"/>
    <w:qFormat/>
    <w:locked/>
    <w:rsid w:val="00F143CA"/>
    <w:rPr>
      <w:rFonts w:ascii="Calibri" w:eastAsia="Times New Roman" w:hAnsi="Calibri" w:cs="Times New Roman"/>
    </w:rPr>
  </w:style>
  <w:style w:type="paragraph" w:styleId="ListParagraph">
    <w:name w:val="List Paragraph"/>
    <w:aliases w:val="List Paragraph2,List Paragraph (numbered (a)),Normal 1,List Paragraph 1,Akapit z listą BS,Bullets,Bullet1,Obiekt,BulletC,normalny tekst,Numerowanie,L1,Akapit z listą31,TRAKO Akapit z listą,Kolorowa lista — akcent 11,ASIA,maz_wyliczenie"/>
    <w:basedOn w:val="Normal"/>
    <w:link w:val="ListParagraphChar"/>
    <w:uiPriority w:val="34"/>
    <w:qFormat/>
    <w:rsid w:val="00F143CA"/>
    <w:pPr>
      <w:spacing w:after="200" w:line="276" w:lineRule="auto"/>
      <w:ind w:left="720"/>
      <w:contextualSpacing/>
    </w:pPr>
    <w:rPr>
      <w:rFonts w:ascii="Calibri" w:eastAsia="Times New Roman" w:hAnsi="Calibri" w:cs="Times New Roman"/>
    </w:rPr>
  </w:style>
  <w:style w:type="character" w:styleId="CommentReference">
    <w:name w:val="annotation reference"/>
    <w:basedOn w:val="DefaultParagraphFont"/>
    <w:uiPriority w:val="99"/>
    <w:semiHidden/>
    <w:unhideWhenUsed/>
    <w:rsid w:val="009D3B5D"/>
    <w:rPr>
      <w:sz w:val="16"/>
      <w:szCs w:val="16"/>
    </w:rPr>
  </w:style>
  <w:style w:type="paragraph" w:styleId="CommentText">
    <w:name w:val="annotation text"/>
    <w:basedOn w:val="Normal"/>
    <w:link w:val="CommentTextChar"/>
    <w:uiPriority w:val="99"/>
    <w:semiHidden/>
    <w:unhideWhenUsed/>
    <w:rsid w:val="009D3B5D"/>
    <w:pPr>
      <w:spacing w:line="240" w:lineRule="auto"/>
    </w:pPr>
    <w:rPr>
      <w:sz w:val="20"/>
      <w:szCs w:val="20"/>
    </w:rPr>
  </w:style>
  <w:style w:type="character" w:customStyle="1" w:styleId="CommentTextChar">
    <w:name w:val="Comment Text Char"/>
    <w:basedOn w:val="DefaultParagraphFont"/>
    <w:link w:val="CommentText"/>
    <w:uiPriority w:val="99"/>
    <w:semiHidden/>
    <w:rsid w:val="009D3B5D"/>
    <w:rPr>
      <w:sz w:val="20"/>
      <w:szCs w:val="20"/>
    </w:rPr>
  </w:style>
  <w:style w:type="paragraph" w:styleId="CommentSubject">
    <w:name w:val="annotation subject"/>
    <w:basedOn w:val="CommentText"/>
    <w:next w:val="CommentText"/>
    <w:link w:val="CommentSubjectChar"/>
    <w:uiPriority w:val="99"/>
    <w:semiHidden/>
    <w:unhideWhenUsed/>
    <w:rsid w:val="009D3B5D"/>
    <w:rPr>
      <w:b/>
      <w:bCs/>
    </w:rPr>
  </w:style>
  <w:style w:type="character" w:customStyle="1" w:styleId="CommentSubjectChar">
    <w:name w:val="Comment Subject Char"/>
    <w:basedOn w:val="CommentTextChar"/>
    <w:link w:val="CommentSubject"/>
    <w:uiPriority w:val="99"/>
    <w:semiHidden/>
    <w:rsid w:val="009D3B5D"/>
    <w:rPr>
      <w:b/>
      <w:bCs/>
      <w:sz w:val="20"/>
      <w:szCs w:val="20"/>
    </w:rPr>
  </w:style>
  <w:style w:type="paragraph" w:styleId="Revision">
    <w:name w:val="Revision"/>
    <w:hidden/>
    <w:uiPriority w:val="99"/>
    <w:semiHidden/>
    <w:rsid w:val="00E60D51"/>
    <w:pPr>
      <w:spacing w:after="0" w:line="240" w:lineRule="auto"/>
    </w:pPr>
  </w:style>
  <w:style w:type="character" w:customStyle="1" w:styleId="fontstyle21">
    <w:name w:val="fontstyle21"/>
    <w:basedOn w:val="DefaultParagraphFont"/>
    <w:rsid w:val="00BF6507"/>
    <w:rPr>
      <w:rFonts w:ascii="Garamond" w:hAnsi="Garamond" w:hint="default"/>
      <w:b w:val="0"/>
      <w:bCs w:val="0"/>
      <w:i w:val="0"/>
      <w:iCs w:val="0"/>
      <w:color w:val="000000"/>
      <w:sz w:val="24"/>
      <w:szCs w:val="24"/>
    </w:rPr>
  </w:style>
  <w:style w:type="character" w:customStyle="1" w:styleId="Heading2Char">
    <w:name w:val="Heading 2 Char"/>
    <w:aliases w:val="Section Heading 2 Char,Section Heading Char"/>
    <w:basedOn w:val="DefaultParagraphFont"/>
    <w:link w:val="Heading2"/>
    <w:uiPriority w:val="9"/>
    <w:rsid w:val="00566D31"/>
    <w:rPr>
      <w:rFonts w:asciiTheme="majorHAnsi" w:eastAsiaTheme="majorEastAsia" w:hAnsiTheme="majorHAnsi" w:cstheme="majorBidi"/>
      <w:color w:val="2E74B5" w:themeColor="accent1" w:themeShade="BF"/>
      <w:sz w:val="26"/>
      <w:szCs w:val="26"/>
    </w:rPr>
  </w:style>
  <w:style w:type="character" w:customStyle="1" w:styleId="Heading3Char">
    <w:name w:val="Heading 3 Char"/>
    <w:aliases w:val="Germa Char"/>
    <w:basedOn w:val="DefaultParagraphFont"/>
    <w:link w:val="Heading3"/>
    <w:uiPriority w:val="9"/>
    <w:rsid w:val="00566D3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566D31"/>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semiHidden/>
    <w:rsid w:val="00566D31"/>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semiHidden/>
    <w:rsid w:val="00566D31"/>
    <w:rPr>
      <w:rFonts w:asciiTheme="majorHAnsi" w:eastAsiaTheme="majorEastAsia" w:hAnsiTheme="majorHAnsi" w:cstheme="majorBidi"/>
      <w:color w:val="1F4D78" w:themeColor="accent1" w:themeShade="7F"/>
    </w:rPr>
  </w:style>
  <w:style w:type="character" w:customStyle="1" w:styleId="Heading7Char">
    <w:name w:val="Heading 7 Char"/>
    <w:aliases w:val="Style Left: 3 Char,25 cm Char"/>
    <w:basedOn w:val="DefaultParagraphFont"/>
    <w:link w:val="Heading7"/>
    <w:uiPriority w:val="9"/>
    <w:semiHidden/>
    <w:rsid w:val="00566D31"/>
    <w:rPr>
      <w:rFonts w:asciiTheme="majorHAnsi" w:eastAsiaTheme="majorEastAsia" w:hAnsiTheme="majorHAnsi" w:cstheme="majorBidi"/>
      <w:i/>
      <w:iCs/>
      <w:color w:val="1F4D78" w:themeColor="accent1" w:themeShade="7F"/>
    </w:rPr>
  </w:style>
  <w:style w:type="character" w:customStyle="1" w:styleId="Heading8Char">
    <w:name w:val="Heading 8 Char"/>
    <w:aliases w:val="h Char"/>
    <w:basedOn w:val="DefaultParagraphFont"/>
    <w:link w:val="Heading8"/>
    <w:uiPriority w:val="9"/>
    <w:semiHidden/>
    <w:rsid w:val="00566D3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566D31"/>
    <w:rPr>
      <w:rFonts w:asciiTheme="majorHAnsi" w:eastAsiaTheme="majorEastAsia" w:hAnsiTheme="majorHAnsi" w:cstheme="majorBidi"/>
      <w:i/>
      <w:iCs/>
      <w:color w:val="272727" w:themeColor="text1" w:themeTint="D8"/>
      <w:sz w:val="21"/>
      <w:szCs w:val="21"/>
    </w:rPr>
  </w:style>
  <w:style w:type="paragraph" w:customStyle="1" w:styleId="iList">
    <w:name w:val="(i) List"/>
    <w:basedOn w:val="Normal"/>
    <w:uiPriority w:val="99"/>
    <w:qFormat/>
    <w:rsid w:val="00566D31"/>
    <w:pPr>
      <w:numPr>
        <w:numId w:val="26"/>
      </w:numPr>
      <w:tabs>
        <w:tab w:val="left" w:pos="720"/>
      </w:tabs>
      <w:spacing w:before="120" w:after="100" w:afterAutospacing="1" w:line="240" w:lineRule="auto"/>
    </w:pPr>
    <w:rPr>
      <w:rFonts w:ascii="Times New Roman" w:eastAsia="Times New Roman" w:hAnsi="Times New Roman" w:cs="Times New Roman"/>
      <w:sz w:val="24"/>
      <w:szCs w:val="24"/>
      <w:lang w:val="en-GB" w:eastAsia="fr-FR"/>
    </w:rPr>
  </w:style>
  <w:style w:type="paragraph" w:styleId="Header">
    <w:name w:val="header"/>
    <w:basedOn w:val="Normal"/>
    <w:link w:val="HeaderChar"/>
    <w:uiPriority w:val="99"/>
    <w:unhideWhenUsed/>
    <w:rsid w:val="00C345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45A7"/>
  </w:style>
  <w:style w:type="paragraph" w:styleId="Footer">
    <w:name w:val="footer"/>
    <w:basedOn w:val="Normal"/>
    <w:link w:val="FooterChar"/>
    <w:uiPriority w:val="99"/>
    <w:unhideWhenUsed/>
    <w:rsid w:val="00C345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45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486820">
      <w:bodyDiv w:val="1"/>
      <w:marLeft w:val="0"/>
      <w:marRight w:val="0"/>
      <w:marTop w:val="0"/>
      <w:marBottom w:val="0"/>
      <w:divBdr>
        <w:top w:val="none" w:sz="0" w:space="0" w:color="auto"/>
        <w:left w:val="none" w:sz="0" w:space="0" w:color="auto"/>
        <w:bottom w:val="none" w:sz="0" w:space="0" w:color="auto"/>
        <w:right w:val="none" w:sz="0" w:space="0" w:color="auto"/>
      </w:divBdr>
    </w:div>
    <w:div w:id="1279876827">
      <w:bodyDiv w:val="1"/>
      <w:marLeft w:val="0"/>
      <w:marRight w:val="0"/>
      <w:marTop w:val="0"/>
      <w:marBottom w:val="0"/>
      <w:divBdr>
        <w:top w:val="none" w:sz="0" w:space="0" w:color="auto"/>
        <w:left w:val="none" w:sz="0" w:space="0" w:color="auto"/>
        <w:bottom w:val="none" w:sz="0" w:space="0" w:color="auto"/>
        <w:right w:val="none" w:sz="0" w:space="0" w:color="auto"/>
      </w:divBdr>
    </w:div>
    <w:div w:id="1642419704">
      <w:bodyDiv w:val="1"/>
      <w:marLeft w:val="0"/>
      <w:marRight w:val="0"/>
      <w:marTop w:val="0"/>
      <w:marBottom w:val="0"/>
      <w:divBdr>
        <w:top w:val="none" w:sz="0" w:space="0" w:color="auto"/>
        <w:left w:val="none" w:sz="0" w:space="0" w:color="auto"/>
        <w:bottom w:val="none" w:sz="0" w:space="0" w:color="auto"/>
        <w:right w:val="none" w:sz="0" w:space="0" w:color="auto"/>
      </w:divBdr>
    </w:div>
    <w:div w:id="2090615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_x0020_publikimi xmlns="0e656187-b300-4fb0-8bf4-3a50f872073c" xsi:nil="true"/>
    <Nr_x002e__x0020_akti xmlns="0e656187-b300-4fb0-8bf4-3a50f872073c">180</Nr_x002e__x0020_akti>
    <Data_x0020_e_x0020_Krijimit xmlns="0e656187-b300-4fb0-8bf4-3a50f872073c">2025-03-21T12:04:46Z</Data_x0020_e_x0020_Krijimit>
    <URL xmlns="0e656187-b300-4fb0-8bf4-3a50f872073c" xsi:nil="true"/>
    <Institucion_x0020_Pergjegjes xmlns="0e656187-b300-4fb0-8bf4-3a50f872073c">http://qbz.gov.al/resource/authority/legal-institution/24|keshilli-i-ministrave</Institucion_x0020_Pergjegjes>
    <Lloji_x0020_i_x0020_aktit xmlns="0e656187-b300-4fb0-8bf4-3a50f872073c">Akt ndryshues</Lloji_x0020_i_x0020_aktit>
    <Tipi_x0020_i_x0020_aktit xmlns="0e656187-b300-4fb0-8bf4-3a50f872073c" xsi:nil="true"/>
    <P_x00eb_rshkrimi xmlns="0e656187-b300-4fb0-8bf4-3a50f872073c" xsi:nil="true"/>
    <Data_x0020_e_x0020_FZ xmlns="0e656187-b300-4fb0-8bf4-3a50f872073c" xsi:nil="true"/>
    <Akte_x0020_ekstra xmlns="0e656187-b300-4fb0-8bf4-3a50f872073c">false</Akte_x0020_ekstra>
    <Nr_x002e__x0020_FZ xmlns="0e656187-b300-4fb0-8bf4-3a50f872073c" xsi:nil="true"/>
    <Krijuesi xmlns="0e656187-b300-4fb0-8bf4-3a50f872073c">entela.suli</Krijuesi>
    <Date_x0020_protokolli xmlns="0e656187-b300-4fb0-8bf4-3a50f872073c">2025-03-21T00:00:00Z</Date_x0020_protokolli>
    <Titulli xmlns="0e656187-b300-4fb0-8bf4-3a50f872073c">Për disa shtesa dhe ndryshime në vendimin nr.887, datë 27.12.2022, të Këshillit të Ministrave, “Për procedurat e menaxhimit të investimeve publike”, të ndryshuar</Titulli>
    <Modifikuesi xmlns="0e656187-b300-4fb0-8bf4-3a50f872073c">alma.lisaku</Modifikuesi>
    <Nr_x002e__x0020_prot_x0020_QBZ xmlns="0e656187-b300-4fb0-8bf4-3a50f872073c">557</Nr_x002e__x0020_prot_x0020_QBZ>
    <Data_x0020_e_x0020_Modifikimit xmlns="0e656187-b300-4fb0-8bf4-3a50f872073c">2025-03-21T12:51:33Z</Data_x0020_e_x0020_Modifikimit>
    <Dekretuar xmlns="0e656187-b300-4fb0-8bf4-3a50f872073c">false</Dekretuar>
    <Data xmlns="0e656187-b300-4fb0-8bf4-3a50f872073c">2025-03-20T00:00:00Z</Data>
    <Nr_x002e__x0020_protokolli_x0020_i_x0020_aktit xmlns="0e656187-b300-4fb0-8bf4-3a50f872073c">1445/1</Nr_x002e__x0020_protokolli_x0020_i_x0020_aktit>
    <Data_x0020_e_x0020_Aksesimit_x0020_t_x00eb__x0020_Fundit xmlns="0e656187-b300-4fb0-8bf4-3a50f872073c" xsi:nil="true"/>
    <Eligible_x0020_To_x0020_Select xmlns="0e656187-b300-4fb0-8bf4-3a50f872073c">true</Eligible_x0020_To_x0020_Select>
  </documentManagement>
</p:properties>
</file>

<file path=customXml/item3.xml><?xml version="1.0" encoding="utf-8"?>
<ct:contentTypeSchema xmlns:ct="http://schemas.microsoft.com/office/2006/metadata/contentType" xmlns:ma="http://schemas.microsoft.com/office/2006/metadata/properties/metaAttributes" ct:_="" ma:_="" ma:contentTypeName="Akt ligjor" ma:contentTypeID="0x010100B78841FE03A44D91B07E67A5883C7C56" ma:contentTypeVersion="1" ma:contentTypeDescription="" ma:contentTypeScope="" ma:versionID="84a7f6b9a9324c93f7c429fe637c4145">
  <xsd:schema xmlns:xsd="http://www.w3.org/2001/XMLSchema" xmlns:p="http://schemas.microsoft.com/office/2006/metadata/properties" xmlns:ns2="0e656187-b300-4fb0-8bf4-3a50f872073c" targetNamespace="http://schemas.microsoft.com/office/2006/metadata/properties" ma:root="true" ma:fieldsID="d82bb511108d8e269345fc9bd5c1ab5b" ns2:_="">
    <xsd:import namespace="0e656187-b300-4fb0-8bf4-3a50f872073c"/>
    <xsd:element name="properties">
      <xsd:complexType>
        <xsd:sequence>
          <xsd:element name="documentManagement">
            <xsd:complexType>
              <xsd:all>
                <xsd:element ref="ns2:Date_x0020_publikimi" minOccurs="0"/>
                <xsd:element ref="ns2:Nr_x002e__x0020_akti"/>
                <xsd:element ref="ns2:Data_x0020_e_x0020_Krijimit" minOccurs="0"/>
                <xsd:element ref="ns2:URL" minOccurs="0"/>
                <xsd:element ref="ns2:Institucion_x0020_Pergjegjes"/>
                <xsd:element ref="ns2:Lloji_x0020_i_x0020_aktit"/>
                <xsd:element ref="ns2:Tipi_x0020_i_x0020_aktit" minOccurs="0"/>
                <xsd:element ref="ns2:P_x00eb_rshkrimi" minOccurs="0"/>
                <xsd:element ref="ns2:Data_x0020_e_x0020_FZ" minOccurs="0"/>
                <xsd:element ref="ns2:Akte_x0020_ekstra" minOccurs="0"/>
                <xsd:element ref="ns2:Nr_x002e__x0020_FZ" minOccurs="0"/>
                <xsd:element ref="ns2:Krijuesi" minOccurs="0"/>
                <xsd:element ref="ns2:Date_x0020_protokolli"/>
                <xsd:element ref="ns2:Titulli"/>
                <xsd:element ref="ns2:Modifikuesi" minOccurs="0"/>
                <xsd:element ref="ns2:Nr_x002e__x0020_prot_x0020_QBZ"/>
                <xsd:element ref="ns2:Data_x0020_e_x0020_Modifikimit" minOccurs="0"/>
                <xsd:element ref="ns2:Dekretuar" minOccurs="0"/>
                <xsd:element ref="ns2:Data"/>
                <xsd:element ref="ns2:Nr_x002e__x0020_protokolli_x0020_i_x0020_aktit"/>
                <xsd:element ref="ns2:Data_x0020_e_x0020_Aksesimit_x0020_t_x00eb__x0020_Fundit" minOccurs="0"/>
                <xsd:element ref="ns2:Eligible_x0020_To_x0020_Select" minOccurs="0"/>
              </xsd:all>
            </xsd:complexType>
          </xsd:element>
        </xsd:sequence>
      </xsd:complexType>
    </xsd:element>
  </xsd:schema>
  <xsd:schema xmlns:xsd="http://www.w3.org/2001/XMLSchema" xmlns:dms="http://schemas.microsoft.com/office/2006/documentManagement/types" targetNamespace="0e656187-b300-4fb0-8bf4-3a50f872073c" elementFormDefault="qualified">
    <xsd:import namespace="http://schemas.microsoft.com/office/2006/documentManagement/types"/>
    <xsd:element name="Date_x0020_publikimi" ma:index="8" nillable="true" ma:displayName="Date publikimi" ma:format="DateTime" ma:internalName="Date_x0020_publikimi">
      <xsd:simpleType>
        <xsd:restriction base="dms:DateTime">
</xsd:restriction>
      </xsd:simpleType>
    </xsd:element>
    <xsd:element name="Nr_x002e__x0020_akti" ma:index="9" ma:displayName="Nr. akti" ma:internalName="Nr_x002e__x0020_akti">
      <xsd:simpleType>
        <xsd:restriction base="dms:Text">
</xsd:restriction>
      </xsd:simpleType>
    </xsd:element>
    <xsd:element name="Data_x0020_e_x0020_Krijimit" ma:readOnly="true" ma:index="10" nillable="true" ma:displayName="Data e Krijimit" ma:format="DateTime" ma:internalName="Data_x0020_e_x0020_Krijimit">
      <xsd:simpleType>
        <xsd:restriction base="dms:DateTime">
</xsd:restriction>
      </xsd:simpleType>
    </xsd:element>
    <xsd:element name="URL" ma:index="11" nillable="true" ma:displayName="URL" ma:internalName="URL">
      <xsd:simpleType>
        <xsd:restriction base="dms:Text">
</xsd:restriction>
      </xsd:simpleType>
    </xsd:element>
    <xsd:element name="Institucion_x0020_Pergjegjes" ma:index="12" ma:displayName="Institucion Pergjegjes" ma:internalName="Institucion_x0020_Pergjegjes">
      <xsd:simpleType>
        <xsd:restriction base="dms:Text">
</xsd:restriction>
      </xsd:simpleType>
    </xsd:element>
    <xsd:element name="Lloji_x0020_i_x0020_aktit" ma:index="13" ma:displayName="Lloji i aktit" ma:format="Dropdown" ma:internalName="Lloji_x0020_i_x0020_aktit">
      <xsd:simpleType>
        <xsd:restriction base="dms:Choice">
          <xsd:enumeration value="Akt bazë"/>
          <xsd:enumeration value="Akt ndryshues"/>
          <xsd:enumeration value="Akt shfuqizues"/>
          <xsd:enumeration value="Ndreqje gabimi"/>
        </xsd:restriction>
      </xsd:simpleType>
    </xsd:element>
    <xsd:element name="Tipi_x0020_i_x0020_aktit" ma:index="14" nillable="true" ma:displayName="Tipi i aktit" ma:internalName="Tipi_x0020_i_x0020_aktit">
      <xsd:simpleType>
        <xsd:restriction base="dms:Text">
</xsd:restriction>
      </xsd:simpleType>
    </xsd:element>
    <xsd:element name="P_x00eb_rshkrimi" ma:index="15" nillable="true" ma:displayName="Përshkrimi" ma:internalName="P_x00eb_rshkrimi">
      <xsd:simpleType>
        <xsd:restriction base="dms:Note">
</xsd:restriction>
      </xsd:simpleType>
    </xsd:element>
    <xsd:element name="Data_x0020_e_x0020_FZ" ma:index="16" nillable="true" ma:displayName="Data e FZ" ma:format="DateOnly" ma:internalName="Data_x0020_e_x0020_FZ">
      <xsd:simpleType>
        <xsd:restriction base="dms:DateTime">
</xsd:restriction>
      </xsd:simpleType>
    </xsd:element>
    <xsd:element name="Akte_x0020_ekstra" ma:index="17" nillable="true" ma:displayName="Akte ekstra" ma:default="0" ma:internalName="Akte_x0020_ekstra">
      <xsd:simpleType>
        <xsd:restriction base="dms:Boolean">
</xsd:restriction>
      </xsd:simpleType>
    </xsd:element>
    <xsd:element name="Nr_x002e__x0020_FZ" ma:index="18" nillable="true" ma:displayName="Nr. FZ" ma:internalName="Nr_x002e__x0020_FZ">
      <xsd:simpleType>
        <xsd:restriction base="dms:Text">
</xsd:restriction>
      </xsd:simpleType>
    </xsd:element>
    <xsd:element name="Krijuesi" ma:readOnly="true" ma:index="19" nillable="true" ma:displayName="Krijuesi" ma:internalName="Krijuesi">
      <xsd:simpleType>
        <xsd:restriction base="dms:Text">
</xsd:restriction>
      </xsd:simpleType>
    </xsd:element>
    <xsd:element name="Date_x0020_protokolli" ma:index="20" ma:displayName="Date protokolli" ma:format="DateOnly" ma:internalName="Date_x0020_protokolli">
      <xsd:simpleType>
        <xsd:restriction base="dms:DateTime">
</xsd:restriction>
      </xsd:simpleType>
    </xsd:element>
    <xsd:element name="Titulli" ma:index="21" ma:displayName="Titulli" ma:internalName="Titulli">
      <xsd:simpleType>
        <xsd:restriction base="dms:Text">
</xsd:restriction>
      </xsd:simpleType>
    </xsd:element>
    <xsd:element name="Modifikuesi" ma:readOnly="true" ma:index="22" nillable="true" ma:displayName="Modifikuesi" ma:internalName="Modifikuesi">
      <xsd:simpleType>
        <xsd:restriction base="dms:Text">
</xsd:restriction>
      </xsd:simpleType>
    </xsd:element>
    <xsd:element name="Nr_x002e__x0020_prot_x0020_QBZ" ma:index="23" ma:displayName="Nr. prot QBZ" ma:internalName="Nr_x002e__x0020_prot_x0020_QBZ">
      <xsd:simpleType>
        <xsd:restriction base="dms:Text">
</xsd:restriction>
      </xsd:simpleType>
    </xsd:element>
    <xsd:element name="Data_x0020_e_x0020_Modifikimit" ma:readOnly="true" ma:index="24" nillable="true" ma:displayName="Data e Modifikimit" ma:format="DateTime" ma:internalName="Data_x0020_e_x0020_Modifikimit">
      <xsd:simpleType>
        <xsd:restriction base="dms:DateTime">
</xsd:restriction>
      </xsd:simpleType>
    </xsd:element>
    <xsd:element name="Dekretuar" ma:index="25" nillable="true" ma:displayName="Dekretuar" ma:default="0" ma:internalName="Dekretuar">
      <xsd:simpleType>
        <xsd:restriction base="dms:Boolean">
</xsd:restriction>
      </xsd:simpleType>
    </xsd:element>
    <xsd:element name="Data" ma:index="26" ma:displayName="Data" ma:format="DateOnly" ma:internalName="Data">
      <xsd:simpleType>
        <xsd:restriction base="dms:DateTime">
</xsd:restriction>
      </xsd:simpleType>
    </xsd:element>
    <xsd:element name="Nr_x002e__x0020_protokolli_x0020_i_x0020_aktit" ma:index="27" ma:displayName="Nr. protokolli i aktit" ma:internalName="Nr_x002e__x0020_protokolli_x0020_i_x0020_aktit">
      <xsd:simpleType>
        <xsd:restriction base="dms:Text">
</xsd:restriction>
      </xsd:simpleType>
    </xsd:element>
    <xsd:element name="Data_x0020_e_x0020_Aksesimit_x0020_t_x00eb__x0020_Fundit" ma:readOnly="true" ma:index="28" nillable="true" ma:displayName="Data e Aksesimit të Fundit" ma:format="DateTime" ma:internalName="Data_x0020_e_x0020_Aksesimit_x0020_t_x00eb__x0020_Fundit">
      <xsd:simpleType>
        <xsd:restriction base="dms:DateTime">
</xsd:restriction>
      </xsd:simpleType>
    </xsd:element>
    <xsd:element name="Eligible_x0020_To_x0020_Select" ma:index="29" nillable="true" ma:displayName="Eligible To Select" ma:default="0" ma:internalName="Eligible_x0020_To_x0020_Select">
      <xsd:simpleType>
        <xsd:restriction base="dms:Boolea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DD996343-F6FD-4989-B772-F566FA362639}">
  <ds:schemaRefs>
    <ds:schemaRef ds:uri="http://schemas.microsoft.com/sharepoint/v3/contenttype/forms"/>
  </ds:schemaRefs>
</ds:datastoreItem>
</file>

<file path=customXml/itemProps2.xml><?xml version="1.0" encoding="utf-8"?>
<ds:datastoreItem xmlns:ds="http://schemas.openxmlformats.org/officeDocument/2006/customXml" ds:itemID="{E7EE00F5-BC0F-43AF-AC19-0B9E82D51E30}">
  <ds:schemaRefs>
    <ds:schemaRef ds:uri="http://schemas.microsoft.com/office/2006/metadata/properties"/>
    <ds:schemaRef ds:uri="http://schemas.microsoft.com/office/infopath/2007/PartnerControls"/>
    <ds:schemaRef ds:uri="0e656187-b300-4fb0-8bf4-3a50f872073c"/>
  </ds:schemaRefs>
</ds:datastoreItem>
</file>

<file path=customXml/itemProps3.xml><?xml version="1.0" encoding="utf-8"?>
<ds:datastoreItem xmlns:ds="http://schemas.openxmlformats.org/officeDocument/2006/customXml" ds:itemID="{98FFFE02-6FB3-4F72-AB5B-EC94FD3D14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56187-b300-4fb0-8bf4-3a50f872073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1527</Words>
  <Characters>8706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Projektvendim</vt:lpstr>
    </vt:vector>
  </TitlesOfParts>
  <Company/>
  <LinksUpToDate>false</LinksUpToDate>
  <CharactersWithSpaces>10213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Për disa shtesa dhe ndryshime në vendimin nr.887, datë 27.12.2022, të Këshillit të Ministrave, “Për procedurat e menaxhimit të investimeve publike”, të ndryshuar</dc:title>
  <dc:creator>Enerieta Tarelli</dc:creator>
  <cp:lastModifiedBy>Ilvis Ballvora</cp:lastModifiedBy>
  <cp:revision>2</cp:revision>
  <cp:lastPrinted>2025-03-19T16:49:00Z</cp:lastPrinted>
  <dcterms:created xsi:type="dcterms:W3CDTF">2025-05-30T07:54:00Z</dcterms:created>
  <dcterms:modified xsi:type="dcterms:W3CDTF">2025-05-30T07:54:00Z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0x010100AF2A0166CDDC494A97954A231935641B</vt:lpwstr>
  </property>
</Properties>
</file>