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7886" w14:textId="77777777" w:rsidR="003210D3" w:rsidRPr="00E91229" w:rsidRDefault="003210D3" w:rsidP="003210D3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E91229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099A9A87" w14:textId="04BA12FE" w:rsidR="003210D3" w:rsidRPr="00E91229" w:rsidRDefault="000E58E9" w:rsidP="003210D3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>
        <w:rPr>
          <w:rFonts w:asciiTheme="majorBidi" w:hAnsiTheme="majorBidi" w:cstheme="majorBidi"/>
          <w:b/>
          <w:lang w:val="sq-AL"/>
        </w:rPr>
        <w:t>MBI RAPORTIN E MONITORIMIT P</w:t>
      </w:r>
      <w:r w:rsidR="003210D3" w:rsidRPr="00E91229">
        <w:rPr>
          <w:rFonts w:asciiTheme="majorBidi" w:hAnsiTheme="majorBidi" w:cstheme="majorBidi"/>
          <w:b/>
          <w:lang w:val="sq-AL"/>
        </w:rPr>
        <w:t>Ë</w:t>
      </w:r>
      <w:r w:rsidR="009007B9">
        <w:rPr>
          <w:rFonts w:asciiTheme="majorBidi" w:hAnsiTheme="majorBidi" w:cstheme="majorBidi"/>
          <w:b/>
          <w:lang w:val="sq-AL"/>
        </w:rPr>
        <w:t xml:space="preserve">R </w:t>
      </w:r>
      <w:r w:rsidR="00155E60">
        <w:rPr>
          <w:rFonts w:asciiTheme="majorBidi" w:hAnsiTheme="majorBidi" w:cstheme="majorBidi"/>
          <w:b/>
          <w:caps/>
          <w:lang w:val="sq-AL"/>
        </w:rPr>
        <w:t>viti</w:t>
      </w:r>
      <w:r w:rsidR="00DE3AA0">
        <w:rPr>
          <w:rFonts w:asciiTheme="majorBidi" w:hAnsiTheme="majorBidi" w:cstheme="majorBidi"/>
          <w:b/>
          <w:caps/>
          <w:lang w:val="sq-AL"/>
        </w:rPr>
        <w:t>N</w:t>
      </w:r>
      <w:r w:rsidR="00155E60">
        <w:rPr>
          <w:rFonts w:asciiTheme="majorBidi" w:hAnsiTheme="majorBidi" w:cstheme="majorBidi"/>
          <w:b/>
          <w:caps/>
          <w:lang w:val="sq-AL"/>
        </w:rPr>
        <w:t xml:space="preserve"> 202</w:t>
      </w:r>
      <w:r w:rsidR="004E2C06">
        <w:rPr>
          <w:rFonts w:asciiTheme="majorBidi" w:hAnsiTheme="majorBidi" w:cstheme="majorBidi"/>
          <w:b/>
          <w:caps/>
          <w:lang w:val="sq-AL"/>
        </w:rPr>
        <w:t>4</w:t>
      </w:r>
    </w:p>
    <w:p w14:paraId="0B26EB76" w14:textId="77777777" w:rsidR="003210D3" w:rsidRPr="00E91229" w:rsidRDefault="003210D3" w:rsidP="003210D3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E91229">
        <w:rPr>
          <w:rFonts w:asciiTheme="majorBidi" w:hAnsiTheme="majorBidi" w:cstheme="majorBidi"/>
          <w:b/>
          <w:lang w:val="sq-AL"/>
        </w:rPr>
        <w:t xml:space="preserve">PËR </w:t>
      </w:r>
      <w:r w:rsidRPr="00E91229">
        <w:rPr>
          <w:rFonts w:asciiTheme="majorBidi" w:hAnsiTheme="majorBidi" w:cstheme="majorBidi"/>
          <w:b/>
          <w:caps/>
          <w:lang w:val="sq-AL"/>
        </w:rPr>
        <w:t>Komisionin e Pavarur të Kualifikimit</w:t>
      </w:r>
    </w:p>
    <w:p w14:paraId="6F23CD1B" w14:textId="77777777" w:rsidR="003210D3" w:rsidRPr="00E91229" w:rsidRDefault="003210D3" w:rsidP="003210D3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4B806A56" w14:textId="77777777" w:rsidR="003210D3" w:rsidRPr="00E91229" w:rsidRDefault="003210D3" w:rsidP="003210D3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187C43E1" w14:textId="77777777" w:rsidR="003210D3" w:rsidRPr="00E91229" w:rsidRDefault="003210D3" w:rsidP="003210D3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E91229">
        <w:rPr>
          <w:rFonts w:asciiTheme="majorBidi" w:hAnsiTheme="majorBidi" w:cstheme="majorBidi"/>
          <w:b/>
          <w:lang w:val="sq-AL"/>
        </w:rPr>
        <w:t xml:space="preserve">Vlerësim i përgjithshëm </w:t>
      </w:r>
    </w:p>
    <w:p w14:paraId="7244D205" w14:textId="51F5A44F" w:rsidR="003210D3" w:rsidRDefault="003210D3" w:rsidP="003210D3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 w:rsidRPr="00E91229">
        <w:rPr>
          <w:rFonts w:asciiTheme="majorBidi" w:hAnsiTheme="majorBidi" w:cstheme="majorBidi"/>
          <w:b/>
          <w:lang w:val="sq-AL"/>
        </w:rPr>
        <w:t>Komisioni i Pavarur i Kualifikimit</w:t>
      </w:r>
      <w:r w:rsidRPr="00E91229">
        <w:rPr>
          <w:bCs/>
          <w:lang w:val="sq-AL"/>
        </w:rPr>
        <w:t xml:space="preserve"> </w:t>
      </w:r>
      <w:r w:rsidR="009007B9">
        <w:rPr>
          <w:bCs/>
          <w:lang w:val="sq-AL"/>
        </w:rPr>
        <w:t xml:space="preserve">gjatë </w:t>
      </w:r>
      <w:r w:rsidR="00155E60">
        <w:rPr>
          <w:bCs/>
          <w:lang w:val="sq-AL"/>
        </w:rPr>
        <w:t xml:space="preserve">vitit </w:t>
      </w:r>
      <w:r w:rsidR="0018285B">
        <w:rPr>
          <w:bCs/>
          <w:lang w:val="sq-AL"/>
        </w:rPr>
        <w:t>202</w:t>
      </w:r>
      <w:r w:rsidR="004E2C06">
        <w:rPr>
          <w:bCs/>
          <w:lang w:val="sq-AL"/>
        </w:rPr>
        <w:t>4</w:t>
      </w:r>
      <w:r w:rsidR="00705872" w:rsidRPr="00705872">
        <w:rPr>
          <w:bCs/>
          <w:lang w:val="sq-AL"/>
        </w:rPr>
        <w:t xml:space="preserve"> </w:t>
      </w:r>
      <w:r w:rsidRPr="00E91229">
        <w:rPr>
          <w:bCs/>
          <w:lang w:val="sq-AL"/>
        </w:rPr>
        <w:t>ka administruar dhe menaxhuar fondet publike sipas programit “Veprimtaria e rivlerësimit kalimtar të magjistratit”.</w:t>
      </w:r>
    </w:p>
    <w:p w14:paraId="563BC0BA" w14:textId="079673AE" w:rsidR="00D92BA7" w:rsidRDefault="00D92BA7" w:rsidP="003210D3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>
        <w:rPr>
          <w:bCs/>
          <w:lang w:val="sq-AL"/>
        </w:rPr>
        <w:t>Q</w:t>
      </w:r>
      <w:r w:rsidR="00A3372E">
        <w:rPr>
          <w:bCs/>
          <w:lang w:val="sq-AL"/>
        </w:rPr>
        <w:t>ë</w:t>
      </w:r>
      <w:r>
        <w:rPr>
          <w:bCs/>
          <w:lang w:val="sq-AL"/>
        </w:rPr>
        <w:t xml:space="preserve">llimi i programit </w:t>
      </w:r>
      <w:r w:rsidR="00A3372E">
        <w:rPr>
          <w:bCs/>
          <w:lang w:val="sq-AL"/>
        </w:rPr>
        <w:t>ë</w:t>
      </w:r>
      <w:r>
        <w:rPr>
          <w:bCs/>
          <w:lang w:val="sq-AL"/>
        </w:rPr>
        <w:t>sht</w:t>
      </w:r>
      <w:r w:rsidR="00A3372E">
        <w:rPr>
          <w:bCs/>
          <w:lang w:val="sq-AL"/>
        </w:rPr>
        <w:t>ë</w:t>
      </w:r>
      <w:r>
        <w:rPr>
          <w:bCs/>
          <w:lang w:val="sq-AL"/>
        </w:rPr>
        <w:t xml:space="preserve"> </w:t>
      </w:r>
      <w:r w:rsidR="007A4C77" w:rsidRPr="007A4C77">
        <w:rPr>
          <w:bCs/>
          <w:i/>
          <w:iCs/>
          <w:lang w:val="sq-AL"/>
        </w:rPr>
        <w:t>“K</w:t>
      </w:r>
      <w:r w:rsidRPr="007A4C77">
        <w:rPr>
          <w:bCs/>
          <w:i/>
          <w:iCs/>
          <w:lang w:val="sq-AL"/>
        </w:rPr>
        <w:t>onsolidimi i pavar</w:t>
      </w:r>
      <w:r w:rsidR="00A3372E">
        <w:rPr>
          <w:bCs/>
          <w:i/>
          <w:iCs/>
          <w:lang w:val="sq-AL"/>
        </w:rPr>
        <w:t>ë</w:t>
      </w:r>
      <w:r w:rsidRPr="007A4C77">
        <w:rPr>
          <w:bCs/>
          <w:i/>
          <w:iCs/>
          <w:lang w:val="sq-AL"/>
        </w:rPr>
        <w:t>sis</w:t>
      </w:r>
      <w:r w:rsidR="00A3372E">
        <w:rPr>
          <w:bCs/>
          <w:i/>
          <w:iCs/>
          <w:lang w:val="sq-AL"/>
        </w:rPr>
        <w:t>ë</w:t>
      </w:r>
      <w:r w:rsidRPr="007A4C77">
        <w:rPr>
          <w:bCs/>
          <w:i/>
          <w:iCs/>
          <w:lang w:val="sq-AL"/>
        </w:rPr>
        <w:t>, p</w:t>
      </w:r>
      <w:r w:rsidR="00A3372E">
        <w:rPr>
          <w:bCs/>
          <w:i/>
          <w:iCs/>
          <w:lang w:val="sq-AL"/>
        </w:rPr>
        <w:t>ë</w:t>
      </w:r>
      <w:r w:rsidRPr="007A4C77">
        <w:rPr>
          <w:bCs/>
          <w:i/>
          <w:iCs/>
          <w:lang w:val="sq-AL"/>
        </w:rPr>
        <w:t>rgjegjshm</w:t>
      </w:r>
      <w:r w:rsidR="00A3372E">
        <w:rPr>
          <w:bCs/>
          <w:i/>
          <w:iCs/>
          <w:lang w:val="sq-AL"/>
        </w:rPr>
        <w:t>ë</w:t>
      </w:r>
      <w:r w:rsidRPr="007A4C77">
        <w:rPr>
          <w:bCs/>
          <w:i/>
          <w:iCs/>
          <w:lang w:val="sq-AL"/>
        </w:rPr>
        <w:t>ris</w:t>
      </w:r>
      <w:r w:rsidR="00A3372E">
        <w:rPr>
          <w:bCs/>
          <w:i/>
          <w:iCs/>
          <w:lang w:val="sq-AL"/>
        </w:rPr>
        <w:t>ë</w:t>
      </w:r>
      <w:r w:rsidRPr="007A4C77">
        <w:rPr>
          <w:bCs/>
          <w:i/>
          <w:iCs/>
          <w:lang w:val="sq-AL"/>
        </w:rPr>
        <w:t>, i eferktivitetit t</w:t>
      </w:r>
      <w:r w:rsidR="00A3372E">
        <w:rPr>
          <w:bCs/>
          <w:i/>
          <w:iCs/>
          <w:lang w:val="sq-AL"/>
        </w:rPr>
        <w:t>ë</w:t>
      </w:r>
      <w:r w:rsidRPr="007A4C77">
        <w:rPr>
          <w:bCs/>
          <w:i/>
          <w:iCs/>
          <w:lang w:val="sq-AL"/>
        </w:rPr>
        <w:t xml:space="preserve"> organeve t</w:t>
      </w:r>
      <w:r w:rsidR="00A3372E">
        <w:rPr>
          <w:bCs/>
          <w:i/>
          <w:iCs/>
          <w:lang w:val="sq-AL"/>
        </w:rPr>
        <w:t>ë</w:t>
      </w:r>
      <w:r w:rsidRPr="007A4C77">
        <w:rPr>
          <w:bCs/>
          <w:i/>
          <w:iCs/>
          <w:lang w:val="sq-AL"/>
        </w:rPr>
        <w:t xml:space="preserve"> drejt</w:t>
      </w:r>
      <w:r w:rsidR="00A3372E">
        <w:rPr>
          <w:bCs/>
          <w:i/>
          <w:iCs/>
          <w:lang w:val="sq-AL"/>
        </w:rPr>
        <w:t>ë</w:t>
      </w:r>
      <w:r w:rsidRPr="007A4C77">
        <w:rPr>
          <w:bCs/>
          <w:i/>
          <w:iCs/>
          <w:lang w:val="sq-AL"/>
        </w:rPr>
        <w:t>sis</w:t>
      </w:r>
      <w:r w:rsidR="00A3372E">
        <w:rPr>
          <w:bCs/>
          <w:i/>
          <w:iCs/>
          <w:lang w:val="sq-AL"/>
        </w:rPr>
        <w:t>ë</w:t>
      </w:r>
      <w:r w:rsidRPr="007A4C77">
        <w:rPr>
          <w:bCs/>
          <w:i/>
          <w:iCs/>
          <w:lang w:val="sq-AL"/>
        </w:rPr>
        <w:t>, p</w:t>
      </w:r>
      <w:r w:rsidR="00A3372E">
        <w:rPr>
          <w:bCs/>
          <w:i/>
          <w:iCs/>
          <w:lang w:val="sq-AL"/>
        </w:rPr>
        <w:t>ë</w:t>
      </w:r>
      <w:r w:rsidRPr="007A4C77">
        <w:rPr>
          <w:bCs/>
          <w:i/>
          <w:iCs/>
          <w:lang w:val="sq-AL"/>
        </w:rPr>
        <w:t>r t</w:t>
      </w:r>
      <w:r w:rsidR="00A3372E">
        <w:rPr>
          <w:bCs/>
          <w:i/>
          <w:iCs/>
          <w:lang w:val="sq-AL"/>
        </w:rPr>
        <w:t>ë</w:t>
      </w:r>
      <w:r w:rsidRPr="007A4C77">
        <w:rPr>
          <w:bCs/>
          <w:i/>
          <w:iCs/>
          <w:lang w:val="sq-AL"/>
        </w:rPr>
        <w:t xml:space="preserve"> q</w:t>
      </w:r>
      <w:r w:rsidR="00A3372E">
        <w:rPr>
          <w:bCs/>
          <w:i/>
          <w:iCs/>
          <w:lang w:val="sq-AL"/>
        </w:rPr>
        <w:t>ë</w:t>
      </w:r>
      <w:r w:rsidRPr="007A4C77">
        <w:rPr>
          <w:bCs/>
          <w:i/>
          <w:iCs/>
          <w:lang w:val="sq-AL"/>
        </w:rPr>
        <w:t>n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efektiv, efiçent dhe i hapur, si dhe i gatsh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m p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r t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vepruar n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p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rputhje me Kushtetut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n, aktet nd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rkomb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tare dhe legjislacionin e brendsh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m”</w:t>
      </w:r>
      <w:r w:rsidR="007A4C77">
        <w:rPr>
          <w:bCs/>
          <w:lang w:val="sq-AL"/>
        </w:rPr>
        <w:t>.</w:t>
      </w:r>
    </w:p>
    <w:p w14:paraId="6441ABE2" w14:textId="3D198500" w:rsidR="007A4C77" w:rsidRDefault="00D92BA7" w:rsidP="003210D3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>
        <w:rPr>
          <w:bCs/>
          <w:lang w:val="sq-AL"/>
        </w:rPr>
        <w:t>P</w:t>
      </w:r>
      <w:r w:rsidR="00A3372E">
        <w:rPr>
          <w:bCs/>
          <w:lang w:val="sq-AL"/>
        </w:rPr>
        <w:t>ë</w:t>
      </w:r>
      <w:r>
        <w:rPr>
          <w:bCs/>
          <w:lang w:val="sq-AL"/>
        </w:rPr>
        <w:t xml:space="preserve">r programin </w:t>
      </w:r>
      <w:r w:rsidRPr="00D92BA7">
        <w:rPr>
          <w:b/>
          <w:i/>
          <w:iCs/>
          <w:lang w:val="sq-AL"/>
        </w:rPr>
        <w:t>“Veprimtaria e rivlerësimit kalimtar të magjistratit”</w:t>
      </w:r>
      <w:r>
        <w:rPr>
          <w:bCs/>
          <w:lang w:val="sq-AL"/>
        </w:rPr>
        <w:t>, nga p</w:t>
      </w:r>
      <w:r w:rsidR="00A3372E">
        <w:rPr>
          <w:bCs/>
          <w:lang w:val="sq-AL"/>
        </w:rPr>
        <w:t>ë</w:t>
      </w:r>
      <w:r>
        <w:rPr>
          <w:bCs/>
          <w:lang w:val="sq-AL"/>
        </w:rPr>
        <w:t>rdorimi i fondeve p</w:t>
      </w:r>
      <w:r w:rsidR="00A3372E">
        <w:rPr>
          <w:bCs/>
          <w:lang w:val="sq-AL"/>
        </w:rPr>
        <w:t>ë</w:t>
      </w:r>
      <w:r>
        <w:rPr>
          <w:bCs/>
          <w:lang w:val="sq-AL"/>
        </w:rPr>
        <w:t xml:space="preserve">r </w:t>
      </w:r>
      <w:r w:rsidR="00DE3AA0">
        <w:rPr>
          <w:bCs/>
          <w:lang w:val="sq-AL"/>
        </w:rPr>
        <w:t>vitin</w:t>
      </w:r>
      <w:r>
        <w:rPr>
          <w:bCs/>
          <w:lang w:val="sq-AL"/>
        </w:rPr>
        <w:t xml:space="preserve"> 2024, </w:t>
      </w:r>
      <w:r w:rsidR="00A3372E">
        <w:rPr>
          <w:bCs/>
          <w:lang w:val="sq-AL"/>
        </w:rPr>
        <w:t>ë</w:t>
      </w:r>
      <w:r>
        <w:rPr>
          <w:bCs/>
          <w:lang w:val="sq-AL"/>
        </w:rPr>
        <w:t>sht</w:t>
      </w:r>
      <w:r w:rsidR="00A3372E">
        <w:rPr>
          <w:bCs/>
          <w:lang w:val="sq-AL"/>
        </w:rPr>
        <w:t>ë</w:t>
      </w:r>
      <w:r>
        <w:rPr>
          <w:bCs/>
          <w:lang w:val="sq-AL"/>
        </w:rPr>
        <w:t xml:space="preserve"> realizuar objektivi i programit</w:t>
      </w:r>
      <w:r w:rsidRPr="007A4C77">
        <w:rPr>
          <w:bCs/>
          <w:i/>
          <w:iCs/>
          <w:lang w:val="sq-AL"/>
        </w:rPr>
        <w:t xml:space="preserve">, </w:t>
      </w:r>
      <w:r w:rsidR="007A4C77" w:rsidRPr="007A4C77">
        <w:rPr>
          <w:bCs/>
          <w:i/>
          <w:iCs/>
          <w:lang w:val="sq-AL"/>
        </w:rPr>
        <w:t>“Konsolidimi i bashk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punimit midis KPK-s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dhe institucioneve ligj zbatuese n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funksion t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procesit t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rivler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simit kalimtar t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gjyqtar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ve dhe prokuror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ve, konsolidimi i bashk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punimit dhe nd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rveprimit midis KPK dhe institucioneve t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tjera t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rivler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simit, Kolegji i Posaç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m i Apelimit dhe Institucionit t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Komisionerit Publik, Bashk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punimi me Operacionin Nd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rkomb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tar t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Monitorimit n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funksion te procesit t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rivler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simit kalimtar t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 xml:space="preserve"> gjyqtar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ve dhe prokuror</w:t>
      </w:r>
      <w:r w:rsidR="00A3372E">
        <w:rPr>
          <w:bCs/>
          <w:i/>
          <w:iCs/>
          <w:lang w:val="sq-AL"/>
        </w:rPr>
        <w:t>ë</w:t>
      </w:r>
      <w:r w:rsidR="007A4C77" w:rsidRPr="007A4C77">
        <w:rPr>
          <w:bCs/>
          <w:i/>
          <w:iCs/>
          <w:lang w:val="sq-AL"/>
        </w:rPr>
        <w:t>ve, etj”</w:t>
      </w:r>
      <w:r w:rsidR="007A4C77">
        <w:rPr>
          <w:bCs/>
          <w:lang w:val="sq-AL"/>
        </w:rPr>
        <w:t xml:space="preserve">. </w:t>
      </w:r>
    </w:p>
    <w:p w14:paraId="6894F49A" w14:textId="77777777" w:rsidR="00A3372E" w:rsidRPr="00A3372E" w:rsidRDefault="00A3372E" w:rsidP="00A3372E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 w:rsidRPr="00A3372E">
        <w:rPr>
          <w:bCs/>
          <w:lang w:val="sq-AL"/>
        </w:rPr>
        <w:t>Sipas raportit të paraqitur nga KPK, tregues i performancës është numri i dosjeve të shortuara, numri i dosjeve të shqyruara dhe vendime të marra. Konkretisht raportohet se prej fillimit të veprimtarisë, janë shortuar 805 subjekte rivlerësimi.</w:t>
      </w:r>
    </w:p>
    <w:p w14:paraId="553A0E5D" w14:textId="2FFEA514" w:rsidR="003210D3" w:rsidRDefault="00A3372E" w:rsidP="00A3372E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 w:rsidRPr="00A3372E">
        <w:rPr>
          <w:bCs/>
          <w:lang w:val="sq-AL"/>
        </w:rPr>
        <w:t xml:space="preserve">Ndërkohë, gjatë vitit 2024 janë marrë gjithsej </w:t>
      </w:r>
      <w:r w:rsidR="00DE3AA0">
        <w:rPr>
          <w:bCs/>
          <w:lang w:val="sq-AL"/>
        </w:rPr>
        <w:t>88</w:t>
      </w:r>
      <w:r w:rsidRPr="00A3372E">
        <w:rPr>
          <w:bCs/>
          <w:lang w:val="sq-AL"/>
        </w:rPr>
        <w:t xml:space="preserve"> vendime.</w:t>
      </w:r>
    </w:p>
    <w:p w14:paraId="11A9F7ED" w14:textId="04E43917" w:rsidR="00DE3AA0" w:rsidRDefault="00DE3AA0" w:rsidP="00A3372E">
      <w:pPr>
        <w:tabs>
          <w:tab w:val="left" w:pos="2160"/>
        </w:tabs>
        <w:spacing w:after="200" w:line="276" w:lineRule="auto"/>
        <w:jc w:val="both"/>
        <w:rPr>
          <w:bCs/>
        </w:rPr>
      </w:pPr>
      <w:r>
        <w:rPr>
          <w:bCs/>
          <w:lang w:val="sq-AL"/>
        </w:rPr>
        <w:t>Sqarojm</w:t>
      </w:r>
      <w:r w:rsidR="000A25BB">
        <w:rPr>
          <w:bCs/>
          <w:lang w:val="sq-AL"/>
        </w:rPr>
        <w:t>ë</w:t>
      </w:r>
      <w:r>
        <w:rPr>
          <w:bCs/>
          <w:lang w:val="sq-AL"/>
        </w:rPr>
        <w:t xml:space="preserve"> se, n</w:t>
      </w:r>
      <w:r w:rsidR="000A25BB">
        <w:rPr>
          <w:bCs/>
          <w:lang w:val="sq-AL"/>
        </w:rPr>
        <w:t>ë</w:t>
      </w:r>
      <w:r>
        <w:rPr>
          <w:bCs/>
          <w:lang w:val="sq-AL"/>
        </w:rPr>
        <w:t xml:space="preserve"> mb</w:t>
      </w:r>
      <w:r w:rsidR="000A25BB">
        <w:rPr>
          <w:bCs/>
          <w:lang w:val="sq-AL"/>
        </w:rPr>
        <w:t>ë</w:t>
      </w:r>
      <w:r>
        <w:rPr>
          <w:bCs/>
          <w:lang w:val="sq-AL"/>
        </w:rPr>
        <w:t>shtetje t</w:t>
      </w:r>
      <w:r w:rsidR="000A25BB">
        <w:rPr>
          <w:bCs/>
          <w:lang w:val="sq-AL"/>
        </w:rPr>
        <w:t>ë</w:t>
      </w:r>
      <w:r>
        <w:rPr>
          <w:bCs/>
          <w:lang w:val="sq-AL"/>
        </w:rPr>
        <w:t xml:space="preserve"> </w:t>
      </w:r>
      <w:r w:rsidR="000A25BB">
        <w:rPr>
          <w:bCs/>
          <w:lang w:val="sq-AL"/>
        </w:rPr>
        <w:t xml:space="preserve">pikës 8 të </w:t>
      </w:r>
      <w:r>
        <w:rPr>
          <w:bCs/>
          <w:lang w:val="sq-AL"/>
        </w:rPr>
        <w:t>nenit 179/b t</w:t>
      </w:r>
      <w:r w:rsidR="000A25BB">
        <w:rPr>
          <w:bCs/>
          <w:lang w:val="sq-AL"/>
        </w:rPr>
        <w:t>ë</w:t>
      </w:r>
      <w:r>
        <w:rPr>
          <w:bCs/>
          <w:lang w:val="sq-AL"/>
        </w:rPr>
        <w:t xml:space="preserve"> Kushtetut</w:t>
      </w:r>
      <w:r w:rsidR="000A25BB">
        <w:rPr>
          <w:bCs/>
          <w:lang w:val="sq-AL"/>
        </w:rPr>
        <w:t>ë</w:t>
      </w:r>
      <w:r>
        <w:rPr>
          <w:bCs/>
          <w:lang w:val="sq-AL"/>
        </w:rPr>
        <w:t>s s</w:t>
      </w:r>
      <w:r w:rsidR="000A25BB">
        <w:rPr>
          <w:bCs/>
          <w:lang w:val="sq-AL"/>
        </w:rPr>
        <w:t>ë</w:t>
      </w:r>
      <w:r>
        <w:rPr>
          <w:bCs/>
          <w:lang w:val="sq-AL"/>
        </w:rPr>
        <w:t xml:space="preserve"> Republik</w:t>
      </w:r>
      <w:r w:rsidR="000A25BB">
        <w:rPr>
          <w:bCs/>
          <w:lang w:val="sq-AL"/>
        </w:rPr>
        <w:t>ë</w:t>
      </w:r>
      <w:r>
        <w:rPr>
          <w:bCs/>
          <w:lang w:val="sq-AL"/>
        </w:rPr>
        <w:t>s s</w:t>
      </w:r>
      <w:r w:rsidR="000A25BB">
        <w:rPr>
          <w:bCs/>
          <w:lang w:val="sq-AL"/>
        </w:rPr>
        <w:t>ë</w:t>
      </w:r>
      <w:r>
        <w:rPr>
          <w:bCs/>
          <w:lang w:val="sq-AL"/>
        </w:rPr>
        <w:t xml:space="preserve"> Shqip</w:t>
      </w:r>
      <w:r w:rsidR="000A25BB">
        <w:rPr>
          <w:bCs/>
          <w:lang w:val="sq-AL"/>
        </w:rPr>
        <w:t>ë</w:t>
      </w:r>
      <w:r>
        <w:rPr>
          <w:bCs/>
          <w:lang w:val="sq-AL"/>
        </w:rPr>
        <w:t>ris</w:t>
      </w:r>
      <w:r w:rsidR="000A25BB">
        <w:rPr>
          <w:bCs/>
          <w:lang w:val="sq-AL"/>
        </w:rPr>
        <w:t>ë përcaktohet se</w:t>
      </w:r>
      <w:r>
        <w:rPr>
          <w:bCs/>
          <w:lang w:val="sq-AL"/>
        </w:rPr>
        <w:t xml:space="preserve"> </w:t>
      </w:r>
      <w:r w:rsidR="000A25BB">
        <w:rPr>
          <w:bCs/>
          <w:lang w:val="sq-AL"/>
        </w:rPr>
        <w:t>“</w:t>
      </w:r>
      <w:proofErr w:type="spellStart"/>
      <w:r w:rsidR="000A25BB" w:rsidRPr="000A25BB">
        <w:rPr>
          <w:bCs/>
          <w:i/>
          <w:iCs/>
        </w:rPr>
        <w:t>Mandati</w:t>
      </w:r>
      <w:proofErr w:type="spellEnd"/>
      <w:r w:rsidR="000A25BB" w:rsidRPr="000A25BB">
        <w:rPr>
          <w:bCs/>
          <w:i/>
          <w:iCs/>
        </w:rPr>
        <w:t xml:space="preserve"> </w:t>
      </w:r>
      <w:proofErr w:type="spellStart"/>
      <w:r w:rsidR="000A25BB" w:rsidRPr="000A25BB">
        <w:rPr>
          <w:bCs/>
          <w:i/>
          <w:iCs/>
        </w:rPr>
        <w:t>i</w:t>
      </w:r>
      <w:proofErr w:type="spellEnd"/>
      <w:r w:rsidR="000A25BB" w:rsidRPr="000A25BB">
        <w:rPr>
          <w:bCs/>
          <w:i/>
          <w:iCs/>
        </w:rPr>
        <w:t xml:space="preserve"> </w:t>
      </w:r>
      <w:proofErr w:type="spellStart"/>
      <w:r w:rsidR="000A25BB" w:rsidRPr="000A25BB">
        <w:rPr>
          <w:bCs/>
          <w:i/>
          <w:iCs/>
        </w:rPr>
        <w:t>anëtarëve</w:t>
      </w:r>
      <w:proofErr w:type="spellEnd"/>
      <w:r w:rsidR="000A25BB" w:rsidRPr="000A25BB">
        <w:rPr>
          <w:bCs/>
          <w:i/>
          <w:iCs/>
        </w:rPr>
        <w:t xml:space="preserve"> </w:t>
      </w:r>
      <w:proofErr w:type="spellStart"/>
      <w:r w:rsidR="000A25BB" w:rsidRPr="000A25BB">
        <w:rPr>
          <w:bCs/>
          <w:i/>
          <w:iCs/>
        </w:rPr>
        <w:t>të</w:t>
      </w:r>
      <w:proofErr w:type="spellEnd"/>
      <w:r w:rsidR="000A25BB" w:rsidRPr="000A25BB">
        <w:rPr>
          <w:bCs/>
          <w:i/>
          <w:iCs/>
        </w:rPr>
        <w:t xml:space="preserve"> </w:t>
      </w:r>
      <w:proofErr w:type="spellStart"/>
      <w:r w:rsidR="000A25BB" w:rsidRPr="000A25BB">
        <w:rPr>
          <w:bCs/>
          <w:i/>
          <w:iCs/>
        </w:rPr>
        <w:t>Komisionit</w:t>
      </w:r>
      <w:proofErr w:type="spellEnd"/>
      <w:r w:rsidR="000A25BB" w:rsidRPr="000A25BB">
        <w:rPr>
          <w:bCs/>
          <w:i/>
          <w:iCs/>
        </w:rPr>
        <w:t xml:space="preserve"> </w:t>
      </w:r>
      <w:proofErr w:type="spellStart"/>
      <w:r w:rsidR="000A25BB" w:rsidRPr="000A25BB">
        <w:rPr>
          <w:bCs/>
          <w:i/>
          <w:iCs/>
        </w:rPr>
        <w:t>të</w:t>
      </w:r>
      <w:proofErr w:type="spellEnd"/>
      <w:r w:rsidR="000A25BB" w:rsidRPr="000A25BB">
        <w:rPr>
          <w:bCs/>
          <w:i/>
          <w:iCs/>
        </w:rPr>
        <w:t xml:space="preserve"> </w:t>
      </w:r>
      <w:proofErr w:type="spellStart"/>
      <w:r w:rsidR="000A25BB" w:rsidRPr="000A25BB">
        <w:rPr>
          <w:bCs/>
          <w:i/>
          <w:iCs/>
        </w:rPr>
        <w:t>Pavarur</w:t>
      </w:r>
      <w:proofErr w:type="spellEnd"/>
      <w:r w:rsidR="000A25BB" w:rsidRPr="000A25BB">
        <w:rPr>
          <w:bCs/>
          <w:i/>
          <w:iCs/>
        </w:rPr>
        <w:t xml:space="preserve"> </w:t>
      </w:r>
      <w:proofErr w:type="spellStart"/>
      <w:r w:rsidR="000A25BB" w:rsidRPr="000A25BB">
        <w:rPr>
          <w:bCs/>
          <w:i/>
          <w:iCs/>
        </w:rPr>
        <w:t>të</w:t>
      </w:r>
      <w:proofErr w:type="spellEnd"/>
      <w:r w:rsidR="000A25BB" w:rsidRPr="000A25BB">
        <w:rPr>
          <w:bCs/>
          <w:i/>
          <w:iCs/>
        </w:rPr>
        <w:t xml:space="preserve"> </w:t>
      </w:r>
      <w:proofErr w:type="spellStart"/>
      <w:r w:rsidR="000A25BB" w:rsidRPr="000A25BB">
        <w:rPr>
          <w:bCs/>
          <w:i/>
          <w:iCs/>
        </w:rPr>
        <w:t>Kualifikimit</w:t>
      </w:r>
      <w:proofErr w:type="spellEnd"/>
      <w:r w:rsidR="000A25BB" w:rsidRPr="000A25BB">
        <w:rPr>
          <w:bCs/>
          <w:i/>
          <w:iCs/>
        </w:rPr>
        <w:t xml:space="preserve"> </w:t>
      </w:r>
      <w:proofErr w:type="spellStart"/>
      <w:r w:rsidR="000A25BB" w:rsidRPr="000A25BB">
        <w:rPr>
          <w:bCs/>
          <w:i/>
          <w:iCs/>
        </w:rPr>
        <w:t>dhe</w:t>
      </w:r>
      <w:proofErr w:type="spellEnd"/>
      <w:r w:rsidR="000A25BB" w:rsidRPr="000A25BB">
        <w:rPr>
          <w:bCs/>
          <w:i/>
          <w:iCs/>
        </w:rPr>
        <w:t xml:space="preserve"> </w:t>
      </w:r>
      <w:proofErr w:type="spellStart"/>
      <w:r w:rsidR="000A25BB" w:rsidRPr="000A25BB">
        <w:rPr>
          <w:bCs/>
          <w:i/>
          <w:iCs/>
        </w:rPr>
        <w:t>Komisionerit</w:t>
      </w:r>
      <w:proofErr w:type="spellEnd"/>
      <w:r w:rsidR="000A25BB" w:rsidRPr="000A25BB">
        <w:rPr>
          <w:bCs/>
          <w:i/>
          <w:iCs/>
        </w:rPr>
        <w:t xml:space="preserve"> Publik </w:t>
      </w:r>
      <w:proofErr w:type="spellStart"/>
      <w:r w:rsidR="000A25BB" w:rsidRPr="000A25BB">
        <w:rPr>
          <w:bCs/>
          <w:i/>
          <w:iCs/>
        </w:rPr>
        <w:t>përfundon</w:t>
      </w:r>
      <w:proofErr w:type="spellEnd"/>
      <w:r w:rsidR="000A25BB" w:rsidRPr="000A25BB">
        <w:rPr>
          <w:bCs/>
          <w:i/>
          <w:iCs/>
        </w:rPr>
        <w:t xml:space="preserve"> </w:t>
      </w:r>
      <w:proofErr w:type="spellStart"/>
      <w:r w:rsidR="000A25BB" w:rsidRPr="000A25BB">
        <w:rPr>
          <w:bCs/>
          <w:i/>
          <w:iCs/>
        </w:rPr>
        <w:t>në</w:t>
      </w:r>
      <w:proofErr w:type="spellEnd"/>
      <w:r w:rsidR="000A25BB" w:rsidRPr="000A25BB">
        <w:rPr>
          <w:bCs/>
          <w:i/>
          <w:iCs/>
        </w:rPr>
        <w:t xml:space="preserve"> </w:t>
      </w:r>
      <w:proofErr w:type="spellStart"/>
      <w:r w:rsidR="000A25BB" w:rsidRPr="000A25BB">
        <w:rPr>
          <w:bCs/>
          <w:i/>
          <w:iCs/>
        </w:rPr>
        <w:t>datën</w:t>
      </w:r>
      <w:proofErr w:type="spellEnd"/>
      <w:r w:rsidR="000A25BB" w:rsidRPr="000A25BB">
        <w:rPr>
          <w:bCs/>
          <w:i/>
          <w:iCs/>
        </w:rPr>
        <w:t xml:space="preserve"> 31.12.2024</w:t>
      </w:r>
      <w:r w:rsidR="000A25BB">
        <w:rPr>
          <w:bCs/>
        </w:rPr>
        <w:t>…”.</w:t>
      </w:r>
    </w:p>
    <w:p w14:paraId="307ABE50" w14:textId="77777777" w:rsidR="000A25BB" w:rsidRPr="00E91229" w:rsidRDefault="000A25BB" w:rsidP="00A3372E">
      <w:pPr>
        <w:tabs>
          <w:tab w:val="left" w:pos="2160"/>
        </w:tabs>
        <w:spacing w:after="200" w:line="276" w:lineRule="auto"/>
        <w:jc w:val="both"/>
        <w:rPr>
          <w:bCs/>
          <w:sz w:val="6"/>
          <w:szCs w:val="6"/>
          <w:lang w:val="sq-AL"/>
        </w:rPr>
      </w:pPr>
    </w:p>
    <w:p w14:paraId="2F45EC10" w14:textId="77777777" w:rsidR="003210D3" w:rsidRPr="00E91229" w:rsidRDefault="003210D3" w:rsidP="003210D3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lang w:val="sq-AL"/>
        </w:rPr>
      </w:pPr>
      <w:r w:rsidRPr="00E91229">
        <w:rPr>
          <w:rFonts w:asciiTheme="majorBidi" w:hAnsiTheme="majorBidi" w:cstheme="majorBidi"/>
          <w:b/>
          <w:lang w:val="sq-AL"/>
        </w:rPr>
        <w:t>Karakteristika kryesore të performancës së shpenzimeve</w:t>
      </w:r>
    </w:p>
    <w:p w14:paraId="3B0E22D1" w14:textId="77777777" w:rsidR="00DE3AA0" w:rsidRDefault="00DE3AA0" w:rsidP="003210D3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lang w:val="sq-AL"/>
        </w:rPr>
      </w:pPr>
    </w:p>
    <w:p w14:paraId="4BD81735" w14:textId="77777777" w:rsidR="000A25BB" w:rsidRDefault="000A25BB" w:rsidP="000A25BB">
      <w:pPr>
        <w:spacing w:after="120"/>
        <w:jc w:val="both"/>
        <w:rPr>
          <w:lang w:val="sq-AL"/>
        </w:rPr>
      </w:pPr>
      <w:r w:rsidRPr="005C6D0D">
        <w:rPr>
          <w:lang w:val="sq-AL"/>
        </w:rPr>
        <w:t>Për viti</w:t>
      </w:r>
      <w:r>
        <w:rPr>
          <w:lang w:val="sq-AL"/>
        </w:rPr>
        <w:t>n</w:t>
      </w:r>
      <w:r w:rsidRPr="005C6D0D">
        <w:rPr>
          <w:lang w:val="sq-AL"/>
        </w:rPr>
        <w:t xml:space="preserve"> 2024 situata në lidhje me realizimin e </w:t>
      </w:r>
      <w:r w:rsidRPr="00EA0447">
        <w:rPr>
          <w:lang w:val="sq-AL"/>
        </w:rPr>
        <w:t>shpenzimeve të buxhetit, n</w:t>
      </w:r>
      <w:r>
        <w:rPr>
          <w:lang w:val="sq-AL"/>
        </w:rPr>
        <w:t>ë</w:t>
      </w:r>
      <w:r w:rsidRPr="00EA0447">
        <w:rPr>
          <w:lang w:val="sq-AL"/>
        </w:rPr>
        <w:t xml:space="preserve"> nivel programi buxhetor</w:t>
      </w:r>
      <w:r>
        <w:rPr>
          <w:lang w:val="sq-AL"/>
        </w:rPr>
        <w:t xml:space="preserve"> dhe sipas klasifikimit ekonomik </w:t>
      </w:r>
      <w:r w:rsidRPr="00EA0447">
        <w:rPr>
          <w:lang w:val="sq-AL"/>
        </w:rPr>
        <w:t>paraqitet si më poshtë:</w:t>
      </w:r>
    </w:p>
    <w:p w14:paraId="3BFF3108" w14:textId="77777777" w:rsidR="000A25BB" w:rsidRDefault="000A25BB" w:rsidP="000A25BB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  <w:r w:rsidRPr="00002238">
        <w:rPr>
          <w:i/>
          <w:iCs/>
          <w:lang w:val="sq-AL"/>
        </w:rPr>
        <w:t>Tabela</w:t>
      </w:r>
      <w:r>
        <w:rPr>
          <w:i/>
          <w:iCs/>
          <w:lang w:val="sq-AL"/>
        </w:rPr>
        <w:t>:</w:t>
      </w:r>
      <w:r w:rsidRPr="00002238">
        <w:rPr>
          <w:i/>
          <w:iCs/>
          <w:lang w:val="sq-AL"/>
        </w:rPr>
        <w:t xml:space="preserve"> Realizimi i shpenzimeve sipas programeve</w:t>
      </w:r>
      <w:r>
        <w:rPr>
          <w:i/>
          <w:iCs/>
          <w:lang w:val="sq-AL"/>
        </w:rPr>
        <w:t xml:space="preserve"> buxhetore dhe </w:t>
      </w:r>
      <w:r w:rsidRPr="00835D83">
        <w:rPr>
          <w:i/>
          <w:iCs/>
          <w:lang w:val="sq-AL"/>
        </w:rPr>
        <w:t>klasifikimit ekonomik</w:t>
      </w:r>
      <w:r w:rsidRPr="00002238">
        <w:rPr>
          <w:i/>
          <w:iCs/>
          <w:lang w:val="sq-AL"/>
        </w:rPr>
        <w:t xml:space="preserve"> (n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lek</w:t>
      </w:r>
      <w:r>
        <w:rPr>
          <w:i/>
          <w:iCs/>
          <w:lang w:val="sq-AL"/>
        </w:rPr>
        <w:t>)</w:t>
      </w:r>
    </w:p>
    <w:p w14:paraId="4808E582" w14:textId="77777777" w:rsidR="000A25BB" w:rsidRDefault="000A25BB" w:rsidP="000A25BB">
      <w:pPr>
        <w:tabs>
          <w:tab w:val="left" w:pos="2160"/>
        </w:tabs>
        <w:spacing w:line="276" w:lineRule="auto"/>
        <w:ind w:left="-720"/>
        <w:jc w:val="both"/>
      </w:pPr>
    </w:p>
    <w:p w14:paraId="16E0DF02" w14:textId="77777777" w:rsidR="000A25BB" w:rsidRDefault="000A25BB" w:rsidP="003210D3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lang w:val="sq-AL"/>
        </w:rPr>
      </w:pPr>
    </w:p>
    <w:p w14:paraId="2AAFEEB2" w14:textId="44FFE7C6" w:rsidR="00DE3AA0" w:rsidRDefault="00DE3AA0" w:rsidP="000A25BB">
      <w:pPr>
        <w:tabs>
          <w:tab w:val="left" w:pos="2160"/>
        </w:tabs>
        <w:spacing w:line="276" w:lineRule="auto"/>
        <w:ind w:left="-720"/>
        <w:jc w:val="both"/>
        <w:rPr>
          <w:rFonts w:asciiTheme="majorBidi" w:hAnsiTheme="majorBidi" w:cstheme="majorBidi"/>
          <w:bCs/>
          <w:lang w:val="sq-AL"/>
        </w:rPr>
      </w:pPr>
      <w:r w:rsidRPr="00DE3AA0">
        <w:lastRenderedPageBreak/>
        <w:drawing>
          <wp:inline distT="0" distB="0" distL="0" distR="0" wp14:anchorId="67D1312C" wp14:editId="2C67AB86">
            <wp:extent cx="6838950" cy="4495800"/>
            <wp:effectExtent l="0" t="0" r="0" b="0"/>
            <wp:docPr id="177240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174" cy="450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36852" w14:textId="77777777" w:rsidR="000A25BB" w:rsidRDefault="000A25BB" w:rsidP="003210D3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lang w:val="sq-AL"/>
        </w:rPr>
      </w:pPr>
    </w:p>
    <w:p w14:paraId="3722A3BD" w14:textId="6D5779FC" w:rsidR="000A25BB" w:rsidRPr="003A4545" w:rsidRDefault="000A25BB" w:rsidP="000A25BB">
      <w:pPr>
        <w:spacing w:after="120"/>
        <w:jc w:val="both"/>
      </w:pPr>
      <w:bookmarkStart w:id="0" w:name="_Hlk196727849"/>
      <w:proofErr w:type="spellStart"/>
      <w:r>
        <w:rPr>
          <w:spacing w:val="-2"/>
        </w:rPr>
        <w:t>Për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më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lartë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rezulton</w:t>
      </w:r>
      <w:proofErr w:type="spellEnd"/>
      <w:r>
        <w:rPr>
          <w:spacing w:val="-2"/>
        </w:rPr>
        <w:t xml:space="preserve"> se, </w:t>
      </w:r>
      <w:proofErr w:type="spellStart"/>
      <w:r>
        <w:rPr>
          <w:spacing w:val="-2"/>
        </w:rPr>
        <w:t>r</w:t>
      </w:r>
      <w:r w:rsidRPr="001B0540">
        <w:t>ealizimi</w:t>
      </w:r>
      <w:proofErr w:type="spellEnd"/>
      <w:r w:rsidRPr="001B0540">
        <w:t xml:space="preserve"> </w:t>
      </w:r>
      <w:proofErr w:type="spellStart"/>
      <w:r w:rsidRPr="001B0540">
        <w:t>faktik</w:t>
      </w:r>
      <w:proofErr w:type="spellEnd"/>
      <w:r w:rsidRPr="001B0540"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 w:rsidRPr="000A25BB">
        <w:t>Komisioni</w:t>
      </w:r>
      <w:r>
        <w:t>n</w:t>
      </w:r>
      <w:proofErr w:type="spellEnd"/>
      <w:r w:rsidRPr="000A25BB">
        <w:t xml:space="preserve"> </w:t>
      </w:r>
      <w:r>
        <w:t>e</w:t>
      </w:r>
      <w:r w:rsidRPr="000A25BB">
        <w:t xml:space="preserve"> </w:t>
      </w:r>
      <w:proofErr w:type="spellStart"/>
      <w:r w:rsidRPr="000A25BB">
        <w:t>Pavarur</w:t>
      </w:r>
      <w:proofErr w:type="spellEnd"/>
      <w:r w:rsidRPr="000A25BB">
        <w:t xml:space="preserve"> </w:t>
      </w:r>
      <w:proofErr w:type="spellStart"/>
      <w:r w:rsidRPr="000A25BB">
        <w:t>të</w:t>
      </w:r>
      <w:proofErr w:type="spellEnd"/>
      <w:r w:rsidRPr="000A25BB">
        <w:t xml:space="preserve"> </w:t>
      </w:r>
      <w:proofErr w:type="spellStart"/>
      <w:r w:rsidRPr="000A25BB">
        <w:t>Kualifikimit</w:t>
      </w:r>
      <w:proofErr w:type="spellEnd"/>
      <w:r>
        <w:t xml:space="preserve"> (</w:t>
      </w:r>
      <w:r>
        <w:t>KPK</w:t>
      </w:r>
      <w:r>
        <w:t xml:space="preserve">) </w:t>
      </w:r>
      <w:proofErr w:type="spellStart"/>
      <w:r>
        <w:t>është</w:t>
      </w:r>
      <w:proofErr w:type="spellEnd"/>
      <w:r w:rsidRPr="001B0540">
        <w:t xml:space="preserve"> </w:t>
      </w:r>
      <w:r w:rsidR="00930302">
        <w:rPr>
          <w:color w:val="000000"/>
        </w:rPr>
        <w:t>439</w:t>
      </w:r>
      <w:r>
        <w:rPr>
          <w:color w:val="000000"/>
        </w:rPr>
        <w:t xml:space="preserve"> </w:t>
      </w:r>
      <w:proofErr w:type="spellStart"/>
      <w:r w:rsidRPr="001B0540">
        <w:rPr>
          <w:color w:val="000000"/>
        </w:rPr>
        <w:t>mili</w:t>
      </w:r>
      <w:r>
        <w:rPr>
          <w:color w:val="000000"/>
        </w:rPr>
        <w:t>onë</w:t>
      </w:r>
      <w:proofErr w:type="spellEnd"/>
      <w:r w:rsidRPr="001B0540">
        <w:t xml:space="preserve"> </w:t>
      </w:r>
      <w:proofErr w:type="spellStart"/>
      <w:r w:rsidRPr="001B0540">
        <w:t>lekë</w:t>
      </w:r>
      <w:proofErr w:type="spellEnd"/>
      <w:r>
        <w:t xml:space="preserve"> apo </w:t>
      </w:r>
      <w:proofErr w:type="spellStart"/>
      <w:r>
        <w:t>rreth</w:t>
      </w:r>
      <w:proofErr w:type="spellEnd"/>
      <w:r>
        <w:t xml:space="preserve"> 9</w:t>
      </w:r>
      <w:r w:rsidR="00930302">
        <w:t>9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1</w:t>
      </w:r>
      <w:r w:rsidR="00930302">
        <w:t>35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fillestar</w:t>
      </w:r>
      <w:proofErr w:type="spellEnd"/>
      <w:r>
        <w:t xml:space="preserve">. </w:t>
      </w:r>
      <w:proofErr w:type="spellStart"/>
      <w:r>
        <w:t>Realizimi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fondeve</w:t>
      </w:r>
      <w:proofErr w:type="spellEnd"/>
      <w:r>
        <w:t xml:space="preserve"> </w:t>
      </w:r>
      <w:proofErr w:type="spellStart"/>
      <w:r>
        <w:t>karahasuar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vit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, ka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rritje</w:t>
      </w:r>
      <w:proofErr w:type="spellEnd"/>
      <w:r>
        <w:t xml:space="preserve"> </w:t>
      </w:r>
      <w:proofErr w:type="spellStart"/>
      <w:r>
        <w:t>prej</w:t>
      </w:r>
      <w:proofErr w:type="spellEnd"/>
      <w:r w:rsidRPr="001B0540">
        <w:t xml:space="preserve"> </w:t>
      </w:r>
      <w:r w:rsidR="00930302">
        <w:t>6.3</w:t>
      </w:r>
      <w:r>
        <w:t>%</w:t>
      </w:r>
      <w:bookmarkEnd w:id="0"/>
      <w:r w:rsidR="00930302">
        <w:t>.</w:t>
      </w:r>
    </w:p>
    <w:p w14:paraId="46F05902" w14:textId="76D402D6" w:rsidR="000A25BB" w:rsidRPr="005C6D0D" w:rsidRDefault="000A25BB" w:rsidP="000A25BB">
      <w:pPr>
        <w:spacing w:after="120"/>
        <w:jc w:val="both"/>
        <w:rPr>
          <w:lang w:val="sq-AL"/>
        </w:rPr>
      </w:pPr>
      <w:proofErr w:type="spellStart"/>
      <w:r>
        <w:t>Shpenzimet</w:t>
      </w:r>
      <w:proofErr w:type="spellEnd"/>
      <w:r>
        <w:t xml:space="preserve"> </w:t>
      </w:r>
      <w:proofErr w:type="spellStart"/>
      <w:r>
        <w:t>korrente</w:t>
      </w:r>
      <w:proofErr w:type="spellEnd"/>
      <w:r>
        <w:t xml:space="preserve"> </w:t>
      </w:r>
      <w:proofErr w:type="spellStart"/>
      <w:r>
        <w:t>paraqiten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realizim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r w:rsidR="00930302">
        <w:t>100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vjetor</w:t>
      </w:r>
      <w:proofErr w:type="spellEnd"/>
      <w:r>
        <w:t xml:space="preserve"> me </w:t>
      </w:r>
      <w:proofErr w:type="spellStart"/>
      <w:r>
        <w:t>ndryshime</w:t>
      </w:r>
      <w:proofErr w:type="spellEnd"/>
      <w:r>
        <w:t xml:space="preserve"> apo </w:t>
      </w:r>
      <w:r w:rsidR="00930302">
        <w:t>136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fillestar</w:t>
      </w:r>
      <w:proofErr w:type="spellEnd"/>
      <w:r>
        <w:t xml:space="preserve">. </w:t>
      </w:r>
      <w:r w:rsidRPr="005C6D0D">
        <w:rPr>
          <w:lang w:val="sq-AL"/>
        </w:rPr>
        <w:t>Shpenzimet për investime</w:t>
      </w:r>
      <w:r>
        <w:rPr>
          <w:lang w:val="sq-AL"/>
        </w:rPr>
        <w:t xml:space="preserve"> </w:t>
      </w:r>
      <w:r w:rsidRPr="005C6D0D">
        <w:rPr>
          <w:lang w:val="sq-AL"/>
        </w:rPr>
        <w:t>paraqiten me</w:t>
      </w:r>
      <w:r>
        <w:rPr>
          <w:lang w:val="sq-AL"/>
        </w:rPr>
        <w:t xml:space="preserve"> </w:t>
      </w:r>
      <w:r w:rsidRPr="005C6D0D">
        <w:rPr>
          <w:lang w:val="sq-AL"/>
        </w:rPr>
        <w:t xml:space="preserve">realizim rreth </w:t>
      </w:r>
      <w:r w:rsidR="00930302">
        <w:rPr>
          <w:lang w:val="sq-AL"/>
        </w:rPr>
        <w:t>3</w:t>
      </w:r>
      <w:r w:rsidRPr="005C6D0D">
        <w:rPr>
          <w:lang w:val="sq-AL"/>
        </w:rPr>
        <w:t xml:space="preserve">% të planit vjetor </w:t>
      </w:r>
      <w:r>
        <w:rPr>
          <w:lang w:val="sq-AL"/>
        </w:rPr>
        <w:t xml:space="preserve">të ndryshuar </w:t>
      </w:r>
      <w:r w:rsidR="00930302">
        <w:rPr>
          <w:lang w:val="sq-AL"/>
        </w:rPr>
        <w:t>dhe</w:t>
      </w:r>
      <w:r>
        <w:rPr>
          <w:lang w:val="sq-AL"/>
        </w:rPr>
        <w:t xml:space="preserve"> planit fillestar për vitin 2024.</w:t>
      </w:r>
    </w:p>
    <w:p w14:paraId="0D938948" w14:textId="0E65A615" w:rsidR="000A25BB" w:rsidRPr="00E91854" w:rsidRDefault="000A25BB" w:rsidP="000A25BB">
      <w:pPr>
        <w:spacing w:after="120"/>
        <w:jc w:val="both"/>
        <w:rPr>
          <w:lang w:val="sq-AL"/>
        </w:rPr>
      </w:pPr>
      <w:r w:rsidRPr="00E91854">
        <w:rPr>
          <w:lang w:val="sq-AL"/>
        </w:rPr>
        <w:t xml:space="preserve">Shpenzimet korente, konkretisht shpenzimet për paga zën peshën më të madhe të shpenzimeve të planifikuar si dhe faktike për </w:t>
      </w:r>
      <w:r w:rsidR="00930302">
        <w:rPr>
          <w:lang w:val="sq-AL"/>
        </w:rPr>
        <w:t>K</w:t>
      </w:r>
      <w:r w:rsidR="00AC0E22">
        <w:rPr>
          <w:lang w:val="sq-AL"/>
        </w:rPr>
        <w:t>PK</w:t>
      </w:r>
      <w:r w:rsidRPr="00E91854">
        <w:rPr>
          <w:lang w:val="sq-AL"/>
        </w:rPr>
        <w:t xml:space="preserve">. </w:t>
      </w:r>
    </w:p>
    <w:p w14:paraId="700643AE" w14:textId="77777777" w:rsidR="000A25BB" w:rsidRDefault="000A25BB" w:rsidP="000A25BB">
      <w:pPr>
        <w:spacing w:after="120"/>
        <w:jc w:val="both"/>
        <w:rPr>
          <w:spacing w:val="-2"/>
        </w:rPr>
      </w:pPr>
      <w:proofErr w:type="spellStart"/>
      <w:r w:rsidRPr="007F29D8">
        <w:rPr>
          <w:spacing w:val="-2"/>
        </w:rPr>
        <w:t>Ndërkohë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sipas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zërave</w:t>
      </w:r>
      <w:proofErr w:type="spellEnd"/>
      <w:r>
        <w:rPr>
          <w:spacing w:val="-2"/>
        </w:rPr>
        <w:t>:</w:t>
      </w:r>
    </w:p>
    <w:p w14:paraId="3B5F50B7" w14:textId="162E3A28" w:rsidR="000A25BB" w:rsidRPr="0008696D" w:rsidRDefault="000A25BB" w:rsidP="000A25BB">
      <w:pPr>
        <w:numPr>
          <w:ilvl w:val="0"/>
          <w:numId w:val="13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>Shpenzimet e personelit paraqiten</w:t>
      </w:r>
      <w:r w:rsidR="00AC0E22">
        <w:rPr>
          <w:lang w:val="sq-AL"/>
        </w:rPr>
        <w:t xml:space="preserve"> n</w:t>
      </w:r>
      <w:r w:rsidR="009879F3">
        <w:rPr>
          <w:lang w:val="sq-AL"/>
        </w:rPr>
        <w:t>ë</w:t>
      </w:r>
      <w:r w:rsidR="00AC0E22">
        <w:rPr>
          <w:lang w:val="sq-AL"/>
        </w:rPr>
        <w:t xml:space="preserve"> pothuajse t</w:t>
      </w:r>
      <w:r w:rsidR="009879F3">
        <w:rPr>
          <w:lang w:val="sq-AL"/>
        </w:rPr>
        <w:t>ë</w:t>
      </w:r>
      <w:r w:rsidR="00AC0E22">
        <w:rPr>
          <w:lang w:val="sq-AL"/>
        </w:rPr>
        <w:t xml:space="preserve"> nj</w:t>
      </w:r>
      <w:r w:rsidR="009879F3">
        <w:rPr>
          <w:lang w:val="sq-AL"/>
        </w:rPr>
        <w:t>ë</w:t>
      </w:r>
      <w:r w:rsidR="00AC0E22">
        <w:rPr>
          <w:lang w:val="sq-AL"/>
        </w:rPr>
        <w:t xml:space="preserve">jtat nivele si </w:t>
      </w:r>
      <w:r w:rsidRPr="0008696D">
        <w:rPr>
          <w:lang w:val="sq-AL"/>
        </w:rPr>
        <w:t>një vit më par</w:t>
      </w:r>
      <w:r>
        <w:rPr>
          <w:lang w:val="sq-AL"/>
        </w:rPr>
        <w:t>ë</w:t>
      </w:r>
      <w:r w:rsidR="00AC0E22">
        <w:rPr>
          <w:lang w:val="sq-AL"/>
        </w:rPr>
        <w:t xml:space="preserve">. </w:t>
      </w:r>
      <w:r>
        <w:rPr>
          <w:lang w:val="sq-AL"/>
        </w:rPr>
        <w:t>Për vitin 2024 ka një realizim prej</w:t>
      </w:r>
      <w:r w:rsidR="00AC0E22">
        <w:rPr>
          <w:lang w:val="sq-AL"/>
        </w:rPr>
        <w:t xml:space="preserve"> 100</w:t>
      </w:r>
      <w:r>
        <w:rPr>
          <w:lang w:val="sq-AL"/>
        </w:rPr>
        <w:t xml:space="preserve">% kundrejtë planit me ndryshime dhe </w:t>
      </w:r>
      <w:r w:rsidR="00AC0E22">
        <w:rPr>
          <w:lang w:val="sq-AL"/>
        </w:rPr>
        <w:t>134</w:t>
      </w:r>
      <w:r>
        <w:rPr>
          <w:lang w:val="sq-AL"/>
        </w:rPr>
        <w:t xml:space="preserve">% kundrejtë planit fillestar. </w:t>
      </w:r>
    </w:p>
    <w:p w14:paraId="52A8428A" w14:textId="12AA8A44" w:rsidR="000A25BB" w:rsidRDefault="000A25BB" w:rsidP="000A25BB">
      <w:pPr>
        <w:numPr>
          <w:ilvl w:val="0"/>
          <w:numId w:val="13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 xml:space="preserve">Mallra dhe shërbime paraqitet me </w:t>
      </w:r>
      <w:r w:rsidR="00AC0E22">
        <w:rPr>
          <w:lang w:val="sq-AL"/>
        </w:rPr>
        <w:t>rritje</w:t>
      </w:r>
      <w:r w:rsidRPr="0008696D">
        <w:rPr>
          <w:lang w:val="sq-AL"/>
        </w:rPr>
        <w:t xml:space="preserve"> prej rreth </w:t>
      </w:r>
      <w:r w:rsidR="00AC0E22">
        <w:rPr>
          <w:lang w:val="sq-AL"/>
        </w:rPr>
        <w:t>7</w:t>
      </w:r>
      <w:r w:rsidRPr="0008696D">
        <w:rPr>
          <w:lang w:val="sq-AL"/>
        </w:rPr>
        <w:t>% në krahasim me një vit më par</w:t>
      </w:r>
      <w:r>
        <w:rPr>
          <w:lang w:val="sq-AL"/>
        </w:rPr>
        <w:t>ë</w:t>
      </w:r>
      <w:r w:rsidRPr="0008696D">
        <w:rPr>
          <w:lang w:val="sq-AL"/>
        </w:rPr>
        <w:t>, nd</w:t>
      </w:r>
      <w:r>
        <w:rPr>
          <w:lang w:val="sq-AL"/>
        </w:rPr>
        <w:t>ë</w:t>
      </w:r>
      <w:r w:rsidRPr="0008696D">
        <w:rPr>
          <w:lang w:val="sq-AL"/>
        </w:rPr>
        <w:t>rkoh</w:t>
      </w:r>
      <w:r>
        <w:rPr>
          <w:lang w:val="sq-AL"/>
        </w:rPr>
        <w:t>ë</w:t>
      </w:r>
      <w:r w:rsidRPr="0008696D">
        <w:rPr>
          <w:lang w:val="sq-AL"/>
        </w:rPr>
        <w:t xml:space="preserve"> p</w:t>
      </w:r>
      <w:r>
        <w:rPr>
          <w:lang w:val="sq-AL"/>
        </w:rPr>
        <w:t>ë</w:t>
      </w:r>
      <w:r w:rsidRPr="0008696D">
        <w:rPr>
          <w:lang w:val="sq-AL"/>
        </w:rPr>
        <w:t>r vitin 2024 ka nj</w:t>
      </w:r>
      <w:r>
        <w:rPr>
          <w:lang w:val="sq-AL"/>
        </w:rPr>
        <w:t>ë</w:t>
      </w:r>
      <w:r w:rsidRPr="0008696D">
        <w:rPr>
          <w:lang w:val="sq-AL"/>
        </w:rPr>
        <w:t xml:space="preserve"> realizim prej </w:t>
      </w:r>
      <w:r w:rsidR="00AC0E22">
        <w:rPr>
          <w:lang w:val="sq-AL"/>
        </w:rPr>
        <w:t>100</w:t>
      </w:r>
      <w:r w:rsidRPr="0008696D">
        <w:rPr>
          <w:lang w:val="sq-AL"/>
        </w:rPr>
        <w:t>% n</w:t>
      </w:r>
      <w:r>
        <w:rPr>
          <w:lang w:val="sq-AL"/>
        </w:rPr>
        <w:t>ë</w:t>
      </w:r>
      <w:r w:rsidRPr="0008696D">
        <w:rPr>
          <w:lang w:val="sq-AL"/>
        </w:rPr>
        <w:t xml:space="preserve"> krahasim me planin e ndryshuar dhe</w:t>
      </w:r>
      <w:r w:rsidR="00AC0E22">
        <w:rPr>
          <w:lang w:val="sq-AL"/>
        </w:rPr>
        <w:t xml:space="preserve"> </w:t>
      </w:r>
      <w:r>
        <w:rPr>
          <w:lang w:val="sq-AL"/>
        </w:rPr>
        <w:t>1</w:t>
      </w:r>
      <w:r w:rsidR="00AC0E22">
        <w:rPr>
          <w:lang w:val="sq-AL"/>
        </w:rPr>
        <w:t>16</w:t>
      </w:r>
      <w:r w:rsidRPr="0008696D">
        <w:rPr>
          <w:lang w:val="sq-AL"/>
        </w:rPr>
        <w:t>%</w:t>
      </w:r>
      <w:r>
        <w:rPr>
          <w:lang w:val="sq-AL"/>
        </w:rPr>
        <w:t xml:space="preserve"> </w:t>
      </w:r>
      <w:r w:rsidRPr="0008696D">
        <w:rPr>
          <w:lang w:val="sq-AL"/>
        </w:rPr>
        <w:t>kundrejt</w:t>
      </w:r>
      <w:r>
        <w:rPr>
          <w:lang w:val="sq-AL"/>
        </w:rPr>
        <w:t>ë</w:t>
      </w:r>
      <w:r w:rsidRPr="0008696D">
        <w:rPr>
          <w:lang w:val="sq-AL"/>
        </w:rPr>
        <w:t xml:space="preserve"> planit fillestar</w:t>
      </w:r>
      <w:r>
        <w:rPr>
          <w:lang w:val="sq-AL"/>
        </w:rPr>
        <w:t>.</w:t>
      </w:r>
    </w:p>
    <w:p w14:paraId="1C0D7B9B" w14:textId="278CBB25" w:rsidR="000A25BB" w:rsidRPr="00AD2E0E" w:rsidRDefault="000A25BB" w:rsidP="000A25BB">
      <w:pPr>
        <w:numPr>
          <w:ilvl w:val="0"/>
          <w:numId w:val="13"/>
        </w:numPr>
        <w:spacing w:after="200"/>
        <w:jc w:val="both"/>
        <w:rPr>
          <w:lang w:val="sq-AL"/>
        </w:rPr>
      </w:pPr>
      <w:r>
        <w:rPr>
          <w:lang w:val="sq-AL"/>
        </w:rPr>
        <w:t>S</w:t>
      </w:r>
      <w:r w:rsidRPr="0008696D">
        <w:rPr>
          <w:lang w:val="sq-AL"/>
        </w:rPr>
        <w:t xml:space="preserve">hpenzimet kapitale paraqiten me </w:t>
      </w:r>
      <w:r>
        <w:rPr>
          <w:lang w:val="sq-AL"/>
        </w:rPr>
        <w:t xml:space="preserve">një realizim prej </w:t>
      </w:r>
      <w:r w:rsidR="00AC0E22">
        <w:rPr>
          <w:lang w:val="sq-AL"/>
        </w:rPr>
        <w:t>3</w:t>
      </w:r>
      <w:r>
        <w:rPr>
          <w:lang w:val="sq-AL"/>
        </w:rPr>
        <w:t xml:space="preserve">% kundrejt planit me ndryshime dhe planit fillestar. </w:t>
      </w:r>
    </w:p>
    <w:p w14:paraId="4C4BAA1F" w14:textId="0C01C8A1" w:rsidR="000A25BB" w:rsidRPr="00C93054" w:rsidRDefault="000A25BB" w:rsidP="000A25BB">
      <w:pPr>
        <w:spacing w:after="120"/>
        <w:jc w:val="both"/>
      </w:pPr>
      <w:proofErr w:type="spellStart"/>
      <w:r w:rsidRPr="00C93054">
        <w:lastRenderedPageBreak/>
        <w:t>Bu</w:t>
      </w:r>
      <w:r w:rsidRPr="00C93054">
        <w:rPr>
          <w:spacing w:val="2"/>
        </w:rPr>
        <w:t>x</w:t>
      </w:r>
      <w:r w:rsidRPr="00C93054">
        <w:t>h</w:t>
      </w:r>
      <w:r w:rsidRPr="00C93054">
        <w:rPr>
          <w:spacing w:val="-1"/>
        </w:rPr>
        <w:t>e</w:t>
      </w:r>
      <w:r w:rsidRPr="00C93054">
        <w:t>ti</w:t>
      </w:r>
      <w:proofErr w:type="spellEnd"/>
      <w:r w:rsidRPr="00C93054">
        <w:t xml:space="preserve"> </w:t>
      </w:r>
      <w:proofErr w:type="spellStart"/>
      <w:r w:rsidRPr="00C93054">
        <w:t>vjetor</w:t>
      </w:r>
      <w:proofErr w:type="spellEnd"/>
      <w:r w:rsidRPr="00C93054">
        <w:t xml:space="preserve"> </w:t>
      </w:r>
      <w:proofErr w:type="spellStart"/>
      <w:r w:rsidRPr="00C93054">
        <w:t>fillestar</w:t>
      </w:r>
      <w:proofErr w:type="spellEnd"/>
      <w:r w:rsidRPr="00C93054">
        <w:t xml:space="preserve"> </w:t>
      </w:r>
      <w:proofErr w:type="spellStart"/>
      <w:r w:rsidRPr="00C93054">
        <w:t>i</w:t>
      </w:r>
      <w:proofErr w:type="spellEnd"/>
      <w:r w:rsidRPr="00C93054">
        <w:t xml:space="preserve"> </w:t>
      </w:r>
      <w:r w:rsidR="00AC0E22">
        <w:t>KPK-</w:t>
      </w:r>
      <w:proofErr w:type="spellStart"/>
      <w:r w:rsidR="00AC0E22">
        <w:t>s</w:t>
      </w:r>
      <w:r w:rsidR="009879F3">
        <w:t>ë</w:t>
      </w:r>
      <w:proofErr w:type="spellEnd"/>
      <w:r w:rsidRPr="00C93054">
        <w:t xml:space="preserve"> u </w:t>
      </w:r>
      <w:proofErr w:type="spellStart"/>
      <w:r w:rsidRPr="00C93054">
        <w:t>rishikua</w:t>
      </w:r>
      <w:proofErr w:type="spellEnd"/>
      <w:r w:rsidRPr="00C93054">
        <w:t xml:space="preserve"> </w:t>
      </w:r>
      <w:proofErr w:type="spellStart"/>
      <w:r w:rsidRPr="00C93054">
        <w:t>në</w:t>
      </w:r>
      <w:proofErr w:type="spellEnd"/>
      <w:r w:rsidRPr="00C93054">
        <w:t xml:space="preserve"> </w:t>
      </w:r>
      <w:proofErr w:type="spellStart"/>
      <w:r w:rsidR="00AC0E22">
        <w:t>rritje</w:t>
      </w:r>
      <w:proofErr w:type="spellEnd"/>
      <w:r w:rsidRPr="00C93054">
        <w:t xml:space="preserve"> </w:t>
      </w:r>
      <w:proofErr w:type="spellStart"/>
      <w:r w:rsidRPr="00C93054">
        <w:t>prej</w:t>
      </w:r>
      <w:proofErr w:type="spellEnd"/>
      <w:r w:rsidRPr="00C93054">
        <w:t xml:space="preserve"> </w:t>
      </w:r>
      <w:proofErr w:type="spellStart"/>
      <w:r w:rsidRPr="00C93054">
        <w:t>rreth</w:t>
      </w:r>
      <w:proofErr w:type="spellEnd"/>
      <w:r w:rsidRPr="00C93054">
        <w:t xml:space="preserve"> </w:t>
      </w:r>
      <w:r w:rsidR="00AC0E22">
        <w:t>36</w:t>
      </w:r>
      <w:r w:rsidRPr="00C93054">
        <w:t xml:space="preserve">% </w:t>
      </w:r>
      <w:proofErr w:type="spellStart"/>
      <w:r w:rsidRPr="00C93054">
        <w:t>gjatë</w:t>
      </w:r>
      <w:proofErr w:type="spellEnd"/>
      <w:r w:rsidRPr="00C93054">
        <w:t xml:space="preserve"> </w:t>
      </w:r>
      <w:proofErr w:type="spellStart"/>
      <w:r w:rsidRPr="00C93054">
        <w:t>vitit</w:t>
      </w:r>
      <w:proofErr w:type="spellEnd"/>
      <w:r w:rsidRPr="00C93054">
        <w:t xml:space="preserve"> 2024 </w:t>
      </w:r>
      <w:proofErr w:type="spellStart"/>
      <w:r w:rsidRPr="00C93054">
        <w:t>nëpërmjet</w:t>
      </w:r>
      <w:proofErr w:type="spellEnd"/>
      <w:r w:rsidRPr="00C93054">
        <w:t xml:space="preserve"> </w:t>
      </w:r>
      <w:proofErr w:type="spellStart"/>
      <w:r w:rsidRPr="00C93054">
        <w:t>akteve</w:t>
      </w:r>
      <w:proofErr w:type="spellEnd"/>
      <w:r w:rsidRPr="00C93054">
        <w:t xml:space="preserve"> normative </w:t>
      </w:r>
      <w:proofErr w:type="spellStart"/>
      <w:r w:rsidRPr="00C93054">
        <w:t>për</w:t>
      </w:r>
      <w:proofErr w:type="spellEnd"/>
      <w:r w:rsidRPr="00C93054">
        <w:t xml:space="preserve"> </w:t>
      </w:r>
      <w:proofErr w:type="spellStart"/>
      <w:r w:rsidRPr="00C93054">
        <w:t>rishikimin</w:t>
      </w:r>
      <w:proofErr w:type="spellEnd"/>
      <w:r w:rsidRPr="00C93054">
        <w:t xml:space="preserve"> e </w:t>
      </w:r>
      <w:proofErr w:type="spellStart"/>
      <w:r w:rsidRPr="00C93054">
        <w:t>buxhetit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krahasim</w:t>
      </w:r>
      <w:proofErr w:type="spellEnd"/>
      <w:r>
        <w:t xml:space="preserve"> me </w:t>
      </w:r>
      <w:proofErr w:type="spellStart"/>
      <w:r>
        <w:t>planin</w:t>
      </w:r>
      <w:proofErr w:type="spellEnd"/>
      <w:r>
        <w:t xml:space="preserve"> </w:t>
      </w:r>
      <w:proofErr w:type="spellStart"/>
      <w:r>
        <w:t>fillestar</w:t>
      </w:r>
      <w:proofErr w:type="spellEnd"/>
      <w:r w:rsidRPr="00C93054">
        <w:t xml:space="preserve">, me </w:t>
      </w:r>
      <w:proofErr w:type="spellStart"/>
      <w:r w:rsidRPr="00C93054">
        <w:t>qëllim</w:t>
      </w:r>
      <w:proofErr w:type="spellEnd"/>
      <w:r w:rsidRPr="00C93054">
        <w:t xml:space="preserve"> </w:t>
      </w:r>
      <w:proofErr w:type="spellStart"/>
      <w:r w:rsidRPr="00C93054">
        <w:t>arritjen</w:t>
      </w:r>
      <w:proofErr w:type="spellEnd"/>
      <w:r w:rsidRPr="00C93054">
        <w:t xml:space="preserve"> e </w:t>
      </w:r>
      <w:proofErr w:type="spellStart"/>
      <w:r w:rsidRPr="00C93054">
        <w:t>qëllimeve</w:t>
      </w:r>
      <w:proofErr w:type="spellEnd"/>
      <w:r w:rsidRPr="00C93054">
        <w:t xml:space="preserve"> </w:t>
      </w:r>
      <w:proofErr w:type="spellStart"/>
      <w:r w:rsidRPr="00C93054">
        <w:t>dhe</w:t>
      </w:r>
      <w:proofErr w:type="spellEnd"/>
      <w:r w:rsidRPr="00C93054">
        <w:t xml:space="preserve"> </w:t>
      </w:r>
      <w:proofErr w:type="spellStart"/>
      <w:r w:rsidRPr="00C93054">
        <w:t>objektivave</w:t>
      </w:r>
      <w:proofErr w:type="spellEnd"/>
      <w:r w:rsidRPr="00C93054">
        <w:t xml:space="preserve"> </w:t>
      </w:r>
      <w:proofErr w:type="spellStart"/>
      <w:r w:rsidRPr="00C93054">
        <w:t>të</w:t>
      </w:r>
      <w:proofErr w:type="spellEnd"/>
      <w:r w:rsidRPr="00C93054">
        <w:t xml:space="preserve"> </w:t>
      </w:r>
      <w:proofErr w:type="spellStart"/>
      <w:r w:rsidRPr="00C93054">
        <w:t>vendosura</w:t>
      </w:r>
      <w:proofErr w:type="spellEnd"/>
      <w:r w:rsidRPr="00C93054">
        <w:t xml:space="preserve"> </w:t>
      </w:r>
      <w:proofErr w:type="spellStart"/>
      <w:r w:rsidRPr="00C93054">
        <w:t>për</w:t>
      </w:r>
      <w:proofErr w:type="spellEnd"/>
      <w:r w:rsidRPr="00C93054">
        <w:t xml:space="preserve"> </w:t>
      </w:r>
      <w:proofErr w:type="spellStart"/>
      <w:r w:rsidRPr="00C93054">
        <w:t>vitin</w:t>
      </w:r>
      <w:proofErr w:type="spellEnd"/>
      <w:r w:rsidRPr="00C93054">
        <w:t xml:space="preserve"> 2024 </w:t>
      </w:r>
      <w:proofErr w:type="spellStart"/>
      <w:r w:rsidRPr="00C93054">
        <w:t>për</w:t>
      </w:r>
      <w:proofErr w:type="spellEnd"/>
      <w:r w:rsidRPr="00C93054">
        <w:t xml:space="preserve"> </w:t>
      </w:r>
      <w:r w:rsidR="00AC0E22">
        <w:t>KPK</w:t>
      </w:r>
      <w:r w:rsidRPr="00C93054">
        <w:t xml:space="preserve">. </w:t>
      </w:r>
      <w:proofErr w:type="spellStart"/>
      <w:r w:rsidRPr="00C93054">
        <w:t>Ndryshimet</w:t>
      </w:r>
      <w:proofErr w:type="spellEnd"/>
      <w:r w:rsidRPr="00C93054">
        <w:t xml:space="preserve"> e </w:t>
      </w:r>
      <w:proofErr w:type="spellStart"/>
      <w:r w:rsidRPr="00C93054">
        <w:t>ndodhura</w:t>
      </w:r>
      <w:proofErr w:type="spellEnd"/>
      <w:r w:rsidRPr="00C93054">
        <w:t xml:space="preserve"> </w:t>
      </w:r>
      <w:proofErr w:type="spellStart"/>
      <w:r w:rsidRPr="00C93054">
        <w:t>përgjatë</w:t>
      </w:r>
      <w:proofErr w:type="spellEnd"/>
      <w:r w:rsidRPr="00C93054">
        <w:t xml:space="preserve"> </w:t>
      </w:r>
      <w:proofErr w:type="spellStart"/>
      <w:r w:rsidRPr="00C93054">
        <w:t>vitit</w:t>
      </w:r>
      <w:proofErr w:type="spellEnd"/>
      <w:r w:rsidRPr="00C93054">
        <w:t xml:space="preserve"> 2024 </w:t>
      </w:r>
      <w:proofErr w:type="spellStart"/>
      <w:r w:rsidRPr="00C93054">
        <w:t>në</w:t>
      </w:r>
      <w:proofErr w:type="spellEnd"/>
      <w:r w:rsidRPr="00C93054">
        <w:t xml:space="preserve"> </w:t>
      </w:r>
      <w:proofErr w:type="spellStart"/>
      <w:r w:rsidRPr="00C93054">
        <w:t>mënyrë</w:t>
      </w:r>
      <w:proofErr w:type="spellEnd"/>
      <w:r w:rsidRPr="00C93054">
        <w:t xml:space="preserve"> </w:t>
      </w:r>
      <w:proofErr w:type="spellStart"/>
      <w:r w:rsidRPr="00C93054">
        <w:t>më</w:t>
      </w:r>
      <w:proofErr w:type="spellEnd"/>
      <w:r w:rsidRPr="00C93054">
        <w:t xml:space="preserve"> </w:t>
      </w:r>
      <w:proofErr w:type="spellStart"/>
      <w:r w:rsidRPr="00C93054">
        <w:t>të</w:t>
      </w:r>
      <w:proofErr w:type="spellEnd"/>
      <w:r w:rsidRPr="00C93054">
        <w:t xml:space="preserve"> </w:t>
      </w:r>
      <w:proofErr w:type="spellStart"/>
      <w:r w:rsidRPr="00C93054">
        <w:t>detajuar</w:t>
      </w:r>
      <w:proofErr w:type="spellEnd"/>
      <w:r w:rsidRPr="00C93054">
        <w:t xml:space="preserve"> </w:t>
      </w:r>
      <w:proofErr w:type="spellStart"/>
      <w:r w:rsidRPr="00C93054">
        <w:t>paraqiten</w:t>
      </w:r>
      <w:proofErr w:type="spellEnd"/>
      <w:r w:rsidRPr="00C93054">
        <w:t xml:space="preserve"> </w:t>
      </w:r>
      <w:proofErr w:type="spellStart"/>
      <w:r w:rsidRPr="00C93054">
        <w:t>sa</w:t>
      </w:r>
      <w:proofErr w:type="spellEnd"/>
      <w:r w:rsidRPr="00C93054">
        <w:t xml:space="preserve"> </w:t>
      </w:r>
      <w:proofErr w:type="spellStart"/>
      <w:r w:rsidRPr="00C93054">
        <w:t>vijon</w:t>
      </w:r>
      <w:proofErr w:type="spellEnd"/>
      <w:r w:rsidRPr="00C93054">
        <w:t>:</w:t>
      </w:r>
    </w:p>
    <w:p w14:paraId="0DCA45AD" w14:textId="77777777" w:rsidR="000A25BB" w:rsidRPr="00384832" w:rsidRDefault="000A25BB" w:rsidP="000A25BB">
      <w:pPr>
        <w:numPr>
          <w:ilvl w:val="0"/>
          <w:numId w:val="14"/>
        </w:numPr>
        <w:jc w:val="both"/>
        <w:rPr>
          <w:lang w:val="sq-AL"/>
        </w:rPr>
      </w:pPr>
      <w:r w:rsidRPr="00C13469">
        <w:rPr>
          <w:lang w:val="sq-AL"/>
        </w:rPr>
        <w:t xml:space="preserve">Akordim i fondit të veçantë në zbatim të </w:t>
      </w:r>
      <w:proofErr w:type="spellStart"/>
      <w:r w:rsidRPr="00C13469">
        <w:t>udhëzimit</w:t>
      </w:r>
      <w:proofErr w:type="spellEnd"/>
      <w:r w:rsidRPr="00C13469">
        <w:t xml:space="preserve"> </w:t>
      </w:r>
      <w:proofErr w:type="spellStart"/>
      <w:r w:rsidRPr="00C13469">
        <w:t>plotësues</w:t>
      </w:r>
      <w:proofErr w:type="spellEnd"/>
      <w:r w:rsidRPr="00C13469">
        <w:t xml:space="preserve"> </w:t>
      </w:r>
      <w:proofErr w:type="spellStart"/>
      <w:r w:rsidRPr="00C13469">
        <w:t>të</w:t>
      </w:r>
      <w:proofErr w:type="spellEnd"/>
      <w:r w:rsidRPr="00C13469">
        <w:t xml:space="preserve"> </w:t>
      </w:r>
      <w:proofErr w:type="spellStart"/>
      <w:r w:rsidRPr="00C13469">
        <w:t>Ministrit</w:t>
      </w:r>
      <w:proofErr w:type="spellEnd"/>
      <w:r w:rsidRPr="00C13469">
        <w:t xml:space="preserve"> </w:t>
      </w:r>
      <w:proofErr w:type="spellStart"/>
      <w:r w:rsidRPr="00C13469">
        <w:t>të</w:t>
      </w:r>
      <w:proofErr w:type="spellEnd"/>
      <w:r w:rsidRPr="00C13469">
        <w:t xml:space="preserve"> </w:t>
      </w:r>
      <w:proofErr w:type="spellStart"/>
      <w:r w:rsidRPr="00C13469">
        <w:t>Financave</w:t>
      </w:r>
      <w:proofErr w:type="spellEnd"/>
      <w:r w:rsidRPr="00C13469">
        <w:t xml:space="preserve">, nr. 1, </w:t>
      </w:r>
      <w:proofErr w:type="spellStart"/>
      <w:r w:rsidRPr="00C13469">
        <w:t>datë</w:t>
      </w:r>
      <w:proofErr w:type="spellEnd"/>
      <w:r w:rsidRPr="00C13469">
        <w:t xml:space="preserve"> 24.01.2024, “</w:t>
      </w:r>
      <w:proofErr w:type="spellStart"/>
      <w:r w:rsidRPr="00C13469">
        <w:t>Për</w:t>
      </w:r>
      <w:proofErr w:type="spellEnd"/>
      <w:r w:rsidRPr="00C13469">
        <w:t xml:space="preserve"> </w:t>
      </w:r>
      <w:proofErr w:type="spellStart"/>
      <w:r w:rsidRPr="00C13469">
        <w:t>zbatimin</w:t>
      </w:r>
      <w:proofErr w:type="spellEnd"/>
      <w:r w:rsidRPr="00C13469">
        <w:t xml:space="preserve"> e </w:t>
      </w:r>
      <w:proofErr w:type="spellStart"/>
      <w:r w:rsidRPr="00C13469">
        <w:t>buxhetit</w:t>
      </w:r>
      <w:proofErr w:type="spellEnd"/>
      <w:r w:rsidRPr="00C13469">
        <w:t xml:space="preserve"> </w:t>
      </w:r>
      <w:proofErr w:type="spellStart"/>
      <w:r w:rsidRPr="00C13469">
        <w:t>të</w:t>
      </w:r>
      <w:proofErr w:type="spellEnd"/>
      <w:r w:rsidRPr="00C13469">
        <w:t xml:space="preserve"> </w:t>
      </w:r>
      <w:proofErr w:type="spellStart"/>
      <w:r w:rsidRPr="00C13469">
        <w:t>vitit</w:t>
      </w:r>
      <w:proofErr w:type="spellEnd"/>
      <w:r w:rsidRPr="00C13469">
        <w:t xml:space="preserve"> 2024”. </w:t>
      </w:r>
    </w:p>
    <w:p w14:paraId="448D07E5" w14:textId="14631650" w:rsidR="00384832" w:rsidRPr="00C13469" w:rsidRDefault="00384832" w:rsidP="000A25BB">
      <w:pPr>
        <w:numPr>
          <w:ilvl w:val="0"/>
          <w:numId w:val="14"/>
        </w:numPr>
        <w:jc w:val="both"/>
        <w:rPr>
          <w:lang w:val="sq-AL"/>
        </w:rPr>
      </w:pPr>
      <w:r>
        <w:rPr>
          <w:lang w:val="sq-AL"/>
        </w:rPr>
        <w:t xml:space="preserve">Akordim </w:t>
      </w:r>
      <w:r>
        <w:rPr>
          <w:lang w:val="sq-AL"/>
        </w:rPr>
        <w:t xml:space="preserve">i fondeve për shpenzimet korente </w:t>
      </w:r>
      <w:r w:rsidRPr="00D857C0">
        <w:rPr>
          <w:lang w:val="sq-AL"/>
        </w:rPr>
        <w:t>në zbatim të Aktit Normativ nr.3, datë 28.8.2024</w:t>
      </w:r>
      <w:r>
        <w:rPr>
          <w:lang w:val="sq-AL"/>
        </w:rPr>
        <w:t>.</w:t>
      </w:r>
    </w:p>
    <w:p w14:paraId="26EEFCA5" w14:textId="23478520" w:rsidR="00384832" w:rsidRPr="00384832" w:rsidRDefault="00AC0E22" w:rsidP="00384832">
      <w:pPr>
        <w:numPr>
          <w:ilvl w:val="0"/>
          <w:numId w:val="14"/>
        </w:numPr>
        <w:spacing w:line="276" w:lineRule="auto"/>
        <w:jc w:val="both"/>
        <w:rPr>
          <w:rFonts w:asciiTheme="majorBidi" w:hAnsiTheme="majorBidi" w:cstheme="majorBidi"/>
          <w:bCs/>
          <w:lang w:val="sq-AL"/>
        </w:rPr>
      </w:pPr>
      <w:r w:rsidRPr="00AC0E22">
        <w:rPr>
          <w:lang w:val="sq-AL"/>
        </w:rPr>
        <w:t>A</w:t>
      </w:r>
      <w:r w:rsidR="000A25BB" w:rsidRPr="00AC0E22">
        <w:rPr>
          <w:lang w:val="sq-AL"/>
        </w:rPr>
        <w:t>kordimi i fond</w:t>
      </w:r>
      <w:r w:rsidRPr="00AC0E22">
        <w:rPr>
          <w:lang w:val="sq-AL"/>
        </w:rPr>
        <w:t>e</w:t>
      </w:r>
      <w:r w:rsidR="000A25BB" w:rsidRPr="00AC0E22">
        <w:rPr>
          <w:lang w:val="sq-AL"/>
        </w:rPr>
        <w:t xml:space="preserve">ve në zbatim Aktit Normativ nr.5, datë 19.12.2024 “Per disa shtesa dhe ndryshime në ligjin nr.97/2023 “Për buxhetin e vitit 2024” </w:t>
      </w:r>
      <w:proofErr w:type="spellStart"/>
      <w:r>
        <w:t>për</w:t>
      </w:r>
      <w:proofErr w:type="spellEnd"/>
      <w:r>
        <w:t xml:space="preserve"> </w:t>
      </w:r>
      <w:proofErr w:type="spellStart"/>
      <w:r w:rsidRPr="00B320EC">
        <w:t>pagesën</w:t>
      </w:r>
      <w:proofErr w:type="spellEnd"/>
      <w:r w:rsidRPr="00B320EC">
        <w:t xml:space="preserve"> (</w:t>
      </w:r>
      <w:proofErr w:type="spellStart"/>
      <w:r w:rsidRPr="00B320EC">
        <w:t>këstin</w:t>
      </w:r>
      <w:proofErr w:type="spellEnd"/>
      <w:r w:rsidRPr="00B320EC">
        <w:t xml:space="preserve">) e </w:t>
      </w:r>
      <w:proofErr w:type="spellStart"/>
      <w:r w:rsidRPr="00B320EC">
        <w:t>fundit</w:t>
      </w:r>
      <w:proofErr w:type="spellEnd"/>
      <w:r w:rsidRPr="00B320EC">
        <w:t xml:space="preserve"> </w:t>
      </w:r>
      <w:proofErr w:type="spellStart"/>
      <w:r w:rsidRPr="00B320EC">
        <w:t>të</w:t>
      </w:r>
      <w:proofErr w:type="spellEnd"/>
      <w:r w:rsidRPr="00B320EC">
        <w:t xml:space="preserve"> </w:t>
      </w:r>
      <w:proofErr w:type="spellStart"/>
      <w:r w:rsidRPr="00B320EC">
        <w:t>diferencës</w:t>
      </w:r>
      <w:proofErr w:type="spellEnd"/>
      <w:r w:rsidRPr="00B320EC">
        <w:t xml:space="preserve"> </w:t>
      </w:r>
      <w:proofErr w:type="spellStart"/>
      <w:r w:rsidRPr="00B320EC">
        <w:t>së</w:t>
      </w:r>
      <w:proofErr w:type="spellEnd"/>
      <w:r w:rsidRPr="00B320EC">
        <w:t xml:space="preserve"> </w:t>
      </w:r>
      <w:proofErr w:type="spellStart"/>
      <w:r w:rsidRPr="00B320EC">
        <w:t>pagës</w:t>
      </w:r>
      <w:proofErr w:type="spellEnd"/>
      <w:r w:rsidRPr="00B320EC">
        <w:t xml:space="preserve"> </w:t>
      </w:r>
      <w:proofErr w:type="spellStart"/>
      <w:r w:rsidRPr="00B320EC">
        <w:t>së</w:t>
      </w:r>
      <w:proofErr w:type="spellEnd"/>
      <w:r w:rsidRPr="00B320EC">
        <w:t xml:space="preserve"> </w:t>
      </w:r>
      <w:proofErr w:type="spellStart"/>
      <w:r w:rsidRPr="00B320EC">
        <w:t>magjistratit</w:t>
      </w:r>
      <w:proofErr w:type="spellEnd"/>
      <w:r w:rsidRPr="00B320EC">
        <w:t xml:space="preserve"> </w:t>
      </w:r>
      <w:proofErr w:type="spellStart"/>
      <w:r w:rsidRPr="00B320EC">
        <w:t>nga</w:t>
      </w:r>
      <w:proofErr w:type="spellEnd"/>
      <w:r w:rsidRPr="00B320EC">
        <w:t xml:space="preserve"> 1 </w:t>
      </w:r>
      <w:proofErr w:type="spellStart"/>
      <w:r w:rsidRPr="00B320EC">
        <w:t>janari</w:t>
      </w:r>
      <w:proofErr w:type="spellEnd"/>
      <w:r w:rsidRPr="00B320EC">
        <w:t xml:space="preserve"> 2019 e </w:t>
      </w:r>
      <w:proofErr w:type="spellStart"/>
      <w:r w:rsidRPr="00B320EC">
        <w:t>në</w:t>
      </w:r>
      <w:proofErr w:type="spellEnd"/>
      <w:r w:rsidRPr="00B320EC">
        <w:t xml:space="preserve"> </w:t>
      </w:r>
      <w:proofErr w:type="spellStart"/>
      <w:r w:rsidRPr="00B320EC">
        <w:t>vazhdim</w:t>
      </w:r>
      <w:proofErr w:type="spellEnd"/>
      <w:r w:rsidRPr="00B320EC">
        <w:t xml:space="preserve">, </w:t>
      </w:r>
      <w:proofErr w:type="spellStart"/>
      <w:r w:rsidRPr="00B320EC">
        <w:t>sipas</w:t>
      </w:r>
      <w:proofErr w:type="spellEnd"/>
      <w:r w:rsidRPr="00B320EC">
        <w:t xml:space="preserve"> </w:t>
      </w:r>
      <w:proofErr w:type="spellStart"/>
      <w:r w:rsidRPr="00B320EC">
        <w:t>arsyetimit</w:t>
      </w:r>
      <w:proofErr w:type="spellEnd"/>
      <w:r w:rsidRPr="00B320EC">
        <w:t xml:space="preserve"> </w:t>
      </w:r>
      <w:proofErr w:type="spellStart"/>
      <w:r w:rsidRPr="00B320EC">
        <w:t>të</w:t>
      </w:r>
      <w:proofErr w:type="spellEnd"/>
      <w:r w:rsidRPr="00B320EC">
        <w:t xml:space="preserve"> </w:t>
      </w:r>
      <w:proofErr w:type="spellStart"/>
      <w:r w:rsidRPr="00B320EC">
        <w:t>bërë</w:t>
      </w:r>
      <w:proofErr w:type="spellEnd"/>
      <w:r w:rsidRPr="00B320EC">
        <w:t xml:space="preserve"> </w:t>
      </w:r>
      <w:proofErr w:type="spellStart"/>
      <w:r w:rsidRPr="00B320EC">
        <w:t>nga</w:t>
      </w:r>
      <w:proofErr w:type="spellEnd"/>
      <w:r w:rsidRPr="00B320EC">
        <w:t xml:space="preserve"> </w:t>
      </w:r>
      <w:proofErr w:type="spellStart"/>
      <w:r w:rsidRPr="00B320EC">
        <w:t>Gjykata</w:t>
      </w:r>
      <w:proofErr w:type="spellEnd"/>
      <w:r w:rsidRPr="00B320EC">
        <w:t xml:space="preserve"> </w:t>
      </w:r>
      <w:proofErr w:type="spellStart"/>
      <w:r w:rsidRPr="00B320EC">
        <w:t>Kushtetuese</w:t>
      </w:r>
      <w:proofErr w:type="spellEnd"/>
      <w:r w:rsidRPr="00B320EC">
        <w:t xml:space="preserve"> </w:t>
      </w:r>
      <w:proofErr w:type="spellStart"/>
      <w:r w:rsidRPr="00B320EC">
        <w:t>në</w:t>
      </w:r>
      <w:proofErr w:type="spellEnd"/>
      <w:r w:rsidRPr="00B320EC">
        <w:t xml:space="preserve"> </w:t>
      </w:r>
      <w:proofErr w:type="spellStart"/>
      <w:r w:rsidRPr="00B320EC">
        <w:t>vendimin</w:t>
      </w:r>
      <w:proofErr w:type="spellEnd"/>
      <w:r w:rsidRPr="00B320EC">
        <w:t xml:space="preserve"> nr.35, </w:t>
      </w:r>
      <w:proofErr w:type="spellStart"/>
      <w:r w:rsidRPr="00B320EC">
        <w:t>datë</w:t>
      </w:r>
      <w:proofErr w:type="spellEnd"/>
      <w:r w:rsidRPr="00B320EC">
        <w:t xml:space="preserve"> 22.11.2022</w:t>
      </w:r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 w:rsidR="00592159" w:rsidRPr="00592159">
        <w:t>për</w:t>
      </w:r>
      <w:proofErr w:type="spellEnd"/>
      <w:r w:rsidR="00592159" w:rsidRPr="00592159">
        <w:t xml:space="preserve"> </w:t>
      </w:r>
      <w:proofErr w:type="spellStart"/>
      <w:r w:rsidR="00592159" w:rsidRPr="00592159">
        <w:t>shlyerjen</w:t>
      </w:r>
      <w:proofErr w:type="spellEnd"/>
      <w:r w:rsidR="00592159" w:rsidRPr="00592159">
        <w:t xml:space="preserve"> e </w:t>
      </w:r>
      <w:proofErr w:type="spellStart"/>
      <w:r w:rsidR="00592159" w:rsidRPr="00592159">
        <w:t>detyrimeve</w:t>
      </w:r>
      <w:proofErr w:type="spellEnd"/>
      <w:r w:rsidR="00592159" w:rsidRPr="00592159">
        <w:t xml:space="preserve"> </w:t>
      </w:r>
      <w:proofErr w:type="spellStart"/>
      <w:r w:rsidR="00592159" w:rsidRPr="00592159">
        <w:t>për</w:t>
      </w:r>
      <w:proofErr w:type="spellEnd"/>
      <w:r w:rsidR="00592159" w:rsidRPr="00592159">
        <w:t xml:space="preserve"> </w:t>
      </w:r>
      <w:proofErr w:type="spellStart"/>
      <w:r w:rsidR="00592159" w:rsidRPr="00592159">
        <w:t>pagesën</w:t>
      </w:r>
      <w:proofErr w:type="spellEnd"/>
      <w:r w:rsidR="00592159" w:rsidRPr="00592159">
        <w:t xml:space="preserve"> e </w:t>
      </w:r>
      <w:proofErr w:type="spellStart"/>
      <w:r w:rsidR="00592159" w:rsidRPr="00592159">
        <w:t>punonjësve</w:t>
      </w:r>
      <w:proofErr w:type="spellEnd"/>
      <w:r w:rsidR="00592159" w:rsidRPr="00592159">
        <w:t xml:space="preserve"> </w:t>
      </w:r>
      <w:proofErr w:type="spellStart"/>
      <w:r w:rsidR="00592159" w:rsidRPr="00592159">
        <w:t>për</w:t>
      </w:r>
      <w:proofErr w:type="spellEnd"/>
      <w:r w:rsidR="00592159" w:rsidRPr="00592159">
        <w:t xml:space="preserve"> </w:t>
      </w:r>
      <w:proofErr w:type="spellStart"/>
      <w:r w:rsidR="00592159" w:rsidRPr="00592159">
        <w:t>muajin</w:t>
      </w:r>
      <w:proofErr w:type="spellEnd"/>
      <w:r w:rsidR="00592159" w:rsidRPr="00592159">
        <w:t xml:space="preserve"> </w:t>
      </w:r>
      <w:proofErr w:type="spellStart"/>
      <w:r w:rsidR="00592159" w:rsidRPr="00592159">
        <w:t>dhjetor</w:t>
      </w:r>
      <w:proofErr w:type="spellEnd"/>
      <w:r w:rsidR="00592159" w:rsidRPr="00592159">
        <w:t xml:space="preserve"> 2024 </w:t>
      </w:r>
      <w:proofErr w:type="spellStart"/>
      <w:r w:rsidR="00592159" w:rsidRPr="00592159">
        <w:t>dhe</w:t>
      </w:r>
      <w:proofErr w:type="spellEnd"/>
      <w:r w:rsidR="00592159" w:rsidRPr="00592159">
        <w:t xml:space="preserve"> </w:t>
      </w:r>
      <w:proofErr w:type="spellStart"/>
      <w:r w:rsidR="00592159" w:rsidRPr="00592159">
        <w:t>për</w:t>
      </w:r>
      <w:proofErr w:type="spellEnd"/>
      <w:r w:rsidR="00592159" w:rsidRPr="00592159">
        <w:t xml:space="preserve"> </w:t>
      </w:r>
      <w:proofErr w:type="spellStart"/>
      <w:r w:rsidR="00592159" w:rsidRPr="00592159">
        <w:t>shpërblimin</w:t>
      </w:r>
      <w:proofErr w:type="spellEnd"/>
      <w:r w:rsidR="00592159" w:rsidRPr="00592159">
        <w:t xml:space="preserve"> </w:t>
      </w:r>
      <w:proofErr w:type="spellStart"/>
      <w:r w:rsidR="00592159" w:rsidRPr="00592159">
        <w:t>për</w:t>
      </w:r>
      <w:proofErr w:type="spellEnd"/>
      <w:r w:rsidR="00592159" w:rsidRPr="00592159">
        <w:t xml:space="preserve"> </w:t>
      </w:r>
      <w:proofErr w:type="spellStart"/>
      <w:r w:rsidR="00592159" w:rsidRPr="00592159">
        <w:t>vjetërsi</w:t>
      </w:r>
      <w:proofErr w:type="spellEnd"/>
      <w:r w:rsidR="00592159" w:rsidRPr="00592159">
        <w:t xml:space="preserve"> </w:t>
      </w:r>
      <w:proofErr w:type="spellStart"/>
      <w:r w:rsidR="00592159" w:rsidRPr="00592159">
        <w:t>në</w:t>
      </w:r>
      <w:proofErr w:type="spellEnd"/>
      <w:r w:rsidR="00592159" w:rsidRPr="00592159">
        <w:t xml:space="preserve"> </w:t>
      </w:r>
      <w:proofErr w:type="spellStart"/>
      <w:r w:rsidR="00592159" w:rsidRPr="00592159">
        <w:t>punë</w:t>
      </w:r>
      <w:proofErr w:type="spellEnd"/>
      <w:r w:rsidR="00592159" w:rsidRPr="00592159">
        <w:t xml:space="preserve">, </w:t>
      </w:r>
      <w:proofErr w:type="spellStart"/>
      <w:r w:rsidR="00592159" w:rsidRPr="00592159">
        <w:t>si</w:t>
      </w:r>
      <w:proofErr w:type="spellEnd"/>
      <w:r w:rsidR="00592159" w:rsidRPr="00592159">
        <w:t xml:space="preserve"> </w:t>
      </w:r>
      <w:proofErr w:type="spellStart"/>
      <w:r w:rsidR="00592159" w:rsidRPr="00592159">
        <w:t>rrjedhojë</w:t>
      </w:r>
      <w:proofErr w:type="spellEnd"/>
      <w:r w:rsidR="00592159" w:rsidRPr="00592159">
        <w:t xml:space="preserve"> e </w:t>
      </w:r>
      <w:proofErr w:type="spellStart"/>
      <w:r w:rsidR="00592159" w:rsidRPr="00592159">
        <w:t>mbylljes</w:t>
      </w:r>
      <w:proofErr w:type="spellEnd"/>
      <w:r w:rsidR="00592159" w:rsidRPr="00592159">
        <w:t xml:space="preserve"> </w:t>
      </w:r>
      <w:proofErr w:type="spellStart"/>
      <w:r w:rsidR="00592159" w:rsidRPr="00592159">
        <w:t>së</w:t>
      </w:r>
      <w:proofErr w:type="spellEnd"/>
      <w:r w:rsidR="00592159" w:rsidRPr="00592159">
        <w:t xml:space="preserve">  </w:t>
      </w:r>
      <w:proofErr w:type="spellStart"/>
      <w:r w:rsidR="00592159" w:rsidRPr="00592159">
        <w:t>institucioneve</w:t>
      </w:r>
      <w:proofErr w:type="spellEnd"/>
      <w:r w:rsidR="00592159">
        <w:t>.</w:t>
      </w:r>
    </w:p>
    <w:p w14:paraId="5EF5DF7E" w14:textId="442D1761" w:rsidR="00592159" w:rsidRPr="00CF04BF" w:rsidRDefault="00592159" w:rsidP="00C663E6">
      <w:pPr>
        <w:numPr>
          <w:ilvl w:val="0"/>
          <w:numId w:val="14"/>
        </w:numPr>
        <w:spacing w:line="276" w:lineRule="auto"/>
        <w:jc w:val="both"/>
        <w:rPr>
          <w:rFonts w:asciiTheme="majorBidi" w:hAnsiTheme="majorBidi" w:cstheme="majorBidi"/>
          <w:bCs/>
          <w:lang w:val="sq-AL"/>
        </w:rPr>
      </w:pPr>
      <w:proofErr w:type="spellStart"/>
      <w:r w:rsidRPr="00D75291">
        <w:t>Akordim</w:t>
      </w:r>
      <w:proofErr w:type="spellEnd"/>
      <w:r w:rsidRPr="00D75291">
        <w:t xml:space="preserve"> </w:t>
      </w:r>
      <w:proofErr w:type="spellStart"/>
      <w:r w:rsidRPr="00D75291">
        <w:t>fondi</w:t>
      </w:r>
      <w:proofErr w:type="spellEnd"/>
      <w:r w:rsidRPr="00D75291">
        <w:t xml:space="preserve"> </w:t>
      </w:r>
      <w:proofErr w:type="spellStart"/>
      <w:r w:rsidRPr="00D75291">
        <w:t>në</w:t>
      </w:r>
      <w:proofErr w:type="spellEnd"/>
      <w:r w:rsidRPr="00D75291">
        <w:t xml:space="preserve"> </w:t>
      </w:r>
      <w:proofErr w:type="spellStart"/>
      <w:r w:rsidRPr="00D75291">
        <w:t>zbatim</w:t>
      </w:r>
      <w:proofErr w:type="spellEnd"/>
      <w:r w:rsidRPr="00D75291">
        <w:t xml:space="preserve"> </w:t>
      </w:r>
      <w:proofErr w:type="spellStart"/>
      <w:r w:rsidRPr="00D75291">
        <w:t>të</w:t>
      </w:r>
      <w:proofErr w:type="spellEnd"/>
      <w:r w:rsidRPr="00D75291">
        <w:t xml:space="preserve"> VKM </w:t>
      </w:r>
      <w:r w:rsidRPr="00CF04BF">
        <w:rPr>
          <w:lang w:val="sq-AL"/>
        </w:rPr>
        <w:t>nr. 846, datë 26.12.2024 “Për dhënien e një ndihme të menjëhershme financiare për punonjësit mbështetës të qeverisjes qendrore”</w:t>
      </w:r>
      <w:r w:rsidR="00CF04BF">
        <w:rPr>
          <w:lang w:val="sq-AL"/>
        </w:rPr>
        <w:t>.</w:t>
      </w:r>
    </w:p>
    <w:p w14:paraId="42D42B5E" w14:textId="77777777" w:rsidR="003210D3" w:rsidRPr="00E91229" w:rsidRDefault="003210D3" w:rsidP="003210D3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60908D1D" w14:textId="77777777" w:rsidR="003210D3" w:rsidRPr="00E91229" w:rsidRDefault="003210D3" w:rsidP="003210D3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lang w:val="sq-AL"/>
        </w:rPr>
      </w:pPr>
      <w:r w:rsidRPr="00E91229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5C41CC35" w14:textId="52FCBFF6" w:rsidR="002E6E68" w:rsidRPr="00001E91" w:rsidRDefault="00DF09D0" w:rsidP="00001E91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292901">
        <w:rPr>
          <w:rFonts w:asciiTheme="majorBidi" w:hAnsiTheme="majorBidi" w:cstheme="majorBidi"/>
          <w:bCs/>
          <w:sz w:val="24"/>
          <w:szCs w:val="24"/>
          <w:lang w:val="sq-AL"/>
        </w:rPr>
        <w:t>Vlerësojmë që përmbajtja e anekseve është paraqitur sipas formateve të përcaktuara në Udhëzimin nr. nr. 14, datë 30.05.2023 “Për procedurat standarde të monitorimit të buxhetit në njësitë e Qeverisjes Qendrore”.</w:t>
      </w:r>
    </w:p>
    <w:p w14:paraId="5A93C0D6" w14:textId="4A0ADEC5" w:rsidR="00D5645F" w:rsidRPr="00001E91" w:rsidRDefault="00DF09D0" w:rsidP="00001E91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4"/>
          <w:szCs w:val="24"/>
          <w:lang w:val="sq-AL"/>
        </w:rPr>
      </w:pPr>
      <w:r w:rsidRPr="00AF4F1D">
        <w:rPr>
          <w:sz w:val="24"/>
          <w:szCs w:val="24"/>
          <w:lang w:val="sq-AL"/>
        </w:rPr>
        <w:t>Raporti i monitorimit është paraqitur në Ministrinë e Financave brenda afatit të përcaktuar.</w:t>
      </w:r>
    </w:p>
    <w:p w14:paraId="58692F33" w14:textId="7770716B" w:rsidR="00DF09D0" w:rsidRPr="00001E91" w:rsidRDefault="00001E91" w:rsidP="00001E9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242424"/>
          <w:bdr w:val="none" w:sz="0" w:space="0" w:color="auto" w:frame="1"/>
          <w:lang w:val="sq-AL" w:eastAsia="sq-AL"/>
        </w:rPr>
      </w:pPr>
      <w:r>
        <w:rPr>
          <w:color w:val="242424"/>
          <w:bdr w:val="none" w:sz="0" w:space="0" w:color="auto" w:frame="1"/>
          <w:lang w:val="sq-AL" w:eastAsia="sq-AL"/>
        </w:rPr>
        <w:t>Në r</w:t>
      </w:r>
      <w:r w:rsidR="00D5645F" w:rsidRPr="001755B2">
        <w:rPr>
          <w:color w:val="242424"/>
          <w:bdr w:val="none" w:sz="0" w:space="0" w:color="auto" w:frame="1"/>
          <w:lang w:val="sq-AL" w:eastAsia="sq-AL"/>
        </w:rPr>
        <w:t>elacioni</w:t>
      </w:r>
      <w:r>
        <w:rPr>
          <w:color w:val="242424"/>
          <w:bdr w:val="none" w:sz="0" w:space="0" w:color="auto" w:frame="1"/>
          <w:lang w:val="sq-AL" w:eastAsia="sq-AL"/>
        </w:rPr>
        <w:t>n</w:t>
      </w:r>
      <w:r w:rsidR="00D5645F" w:rsidRPr="001755B2">
        <w:rPr>
          <w:color w:val="242424"/>
          <w:bdr w:val="none" w:sz="0" w:space="0" w:color="auto" w:frame="1"/>
          <w:lang w:val="sq-AL" w:eastAsia="sq-AL"/>
        </w:rPr>
        <w:t xml:space="preserve"> shoqërues </w:t>
      </w:r>
      <w:r w:rsidR="00D5645F" w:rsidRPr="000918E3">
        <w:rPr>
          <w:color w:val="242424"/>
          <w:bdr w:val="none" w:sz="0" w:space="0" w:color="auto" w:frame="1"/>
          <w:lang w:val="sq-AL" w:eastAsia="sq-AL"/>
        </w:rPr>
        <w:t xml:space="preserve">mungon një analizë e detajuar e treguesve të monitorimit dhe zërave të shpenzimeve për të argumetuar apo shpjeguar arsyet e devijimeve nga plani, por </w:t>
      </w:r>
      <w:r>
        <w:rPr>
          <w:color w:val="242424"/>
          <w:bdr w:val="none" w:sz="0" w:space="0" w:color="auto" w:frame="1"/>
          <w:lang w:val="sq-AL" w:eastAsia="sq-AL"/>
        </w:rPr>
        <w:t xml:space="preserve">ka </w:t>
      </w:r>
      <w:r w:rsidR="00D5645F" w:rsidRPr="000918E3">
        <w:rPr>
          <w:color w:val="242424"/>
          <w:bdr w:val="none" w:sz="0" w:space="0" w:color="auto" w:frame="1"/>
          <w:lang w:val="sq-AL" w:eastAsia="sq-AL"/>
        </w:rPr>
        <w:t>vetëm një relacion konstatues.</w:t>
      </w:r>
    </w:p>
    <w:p w14:paraId="6E88CB17" w14:textId="77777777" w:rsidR="00C9781E" w:rsidRPr="00C9781E" w:rsidRDefault="00C9781E" w:rsidP="00C9781E">
      <w:pPr>
        <w:pStyle w:val="ListParagraph"/>
        <w:rPr>
          <w:rFonts w:asciiTheme="majorBidi" w:hAnsiTheme="majorBidi" w:cstheme="majorBidi"/>
          <w:sz w:val="24"/>
          <w:szCs w:val="24"/>
          <w:lang w:val="sq-AL"/>
        </w:rPr>
      </w:pPr>
    </w:p>
    <w:p w14:paraId="7204D591" w14:textId="77777777" w:rsidR="00C9781E" w:rsidRDefault="00C9781E" w:rsidP="00C9781E">
      <w:pPr>
        <w:pStyle w:val="ListParagraph"/>
        <w:spacing w:after="120"/>
        <w:ind w:left="0"/>
        <w:jc w:val="both"/>
      </w:pPr>
    </w:p>
    <w:p w14:paraId="3E821D9A" w14:textId="77777777" w:rsidR="00C9781E" w:rsidRDefault="00C9781E" w:rsidP="00C9781E">
      <w:pPr>
        <w:pStyle w:val="ListParagraph"/>
        <w:tabs>
          <w:tab w:val="left" w:pos="2160"/>
        </w:tabs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20B67596" w14:textId="77777777" w:rsidR="000F7076" w:rsidRPr="000F7076" w:rsidRDefault="000F7076" w:rsidP="000F7076">
      <w:pPr>
        <w:pStyle w:val="ListParagraph"/>
        <w:rPr>
          <w:rFonts w:asciiTheme="majorBidi" w:hAnsiTheme="majorBidi" w:cstheme="majorBidi"/>
          <w:sz w:val="24"/>
          <w:szCs w:val="24"/>
          <w:lang w:val="sq-AL"/>
        </w:rPr>
      </w:pPr>
    </w:p>
    <w:p w14:paraId="12C9D0C3" w14:textId="77777777" w:rsidR="000F7076" w:rsidRPr="000F7076" w:rsidRDefault="000F7076" w:rsidP="000F7076">
      <w:pPr>
        <w:tabs>
          <w:tab w:val="left" w:pos="2160"/>
        </w:tabs>
        <w:spacing w:after="120" w:line="276" w:lineRule="auto"/>
        <w:jc w:val="both"/>
        <w:rPr>
          <w:rFonts w:asciiTheme="majorBidi" w:hAnsiTheme="majorBidi" w:cstheme="majorBidi"/>
          <w:lang w:val="sq-AL"/>
        </w:rPr>
      </w:pPr>
    </w:p>
    <w:sectPr w:rsidR="000F7076" w:rsidRPr="000F7076" w:rsidSect="009F08CF"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E36"/>
    <w:multiLevelType w:val="hybridMultilevel"/>
    <w:tmpl w:val="3A08A1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D0A0C"/>
    <w:multiLevelType w:val="hybridMultilevel"/>
    <w:tmpl w:val="218420B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05C2"/>
    <w:multiLevelType w:val="hybridMultilevel"/>
    <w:tmpl w:val="830A976A"/>
    <w:lvl w:ilvl="0" w:tplc="58F4E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10760"/>
    <w:multiLevelType w:val="hybridMultilevel"/>
    <w:tmpl w:val="AECC7794"/>
    <w:lvl w:ilvl="0" w:tplc="37AAF2D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6807B0"/>
    <w:multiLevelType w:val="hybridMultilevel"/>
    <w:tmpl w:val="A23A1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710B90"/>
    <w:multiLevelType w:val="hybridMultilevel"/>
    <w:tmpl w:val="AE768A3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96E20A5"/>
    <w:multiLevelType w:val="multilevel"/>
    <w:tmpl w:val="7BA4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C26A90"/>
    <w:multiLevelType w:val="hybridMultilevel"/>
    <w:tmpl w:val="08307F58"/>
    <w:lvl w:ilvl="0" w:tplc="2C6CA2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01B7C"/>
    <w:multiLevelType w:val="hybridMultilevel"/>
    <w:tmpl w:val="3FFE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21FF7"/>
    <w:multiLevelType w:val="hybridMultilevel"/>
    <w:tmpl w:val="9A18282E"/>
    <w:lvl w:ilvl="0" w:tplc="BA62E4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27756B"/>
    <w:multiLevelType w:val="hybridMultilevel"/>
    <w:tmpl w:val="BF70BF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9D5D40"/>
    <w:multiLevelType w:val="hybridMultilevel"/>
    <w:tmpl w:val="92463010"/>
    <w:lvl w:ilvl="0" w:tplc="5D888B80">
      <w:start w:val="1"/>
      <w:numFmt w:val="upperRoman"/>
      <w:lvlText w:val="%1."/>
      <w:lvlJc w:val="left"/>
      <w:pPr>
        <w:ind w:left="720" w:hanging="720"/>
      </w:pPr>
      <w:rPr>
        <w:b/>
        <w:bCs/>
        <w:color w:val="00206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148047">
    <w:abstractNumId w:val="10"/>
  </w:num>
  <w:num w:numId="2" w16cid:durableId="855580775">
    <w:abstractNumId w:val="3"/>
  </w:num>
  <w:num w:numId="3" w16cid:durableId="630285522">
    <w:abstractNumId w:val="3"/>
  </w:num>
  <w:num w:numId="4" w16cid:durableId="1342900881">
    <w:abstractNumId w:val="5"/>
  </w:num>
  <w:num w:numId="5" w16cid:durableId="2875142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1456585">
    <w:abstractNumId w:val="9"/>
  </w:num>
  <w:num w:numId="7" w16cid:durableId="1467815007">
    <w:abstractNumId w:val="4"/>
  </w:num>
  <w:num w:numId="8" w16cid:durableId="1426343986">
    <w:abstractNumId w:val="1"/>
  </w:num>
  <w:num w:numId="9" w16cid:durableId="1776943331">
    <w:abstractNumId w:val="0"/>
  </w:num>
  <w:num w:numId="10" w16cid:durableId="1026445411">
    <w:abstractNumId w:val="11"/>
  </w:num>
  <w:num w:numId="11" w16cid:durableId="1455058310">
    <w:abstractNumId w:val="6"/>
  </w:num>
  <w:num w:numId="12" w16cid:durableId="587537752">
    <w:abstractNumId w:val="7"/>
  </w:num>
  <w:num w:numId="13" w16cid:durableId="1470902518">
    <w:abstractNumId w:val="8"/>
  </w:num>
  <w:num w:numId="14" w16cid:durableId="2139687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CDA"/>
    <w:rsid w:val="00001E91"/>
    <w:rsid w:val="00047661"/>
    <w:rsid w:val="00084534"/>
    <w:rsid w:val="000A25BB"/>
    <w:rsid w:val="000B594E"/>
    <w:rsid w:val="000D13FE"/>
    <w:rsid w:val="000E58E9"/>
    <w:rsid w:val="000F7076"/>
    <w:rsid w:val="00126435"/>
    <w:rsid w:val="00155E60"/>
    <w:rsid w:val="00163649"/>
    <w:rsid w:val="0018285B"/>
    <w:rsid w:val="002418D0"/>
    <w:rsid w:val="002A5928"/>
    <w:rsid w:val="002E6E68"/>
    <w:rsid w:val="002F0976"/>
    <w:rsid w:val="003210D3"/>
    <w:rsid w:val="00324805"/>
    <w:rsid w:val="00346492"/>
    <w:rsid w:val="00384832"/>
    <w:rsid w:val="0038686F"/>
    <w:rsid w:val="00396D8F"/>
    <w:rsid w:val="003F68BB"/>
    <w:rsid w:val="00432895"/>
    <w:rsid w:val="00433F66"/>
    <w:rsid w:val="00490878"/>
    <w:rsid w:val="004E2C06"/>
    <w:rsid w:val="00520A3B"/>
    <w:rsid w:val="00573715"/>
    <w:rsid w:val="00592159"/>
    <w:rsid w:val="00621D90"/>
    <w:rsid w:val="006C7FBD"/>
    <w:rsid w:val="00705872"/>
    <w:rsid w:val="007A004A"/>
    <w:rsid w:val="007A4C77"/>
    <w:rsid w:val="007D231C"/>
    <w:rsid w:val="00877411"/>
    <w:rsid w:val="008871CB"/>
    <w:rsid w:val="00897307"/>
    <w:rsid w:val="008A16A3"/>
    <w:rsid w:val="009007B9"/>
    <w:rsid w:val="00930302"/>
    <w:rsid w:val="00975D10"/>
    <w:rsid w:val="009879F3"/>
    <w:rsid w:val="009C0617"/>
    <w:rsid w:val="009C1256"/>
    <w:rsid w:val="00A3372E"/>
    <w:rsid w:val="00A57339"/>
    <w:rsid w:val="00A90CDA"/>
    <w:rsid w:val="00A968CD"/>
    <w:rsid w:val="00AC0E22"/>
    <w:rsid w:val="00AD55BD"/>
    <w:rsid w:val="00AD6828"/>
    <w:rsid w:val="00B940F4"/>
    <w:rsid w:val="00BA4638"/>
    <w:rsid w:val="00BC7AA7"/>
    <w:rsid w:val="00C73206"/>
    <w:rsid w:val="00C9781E"/>
    <w:rsid w:val="00CE654B"/>
    <w:rsid w:val="00CF04BF"/>
    <w:rsid w:val="00CF2E59"/>
    <w:rsid w:val="00D5645F"/>
    <w:rsid w:val="00D61538"/>
    <w:rsid w:val="00D87FF7"/>
    <w:rsid w:val="00D92BA7"/>
    <w:rsid w:val="00DE3AA0"/>
    <w:rsid w:val="00DF09D0"/>
    <w:rsid w:val="00E743BA"/>
    <w:rsid w:val="00E91E04"/>
    <w:rsid w:val="00E96B89"/>
    <w:rsid w:val="00EF2C81"/>
    <w:rsid w:val="00F65BA8"/>
    <w:rsid w:val="00F8754B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B1E4"/>
  <w15:docId w15:val="{FA8D8C49-BF56-42A1-8DFA-478B283C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3210D3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3210D3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unhideWhenUsed/>
    <w:rsid w:val="00C978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C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Kostandine Dorri</cp:lastModifiedBy>
  <cp:revision>26</cp:revision>
  <dcterms:created xsi:type="dcterms:W3CDTF">2024-06-25T11:08:00Z</dcterms:created>
  <dcterms:modified xsi:type="dcterms:W3CDTF">2025-05-05T09:14:00Z</dcterms:modified>
</cp:coreProperties>
</file>