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E7C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r w:rsidRPr="0038287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06678A" wp14:editId="5824713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324850" cy="695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REPUBLIKA E SHQIPËRISË</w:t>
      </w:r>
    </w:p>
    <w:p w14:paraId="20939AB0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MINISTRIA E FINANCAVE</w:t>
      </w:r>
    </w:p>
    <w:p w14:paraId="59A2051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PËRGJITHSHME E THESARIT</w:t>
      </w:r>
    </w:p>
    <w:p w14:paraId="37AB05B3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PAGESAVE TË DËMSHPËRBLIMEVE</w:t>
      </w:r>
    </w:p>
    <w:p w14:paraId="51708056" w14:textId="77777777" w:rsid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7FE25278" w14:textId="62C5FABC" w:rsidR="00616D96" w:rsidRDefault="00616D96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14:paraId="6030E4FC" w14:textId="77777777" w:rsidR="008A6F8D" w:rsidRP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2882C5A6" w14:textId="4B0B70E5" w:rsidR="00616D96" w:rsidRDefault="00AA66C1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Për çdo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trashëgimtar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që është përfitues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në dosjet e miratuara me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endim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ëshillit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inistrave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për dëmshpërblimin e ish- të përndjekurve politikë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që janë në radhë pagese dhe të publikara në faqen zyrtare të Ministrisë së Financave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duhet të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, në adresën: “</w:t>
      </w:r>
      <w:r w:rsidRPr="00AA66C1">
        <w:rPr>
          <w:rFonts w:ascii="Times New Roman" w:eastAsia="Calibri" w:hAnsi="Times New Roman" w:cs="Times New Roman"/>
          <w:b/>
          <w:sz w:val="24"/>
          <w:szCs w:val="24"/>
          <w:lang w:val="it-IT"/>
        </w:rPr>
        <w:t>Ministria e Financave, Drejtoria e Pagesave dhe Dëmshpërblimeve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45945963" w14:textId="77777777" w:rsidR="00ED5BA4" w:rsidRPr="008A6F8D" w:rsidRDefault="00ED5BA4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u w:val="single"/>
          <w:lang w:val="it-IT"/>
        </w:rPr>
      </w:pPr>
    </w:p>
    <w:p w14:paraId="572E13A6" w14:textId="53527F60" w:rsidR="00ED5BA4" w:rsidRDefault="008A6F8D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Referuar V.K.M nr.1253,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02.07.2008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rcaktimin e kritereve  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procedurave 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vler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rblimin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rfituar nga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 politik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 i ndryshuar dhe Udh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zimit nr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.30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.20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procedurat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rllogaritjes  s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rfitimeve nga ligjet e m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parshme dhe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pagesave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</w:t>
      </w:r>
      <w:r w:rsidR="00FF048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politik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”, parashikohet se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 q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duhet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zohet pran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Ministris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Financave nga trash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gimtar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t e ish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nuarve politik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jan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si m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posht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vijon:</w:t>
      </w:r>
    </w:p>
    <w:p w14:paraId="4A144212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6377FB7" w14:textId="13BB46B3" w:rsidR="00616D96" w:rsidRPr="008A6F8D" w:rsidRDefault="00ED5BA4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shmi 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gimie 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nuarin politik, origjinale ose kopje e njehsuar me origjinalin;</w:t>
      </w:r>
    </w:p>
    <w:p w14:paraId="1A2B346C" w14:textId="24479EE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Certifikatë vdekje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dënuarit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1FF4FF16" w14:textId="01B746BA" w:rsidR="00E32EE2" w:rsidRPr="00AA66C1" w:rsidRDefault="00616D96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 trungu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familjar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dënuarit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ku të figurojn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t;</w:t>
      </w:r>
    </w:p>
    <w:p w14:paraId="53C0A383" w14:textId="77777777" w:rsidR="00AA66C1" w:rsidRDefault="00ED5BA4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 t</w:t>
      </w:r>
      <w:r w:rsidR="00E32EE2"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llogarisë bankare të përditësuar, të hapur në një nga bankat e nivelit të dytë që operon në territorin e Republikës së Shqipërisë në monedhën Lek 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për çdo përfitues ose 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pro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ure e posaçme origjinale ose e njehsuar me origjinalin, 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n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specifikohet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rheqja e 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 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rblimit financiar nga 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rsoni i autorizuar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Prokura e hartuar jasht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territorit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Republik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 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Shqip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duhet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rkthyer dhe me vul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Apostile. </w:t>
      </w:r>
    </w:p>
    <w:p w14:paraId="1F317FC3" w14:textId="2CE12120" w:rsidR="00C24C05" w:rsidRPr="00AA66C1" w:rsidRDefault="00C24C05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rtetimi 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llogaris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bankare duhet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periudh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 pas publikimit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shqyrtimit juridik 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faqen zyrtare dhe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sigurohen 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llogaria bankare, 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 do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depozitihet 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sti i 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 financiar,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ende aktiv.</w:t>
      </w:r>
    </w:p>
    <w:p w14:paraId="6C056C5B" w14:textId="1EED78E5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(kopje ID, 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çdo trashëgimtari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ose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personit 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ka 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posaçme 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rheqjen e 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 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rblimit.</w:t>
      </w:r>
    </w:p>
    <w:p w14:paraId="274ACA94" w14:textId="1743ACB4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4C05">
        <w:rPr>
          <w:rFonts w:ascii="Times New Roman" w:eastAsia="Calibri" w:hAnsi="Times New Roman" w:cs="Times New Roman"/>
          <w:b/>
          <w:sz w:val="24"/>
          <w:szCs w:val="24"/>
        </w:rPr>
        <w:t>Kur 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t e revokojn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delegimin e b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, dokumentacioni 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duhet 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rhgojn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Ministrin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Financave dhe Ekonomis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jan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4E810D7" w14:textId="7FA99A2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Revokimi i 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s, origjinale ose kopje e njehsuar me origjinalin;</w:t>
      </w:r>
    </w:p>
    <w:p w14:paraId="4C670580" w14:textId="06F05C4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llogarisë bankare të përditësuar, të hapur në një nga bankat e nivelit të dytë që operon në territorin e Republikës së Shqipërisë në monedhën Lek 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për 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r>
        <w:rPr>
          <w:rFonts w:ascii="Times New Roman" w:eastAsia="Calibri" w:hAnsi="Times New Roman" w:cs="Times New Roman"/>
          <w:b/>
          <w:sz w:val="24"/>
          <w:szCs w:val="24"/>
        </w:rPr>
        <w:t>in;</w:t>
      </w:r>
    </w:p>
    <w:p w14:paraId="5004A448" w14:textId="21565ABF" w:rsidR="00C24C05" w:rsidRP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Dokument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(kopje ID, 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trashëgimtari</w:t>
      </w:r>
    </w:p>
    <w:p w14:paraId="20566481" w14:textId="77777777" w:rsidR="00C24C05" w:rsidRPr="008A6F8D" w:rsidRDefault="00C24C05" w:rsidP="00C24C0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D35649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1E9B7" w14:textId="4FE40C6B" w:rsidR="00616D96" w:rsidRPr="008A6F8D" w:rsidRDefault="00616D96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Në qoftë se një ose disa nga trashëgimtarët e rradhës së pare nuk jetojnë më, atëherë </w:t>
      </w:r>
      <w:r w:rsidR="00E32EE2">
        <w:rPr>
          <w:rFonts w:ascii="Times New Roman" w:eastAsia="Calibri" w:hAnsi="Times New Roman" w:cs="Times New Roman"/>
          <w:sz w:val="24"/>
          <w:szCs w:val="24"/>
        </w:rPr>
        <w:t>familjarët/ trashëgimtarët e tij/saj</w:t>
      </w:r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duhet të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jeton, në adresën: Ministria e Financave, Drejtoria e Pagesave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dhe Dëmshpërblimeve,</w:t>
      </w:r>
      <w:r w:rsidR="00E32EE2"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F8D">
        <w:rPr>
          <w:rFonts w:ascii="Times New Roman" w:eastAsia="Calibri" w:hAnsi="Times New Roman" w:cs="Times New Roman"/>
          <w:sz w:val="24"/>
          <w:szCs w:val="24"/>
        </w:rPr>
        <w:t>dokument</w:t>
      </w:r>
      <w:r w:rsidR="00AA66C1">
        <w:rPr>
          <w:rFonts w:ascii="Times New Roman" w:eastAsia="Calibri" w:hAnsi="Times New Roman" w:cs="Times New Roman"/>
          <w:sz w:val="24"/>
          <w:szCs w:val="24"/>
        </w:rPr>
        <w:t>a</w:t>
      </w:r>
      <w:r w:rsidRPr="008A6F8D">
        <w:rPr>
          <w:rFonts w:ascii="Times New Roman" w:eastAsia="Calibri" w:hAnsi="Times New Roman" w:cs="Times New Roman"/>
          <w:sz w:val="24"/>
          <w:szCs w:val="24"/>
        </w:rPr>
        <w:t>t e  mëposhtëm:</w:t>
      </w:r>
    </w:p>
    <w:p w14:paraId="7C8FD7FC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DDBD4" w14:textId="2A6E3984" w:rsidR="00616D96" w:rsidRPr="008A6F8D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Dëshmi trashëgimie për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çdo trashëgimtar të rradhës së par</w:t>
      </w:r>
      <w:r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që nuk jeton më</w:t>
      </w:r>
      <w:r>
        <w:rPr>
          <w:rFonts w:ascii="Times New Roman" w:eastAsia="Calibri" w:hAnsi="Times New Roman" w:cs="Times New Roman"/>
          <w:b/>
          <w:sz w:val="24"/>
          <w:szCs w:val="24"/>
        </w:rPr>
        <w:t>, origjinale ose kopje e njehsuar me origjinalin;</w:t>
      </w:r>
    </w:p>
    <w:p w14:paraId="6CC72277" w14:textId="093E2F9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Certifikatë vdekje 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origjinal 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 çdo trashëgimtar të radhës së par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që nuk jeton më.</w:t>
      </w:r>
    </w:p>
    <w:p w14:paraId="2E820FE4" w14:textId="7CCCB564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 të trungut familjar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 origjinal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çdo trashëgimtari të rradhës së pare që nuk jeton më.</w:t>
      </w:r>
    </w:p>
    <w:p w14:paraId="61A8C1C6" w14:textId="77777777" w:rsidR="00AA66C1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 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llogarisë bankare të përditësuar, të hapur në një nga bankat e nivelit të dytë që operon në territorin e Republikës së Shqipërisë në monedhën Lek 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për çdo </w:t>
      </w:r>
      <w:r>
        <w:rPr>
          <w:rFonts w:ascii="Times New Roman" w:eastAsia="Calibri" w:hAnsi="Times New Roman" w:cs="Times New Roman"/>
          <w:b/>
          <w:sz w:val="24"/>
          <w:szCs w:val="24"/>
        </w:rPr>
        <w:t>trashëgimtar të radhës së dytë që përfiton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ose </w:t>
      </w:r>
      <w:r>
        <w:rPr>
          <w:rFonts w:ascii="Times New Roman" w:eastAsia="Calibri" w:hAnsi="Times New Roman" w:cs="Times New Roman"/>
          <w:b/>
          <w:sz w:val="24"/>
          <w:szCs w:val="24"/>
        </w:rPr>
        <w:t>prokure e posaçme origjinale ose e njehsuar me origjinalin, në të cilën të specifikohet tërheqja e shumës së dëmshpërblimit financiar nga 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>rsoni i autorizuar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Prokura e hartuar jashtë territorit të Republikës së Shqipërisë duhet të jetë e përkthyer dhe me vulë Apostile. </w:t>
      </w:r>
    </w:p>
    <w:p w14:paraId="4EA85D97" w14:textId="204DBF18" w:rsidR="00616D96" w:rsidRPr="008A6F8D" w:rsidRDefault="00E32EE2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Vërtetimi i llogarisë bankare duhet të jetë i periudhës pas publikimit të shqyrtimit juridik në faqen zyrtare dhe të sigurohen që llogaria bankare, në të cilën do të depozitihet kësti i dëmshpërblimit financiar, të jetë ende aktiv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1B59CD" w14:textId="2DD16B4A" w:rsidR="00616D96" w:rsidRPr="00E32EE2" w:rsidRDefault="00E32EE2" w:rsidP="00E32EE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(kopje ID, 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të çdo trashëgimtari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të radhës së dytë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, që i lind e drejta për dëmshpërblim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ose të personit që ka prokurë të posaçme  për tërheqjen e shumës së dëmshpërblimit</w:t>
      </w:r>
      <w:r w:rsidR="00616D96" w:rsidRPr="00E32EE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050CF30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F09E4" w14:textId="77777777" w:rsidR="00616D96" w:rsidRPr="008A6F8D" w:rsidRDefault="00616D96" w:rsidP="00ED5B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A795FB" w14:textId="7ABD4108" w:rsidR="009A7BB2" w:rsidRDefault="00616D96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Shënim: </w:t>
      </w:r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Referuar Nenit 8 të ligjit </w:t>
      </w:r>
      <w:r w:rsidR="00E32EE2" w:rsidRPr="00E32EE2">
        <w:rPr>
          <w:rFonts w:ascii="Times New Roman" w:hAnsi="Times New Roman" w:cs="Times New Roman"/>
          <w:sz w:val="24"/>
          <w:szCs w:val="24"/>
        </w:rPr>
        <w:t>nr. 9831, datë 12.11.2007 “Për dëmshpërblimin e ish të dënuarve politikë të regjimit komunist”, i ndryshuar në të cilin parashikohet se:</w:t>
      </w:r>
      <w:r w:rsidR="00E32EE2" w:rsidRPr="00E32EE2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sq-AL"/>
        </w:rPr>
        <w:t xml:space="preserve"> “</w:t>
      </w:r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1. Në kuptim të këtij ligji, me familjarë nënkuptohen, pavarësisht nga rregullime të tjera ligjore, paraardhësit, bashkëshortja, pasardhësit, vëllezërit dhe motrat e ish të dënuarit politik, si dhe </w:t>
      </w:r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fëmija/fëmijët e vëllezërve dhe motrave</w:t>
      </w:r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. 2. Familjarët, në shkallë më të parë, sipas Kodit Civil, përjashtojnë familjarët e tjerë.”</w:t>
      </w:r>
      <w:r w:rsidRPr="00E3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745891" w14:textId="77777777" w:rsidR="00E32EE2" w:rsidRPr="00E32EE2" w:rsidRDefault="00E32EE2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9A74A" w14:textId="3C7D275B" w:rsidR="00E32EE2" w:rsidRPr="008A6F8D" w:rsidRDefault="00E32EE2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Në qoftë se njëri ose disa trashëgimtarë të rradhës së dytë nuk jetojnë më, e drejta e tyre për dëmshpërblim në bazë të </w:t>
      </w:r>
      <w:r>
        <w:rPr>
          <w:rFonts w:ascii="Times New Roman" w:hAnsi="Times New Roman" w:cs="Times New Roman"/>
          <w:lang w:val="en-GB"/>
        </w:rPr>
        <w:t xml:space="preserve">ligjit </w:t>
      </w:r>
      <w:r>
        <w:rPr>
          <w:rFonts w:ascii="Times New Roman" w:hAnsi="Times New Roman" w:cs="Times New Roman"/>
        </w:rPr>
        <w:t>nr. 9831, datë 12.11.2007 “Për dëmshpërblimin e ish të dënuarve politikë të regjimit komunist”, i ndryshuar</w:t>
      </w:r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nuk vazhdon më tej. Në këtë rast, llogaritja e pjesës takuese të këstit bëhet mbi bazën e trashëgimtarëve që janë </w:t>
      </w:r>
      <w:r w:rsidR="00AA66C1">
        <w:rPr>
          <w:rFonts w:ascii="Times New Roman" w:eastAsia="Calibri" w:hAnsi="Times New Roman" w:cs="Times New Roman"/>
          <w:sz w:val="24"/>
          <w:szCs w:val="24"/>
        </w:rPr>
        <w:t>jetojn</w:t>
      </w:r>
      <w:r w:rsidRPr="008A6F8D">
        <w:rPr>
          <w:rFonts w:ascii="Times New Roman" w:eastAsia="Calibri" w:hAnsi="Times New Roman" w:cs="Times New Roman"/>
          <w:sz w:val="24"/>
          <w:szCs w:val="24"/>
        </w:rPr>
        <w:t>ë. Nga ana e trashëgimtarëve që jetojnë</w:t>
      </w:r>
      <w:r w:rsidR="00AA66C1">
        <w:rPr>
          <w:rFonts w:ascii="Times New Roman" w:eastAsia="Calibri" w:hAnsi="Times New Roman" w:cs="Times New Roman"/>
          <w:sz w:val="24"/>
          <w:szCs w:val="24"/>
        </w:rPr>
        <w:t xml:space="preserve"> ose nga familjarë</w:t>
      </w:r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duhet të </w:t>
      </w:r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paraqesin çertifikatën e vdekjes së trashëgimtarit që nuk jeton, të cilën e postojnë </w:t>
      </w:r>
      <w:r>
        <w:rPr>
          <w:rFonts w:ascii="Times New Roman" w:eastAsia="Calibri" w:hAnsi="Times New Roman" w:cs="Times New Roman"/>
          <w:sz w:val="24"/>
          <w:szCs w:val="24"/>
        </w:rPr>
        <w:t>përmes shërbimit postar në adresën e sipër</w:t>
      </w:r>
      <w:r w:rsidR="00AA66C1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ituar, </w:t>
      </w:r>
      <w:r w:rsidRPr="008A6F8D">
        <w:rPr>
          <w:rFonts w:ascii="Times New Roman" w:eastAsia="Calibri" w:hAnsi="Times New Roman" w:cs="Times New Roman"/>
          <w:sz w:val="24"/>
          <w:szCs w:val="24"/>
        </w:rPr>
        <w:t>së bashku me numrin e dosjes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D7F2C7" w14:textId="4974B9C8" w:rsidR="00E32EE2" w:rsidRDefault="00E32EE2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E07FA76" w14:textId="77777777" w:rsidR="00FF0488" w:rsidRPr="008A6F8D" w:rsidRDefault="00FF0488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F0488" w:rsidRPr="008A6F8D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DC0474"/>
    <w:multiLevelType w:val="hybridMultilevel"/>
    <w:tmpl w:val="B726E450"/>
    <w:lvl w:ilvl="0" w:tplc="4F024F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4751B"/>
    <w:multiLevelType w:val="hybridMultilevel"/>
    <w:tmpl w:val="EC2C1B1A"/>
    <w:lvl w:ilvl="0" w:tplc="909C4B0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0"/>
    <w:rsid w:val="00176D31"/>
    <w:rsid w:val="001860A1"/>
    <w:rsid w:val="005D68ED"/>
    <w:rsid w:val="00616D96"/>
    <w:rsid w:val="006D4540"/>
    <w:rsid w:val="007D3B02"/>
    <w:rsid w:val="008043FF"/>
    <w:rsid w:val="008A6F8D"/>
    <w:rsid w:val="009A7BB2"/>
    <w:rsid w:val="00AA66C1"/>
    <w:rsid w:val="00C24C05"/>
    <w:rsid w:val="00CF3CBB"/>
    <w:rsid w:val="00E32EE2"/>
    <w:rsid w:val="00E70A2E"/>
    <w:rsid w:val="00ED5BA4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63BF"/>
  <w15:chartTrackingRefBased/>
  <w15:docId w15:val="{0C7EA16B-DEC7-49DA-ABA1-62A784F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B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60A1"/>
    <w:pPr>
      <w:spacing w:after="0" w:line="240" w:lineRule="auto"/>
    </w:pPr>
    <w:rPr>
      <w:rFonts w:ascii="Calibri" w:eastAsiaTheme="minorHAnsi" w:hAnsi="Calibri" w:cs="Calibri"/>
      <w:lang w:eastAsia="sq-AL"/>
    </w:rPr>
  </w:style>
  <w:style w:type="character" w:customStyle="1" w:styleId="apple-converted-space">
    <w:name w:val="apple-converted-space"/>
    <w:basedOn w:val="DefaultParagraphFont"/>
    <w:rsid w:val="0018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8AF1-7752-4B0F-9E59-70320ABA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Ergida Prifti</dc:creator>
  <cp:keywords/>
  <dc:description/>
  <cp:lastModifiedBy>Valbona Sulaj</cp:lastModifiedBy>
  <cp:revision>2</cp:revision>
  <dcterms:created xsi:type="dcterms:W3CDTF">2025-05-22T11:18:00Z</dcterms:created>
  <dcterms:modified xsi:type="dcterms:W3CDTF">2025-05-22T11:18:00Z</dcterms:modified>
</cp:coreProperties>
</file>