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F5" w:rsidRPr="00716569" w:rsidRDefault="00802411" w:rsidP="00C132A0">
      <w:pPr>
        <w:widowControl w:val="0"/>
        <w:spacing w:line="276" w:lineRule="auto"/>
        <w:jc w:val="center"/>
        <w:rPr>
          <w:b/>
        </w:rPr>
      </w:pPr>
      <w:r w:rsidRPr="00716569">
        <w:rPr>
          <w:noProof/>
          <w:lang w:eastAsia="sq-AL"/>
        </w:rPr>
        <w:drawing>
          <wp:anchor distT="0" distB="0" distL="114300" distR="114300" simplePos="0" relativeHeight="251659264" behindDoc="0" locked="0" layoutInCell="1" allowOverlap="1" wp14:anchorId="242ED0D2" wp14:editId="330DC189">
            <wp:simplePos x="0" y="0"/>
            <wp:positionH relativeFrom="margin">
              <wp:posOffset>-395605</wp:posOffset>
            </wp:positionH>
            <wp:positionV relativeFrom="paragraph">
              <wp:posOffset>-310122</wp:posOffset>
            </wp:positionV>
            <wp:extent cx="6587490" cy="863600"/>
            <wp:effectExtent l="0" t="0" r="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8"/>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anchor>
        </w:drawing>
      </w:r>
      <w:r w:rsidR="00C62507" w:rsidRPr="00716569">
        <w:rPr>
          <w:b/>
        </w:rPr>
        <w:t>MINISTRIA E FINANCAVE</w:t>
      </w:r>
      <w:r w:rsidR="00AB69F5" w:rsidRPr="00716569">
        <w:rPr>
          <w:b/>
        </w:rPr>
        <w:t xml:space="preserve"> </w:t>
      </w:r>
      <w:r w:rsidR="004A1FAE" w:rsidRPr="00716569">
        <w:rPr>
          <w:b/>
        </w:rPr>
        <w:t>DHE EKONOMISË</w:t>
      </w:r>
    </w:p>
    <w:p w:rsidR="00C62507" w:rsidRPr="00716569" w:rsidRDefault="00C62507" w:rsidP="00C132A0">
      <w:pPr>
        <w:widowControl w:val="0"/>
        <w:spacing w:line="276" w:lineRule="auto"/>
        <w:jc w:val="center"/>
        <w:rPr>
          <w:b/>
        </w:rPr>
      </w:pPr>
      <w:r w:rsidRPr="00716569">
        <w:rPr>
          <w:b/>
        </w:rPr>
        <w:t>DREJTORIA E APELIMIT TATIMOR</w:t>
      </w:r>
    </w:p>
    <w:p w:rsidR="00C62507" w:rsidRPr="00716569" w:rsidRDefault="00C62507" w:rsidP="00C132A0">
      <w:pPr>
        <w:widowControl w:val="0"/>
        <w:spacing w:line="276" w:lineRule="auto"/>
        <w:jc w:val="center"/>
        <w:rPr>
          <w:b/>
        </w:rPr>
      </w:pPr>
    </w:p>
    <w:p w:rsidR="00C62507" w:rsidRPr="00716569" w:rsidRDefault="00C62507" w:rsidP="00C132A0">
      <w:pPr>
        <w:widowControl w:val="0"/>
        <w:spacing w:line="276" w:lineRule="auto"/>
        <w:jc w:val="both"/>
      </w:pPr>
      <w:r w:rsidRPr="00716569">
        <w:t>Nr.</w:t>
      </w:r>
      <w:r w:rsidR="000345A7" w:rsidRPr="00716569">
        <w:t xml:space="preserve"> </w:t>
      </w:r>
      <w:r w:rsidR="002F3088">
        <w:t>____</w:t>
      </w:r>
      <w:r w:rsidR="00C35C93" w:rsidRPr="00716569">
        <w:t xml:space="preserve"> </w:t>
      </w:r>
      <w:r w:rsidR="009A42C3" w:rsidRPr="00716569">
        <w:t xml:space="preserve">/           </w:t>
      </w:r>
      <w:r w:rsidRPr="00716569">
        <w:t>prot.</w:t>
      </w:r>
      <w:r w:rsidRPr="00716569">
        <w:tab/>
      </w:r>
      <w:r w:rsidRPr="00716569">
        <w:tab/>
      </w:r>
      <w:r w:rsidRPr="00716569">
        <w:tab/>
      </w:r>
      <w:r w:rsidRPr="00716569">
        <w:tab/>
      </w:r>
      <w:r w:rsidRPr="00716569">
        <w:tab/>
      </w:r>
      <w:r w:rsidRPr="00716569">
        <w:tab/>
        <w:t xml:space="preserve"> </w:t>
      </w:r>
      <w:r w:rsidR="00C35C93" w:rsidRPr="00716569">
        <w:t xml:space="preserve">              </w:t>
      </w:r>
      <w:r w:rsidRPr="00716569">
        <w:t>Tiran</w:t>
      </w:r>
      <w:r w:rsidR="00E5790F" w:rsidRPr="00716569">
        <w:t>ë</w:t>
      </w:r>
      <w:r w:rsidRPr="00716569">
        <w:t>, m</w:t>
      </w:r>
      <w:r w:rsidR="00E5790F" w:rsidRPr="00716569">
        <w:t>ë</w:t>
      </w:r>
      <w:r w:rsidRPr="00716569">
        <w:t>___.___.20</w:t>
      </w:r>
      <w:r w:rsidR="00CD1B0F" w:rsidRPr="00716569">
        <w:t>20</w:t>
      </w:r>
    </w:p>
    <w:p w:rsidR="00C32813" w:rsidRPr="00716569" w:rsidRDefault="00C32813" w:rsidP="00C132A0">
      <w:pPr>
        <w:widowControl w:val="0"/>
        <w:spacing w:line="276" w:lineRule="auto"/>
        <w:jc w:val="both"/>
      </w:pPr>
    </w:p>
    <w:p w:rsidR="00F20E35" w:rsidRPr="00716569" w:rsidRDefault="00E20F5F" w:rsidP="00C132A0">
      <w:pPr>
        <w:widowControl w:val="0"/>
        <w:spacing w:line="276" w:lineRule="auto"/>
        <w:jc w:val="center"/>
        <w:rPr>
          <w:b/>
          <w:u w:val="single"/>
        </w:rPr>
      </w:pPr>
      <w:r w:rsidRPr="00716569">
        <w:rPr>
          <w:b/>
          <w:u w:val="single"/>
        </w:rPr>
        <w:t>V E N D I M</w:t>
      </w:r>
    </w:p>
    <w:p w:rsidR="00547FF5" w:rsidRPr="00716569" w:rsidRDefault="00547FF5" w:rsidP="00C132A0">
      <w:pPr>
        <w:widowControl w:val="0"/>
        <w:spacing w:line="276" w:lineRule="auto"/>
        <w:jc w:val="center"/>
        <w:rPr>
          <w:b/>
        </w:rPr>
      </w:pPr>
    </w:p>
    <w:p w:rsidR="00CF4388" w:rsidRPr="00716569" w:rsidRDefault="00CF4388" w:rsidP="00C132A0">
      <w:pPr>
        <w:pStyle w:val="NoSpacing"/>
        <w:spacing w:line="276" w:lineRule="auto"/>
        <w:jc w:val="both"/>
      </w:pPr>
      <w:r w:rsidRPr="00716569">
        <w:t>Drejtoria e Apelimit Tatimor, n</w:t>
      </w:r>
      <w:r w:rsidR="00E5790F" w:rsidRPr="00716569">
        <w:t>ë</w:t>
      </w:r>
      <w:r w:rsidRPr="00716569">
        <w:t xml:space="preserve"> zbatim t</w:t>
      </w:r>
      <w:r w:rsidR="00E5790F" w:rsidRPr="00716569">
        <w:t>ë</w:t>
      </w:r>
      <w:r w:rsidRPr="00716569">
        <w:t xml:space="preserve"> kreut XIII t</w:t>
      </w:r>
      <w:r w:rsidR="00E5790F" w:rsidRPr="00716569">
        <w:t>ë</w:t>
      </w:r>
      <w:r w:rsidRPr="00716569">
        <w:t xml:space="preserve"> Ligjit nr. 9920, dat</w:t>
      </w:r>
      <w:r w:rsidR="00E5790F" w:rsidRPr="00716569">
        <w:t>ë</w:t>
      </w:r>
      <w:r w:rsidRPr="00716569">
        <w:t xml:space="preserve"> 19.05.2008 “P</w:t>
      </w:r>
      <w:r w:rsidR="00E5790F" w:rsidRPr="00716569">
        <w:t>ë</w:t>
      </w:r>
      <w:r w:rsidRPr="00716569">
        <w:t>r Procedurat Tatimore n</w:t>
      </w:r>
      <w:r w:rsidR="00E5790F" w:rsidRPr="00716569">
        <w:t>ë</w:t>
      </w:r>
      <w:r w:rsidRPr="00716569">
        <w:t xml:space="preserve"> RSH”, mori n</w:t>
      </w:r>
      <w:r w:rsidR="00E5790F" w:rsidRPr="00716569">
        <w:t>ë</w:t>
      </w:r>
      <w:r w:rsidRPr="00716569">
        <w:t xml:space="preserve"> shqyrtim k</w:t>
      </w:r>
      <w:r w:rsidR="00E5790F" w:rsidRPr="00716569">
        <w:t>ë</w:t>
      </w:r>
      <w:r w:rsidRPr="00716569">
        <w:t>rkes</w:t>
      </w:r>
      <w:r w:rsidR="00E5790F" w:rsidRPr="00716569">
        <w:t>ë</w:t>
      </w:r>
      <w:r w:rsidRPr="00716569">
        <w:t xml:space="preserve">n </w:t>
      </w:r>
      <w:r w:rsidR="00A20D4D" w:rsidRPr="00716569">
        <w:t xml:space="preserve">ankimore </w:t>
      </w:r>
      <w:r w:rsidRPr="00716569">
        <w:t>q</w:t>
      </w:r>
      <w:r w:rsidR="00E5790F" w:rsidRPr="00716569">
        <w:t>ë</w:t>
      </w:r>
      <w:r w:rsidRPr="00716569">
        <w:t xml:space="preserve"> i p</w:t>
      </w:r>
      <w:r w:rsidR="00E5790F" w:rsidRPr="00716569">
        <w:t>ë</w:t>
      </w:r>
      <w:r w:rsidRPr="00716569">
        <w:t>rket:</w:t>
      </w:r>
    </w:p>
    <w:p w:rsidR="00CF4388" w:rsidRPr="00716569" w:rsidRDefault="00CF4388" w:rsidP="00C132A0">
      <w:pPr>
        <w:pStyle w:val="NoSpacing"/>
        <w:spacing w:line="276" w:lineRule="auto"/>
        <w:jc w:val="both"/>
      </w:pPr>
    </w:p>
    <w:p w:rsidR="00CF4388" w:rsidRPr="00716569" w:rsidRDefault="00CF4388" w:rsidP="00C132A0">
      <w:pPr>
        <w:pStyle w:val="NoSpacing"/>
        <w:spacing w:line="276" w:lineRule="auto"/>
        <w:jc w:val="both"/>
      </w:pPr>
      <w:r w:rsidRPr="00716569">
        <w:t>K</w:t>
      </w:r>
      <w:r w:rsidR="00E5790F" w:rsidRPr="00716569">
        <w:t>Ë</w:t>
      </w:r>
      <w:r w:rsidRPr="00716569">
        <w:t xml:space="preserve">RKUES: </w:t>
      </w:r>
      <w:r w:rsidR="006725DD" w:rsidRPr="00716569">
        <w:tab/>
      </w:r>
      <w:r w:rsidR="002F3088">
        <w:t>___</w:t>
      </w:r>
      <w:r w:rsidR="00DA4226">
        <w:t>_____</w:t>
      </w:r>
      <w:r w:rsidR="002F3088">
        <w:t>____</w:t>
      </w:r>
    </w:p>
    <w:p w:rsidR="00C32026" w:rsidRPr="00716569" w:rsidRDefault="00CF4388" w:rsidP="00C35C93">
      <w:pPr>
        <w:pStyle w:val="NoSpacing"/>
        <w:spacing w:line="276" w:lineRule="auto"/>
        <w:ind w:left="1440" w:hanging="1440"/>
        <w:jc w:val="both"/>
      </w:pPr>
      <w:r w:rsidRPr="00716569">
        <w:t xml:space="preserve">OBJEKTI: </w:t>
      </w:r>
      <w:r w:rsidR="006725DD" w:rsidRPr="00716569">
        <w:tab/>
      </w:r>
      <w:r w:rsidR="00C30548" w:rsidRPr="00716569">
        <w:t xml:space="preserve">Ankim ndaj </w:t>
      </w:r>
      <w:r w:rsidR="005E7453" w:rsidRPr="00716569">
        <w:t>njoftim vlerësimit</w:t>
      </w:r>
      <w:r w:rsidR="00A03C2D" w:rsidRPr="00716569">
        <w:t>, ku jan</w:t>
      </w:r>
      <w:r w:rsidR="007C2A8D" w:rsidRPr="00716569">
        <w:t>ë</w:t>
      </w:r>
      <w:r w:rsidR="00A03C2D" w:rsidRPr="00716569">
        <w:t xml:space="preserve"> p</w:t>
      </w:r>
      <w:r w:rsidR="007C2A8D" w:rsidRPr="00716569">
        <w:t>ë</w:t>
      </w:r>
      <w:r w:rsidR="00A03C2D" w:rsidRPr="00716569">
        <w:t>rcaktuar detyrimet tatimore si m</w:t>
      </w:r>
      <w:r w:rsidR="007C2A8D" w:rsidRPr="00716569">
        <w:t>ë</w:t>
      </w:r>
      <w:r w:rsidR="00A03C2D" w:rsidRPr="00716569">
        <w:t xml:space="preserve"> poshtë:</w:t>
      </w:r>
    </w:p>
    <w:p w:rsidR="00C35C93" w:rsidRPr="00716569" w:rsidRDefault="00C35C93" w:rsidP="00C35C93">
      <w:pPr>
        <w:pStyle w:val="NoSpacing"/>
        <w:spacing w:line="276" w:lineRule="auto"/>
        <w:ind w:left="1440" w:hanging="14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978"/>
        <w:gridCol w:w="1780"/>
        <w:gridCol w:w="1776"/>
        <w:gridCol w:w="1776"/>
        <w:gridCol w:w="1078"/>
      </w:tblGrid>
      <w:tr w:rsidR="00FF3D87" w:rsidRPr="00716569" w:rsidTr="00C35C93">
        <w:trPr>
          <w:trHeight w:val="144"/>
        </w:trPr>
        <w:tc>
          <w:tcPr>
            <w:tcW w:w="348" w:type="pct"/>
            <w:shd w:val="clear" w:color="auto" w:fill="auto"/>
            <w:vAlign w:val="center"/>
          </w:tcPr>
          <w:p w:rsidR="00FF3D87" w:rsidRPr="00716569" w:rsidRDefault="00C35C93" w:rsidP="00FF3D87">
            <w:pPr>
              <w:jc w:val="center"/>
              <w:rPr>
                <w:b/>
                <w:color w:val="000000"/>
              </w:rPr>
            </w:pPr>
            <w:r w:rsidRPr="00716569">
              <w:rPr>
                <w:b/>
                <w:color w:val="000000"/>
              </w:rPr>
              <w:t>Nr.</w:t>
            </w:r>
          </w:p>
        </w:tc>
        <w:tc>
          <w:tcPr>
            <w:tcW w:w="1097" w:type="pct"/>
            <w:shd w:val="clear" w:color="auto" w:fill="auto"/>
            <w:vAlign w:val="center"/>
          </w:tcPr>
          <w:p w:rsidR="00FF3D87" w:rsidRPr="00716569" w:rsidRDefault="00C35C93" w:rsidP="00FF3D87">
            <w:pPr>
              <w:jc w:val="center"/>
              <w:rPr>
                <w:b/>
                <w:color w:val="000000"/>
              </w:rPr>
            </w:pPr>
            <w:r w:rsidRPr="00716569">
              <w:rPr>
                <w:b/>
                <w:color w:val="000000"/>
              </w:rPr>
              <w:t>Tatimi</w:t>
            </w:r>
          </w:p>
        </w:tc>
        <w:tc>
          <w:tcPr>
            <w:tcW w:w="986" w:type="pct"/>
            <w:shd w:val="clear" w:color="auto" w:fill="auto"/>
            <w:vAlign w:val="center"/>
          </w:tcPr>
          <w:p w:rsidR="00FF3D87" w:rsidRPr="00716569" w:rsidRDefault="00C35C93" w:rsidP="00FF3D87">
            <w:pPr>
              <w:jc w:val="center"/>
              <w:rPr>
                <w:b/>
                <w:color w:val="000000"/>
              </w:rPr>
            </w:pPr>
            <w:r w:rsidRPr="00716569">
              <w:rPr>
                <w:b/>
                <w:color w:val="000000"/>
              </w:rPr>
              <w:t>Periudha</w:t>
            </w:r>
          </w:p>
        </w:tc>
        <w:tc>
          <w:tcPr>
            <w:tcW w:w="985" w:type="pct"/>
            <w:shd w:val="clear" w:color="auto" w:fill="auto"/>
            <w:vAlign w:val="center"/>
          </w:tcPr>
          <w:p w:rsidR="00FF3D87" w:rsidRPr="00716569" w:rsidRDefault="00C35C93" w:rsidP="00FF3D87">
            <w:pPr>
              <w:jc w:val="center"/>
              <w:rPr>
                <w:b/>
                <w:color w:val="000000"/>
              </w:rPr>
            </w:pPr>
            <w:r w:rsidRPr="00716569">
              <w:rPr>
                <w:b/>
                <w:color w:val="000000"/>
              </w:rPr>
              <w:t>Detyrim</w:t>
            </w:r>
          </w:p>
        </w:tc>
        <w:tc>
          <w:tcPr>
            <w:tcW w:w="985" w:type="pct"/>
            <w:shd w:val="clear" w:color="auto" w:fill="auto"/>
            <w:vAlign w:val="center"/>
          </w:tcPr>
          <w:p w:rsidR="00FF3D87" w:rsidRPr="00716569" w:rsidRDefault="00C35C93" w:rsidP="00FF3D87">
            <w:pPr>
              <w:jc w:val="center"/>
              <w:rPr>
                <w:b/>
                <w:color w:val="000000"/>
              </w:rPr>
            </w:pPr>
            <w:r w:rsidRPr="00716569">
              <w:rPr>
                <w:b/>
                <w:color w:val="000000"/>
              </w:rPr>
              <w:t>Gjob</w:t>
            </w:r>
            <w:r w:rsidR="00F16B18">
              <w:rPr>
                <w:b/>
                <w:color w:val="000000"/>
              </w:rPr>
              <w:t>ë</w:t>
            </w:r>
          </w:p>
        </w:tc>
        <w:tc>
          <w:tcPr>
            <w:tcW w:w="599" w:type="pct"/>
            <w:shd w:val="clear" w:color="auto" w:fill="auto"/>
            <w:vAlign w:val="center"/>
          </w:tcPr>
          <w:p w:rsidR="00FF3D87" w:rsidRPr="00716569" w:rsidRDefault="00C35C93" w:rsidP="00FF3D87">
            <w:pPr>
              <w:jc w:val="center"/>
              <w:rPr>
                <w:b/>
                <w:color w:val="000000"/>
              </w:rPr>
            </w:pPr>
            <w:r w:rsidRPr="00716569">
              <w:rPr>
                <w:b/>
                <w:color w:val="000000"/>
              </w:rPr>
              <w:t>Shuma</w:t>
            </w:r>
          </w:p>
        </w:tc>
      </w:tr>
      <w:tr w:rsidR="00C35C93" w:rsidRPr="00716569" w:rsidTr="00C35C93">
        <w:trPr>
          <w:trHeight w:val="144"/>
        </w:trPr>
        <w:tc>
          <w:tcPr>
            <w:tcW w:w="348" w:type="pct"/>
            <w:shd w:val="clear" w:color="auto" w:fill="auto"/>
            <w:vAlign w:val="center"/>
          </w:tcPr>
          <w:p w:rsidR="00C35C93" w:rsidRPr="00716569" w:rsidRDefault="00C35C93" w:rsidP="00C35C93">
            <w:pPr>
              <w:jc w:val="center"/>
              <w:rPr>
                <w:color w:val="000000"/>
              </w:rPr>
            </w:pPr>
            <w:r w:rsidRPr="00716569">
              <w:rPr>
                <w:color w:val="000000"/>
              </w:rPr>
              <w:t>1</w:t>
            </w:r>
          </w:p>
        </w:tc>
        <w:tc>
          <w:tcPr>
            <w:tcW w:w="1097" w:type="pct"/>
            <w:shd w:val="clear" w:color="auto" w:fill="auto"/>
            <w:vAlign w:val="center"/>
          </w:tcPr>
          <w:p w:rsidR="00C35C93" w:rsidRPr="00716569" w:rsidRDefault="00C35C93" w:rsidP="00C35C93">
            <w:pPr>
              <w:jc w:val="center"/>
              <w:rPr>
                <w:color w:val="000000"/>
              </w:rPr>
            </w:pPr>
            <w:r w:rsidRPr="00716569">
              <w:rPr>
                <w:color w:val="000000"/>
              </w:rPr>
              <w:t>TVSH</w:t>
            </w:r>
          </w:p>
        </w:tc>
        <w:tc>
          <w:tcPr>
            <w:tcW w:w="986" w:type="pct"/>
            <w:shd w:val="clear" w:color="auto" w:fill="auto"/>
            <w:vAlign w:val="center"/>
          </w:tcPr>
          <w:p w:rsidR="00C35C93" w:rsidRPr="00716569" w:rsidRDefault="00C35C93" w:rsidP="00C35C93">
            <w:pPr>
              <w:jc w:val="center"/>
              <w:rPr>
                <w:color w:val="000000"/>
              </w:rPr>
            </w:pPr>
            <w:r w:rsidRPr="00716569">
              <w:rPr>
                <w:color w:val="000000"/>
              </w:rPr>
              <w:t>2014</w:t>
            </w:r>
          </w:p>
        </w:tc>
        <w:tc>
          <w:tcPr>
            <w:tcW w:w="985" w:type="pct"/>
            <w:shd w:val="clear" w:color="auto" w:fill="auto"/>
            <w:vAlign w:val="center"/>
          </w:tcPr>
          <w:p w:rsidR="00C35C93" w:rsidRPr="00716569" w:rsidRDefault="00C35C93" w:rsidP="00C35C93">
            <w:pPr>
              <w:jc w:val="center"/>
              <w:rPr>
                <w:color w:val="000000"/>
              </w:rPr>
            </w:pPr>
            <w:r w:rsidRPr="00716569">
              <w:rPr>
                <w:color w:val="000000"/>
              </w:rPr>
              <w:t>15,271</w:t>
            </w:r>
          </w:p>
        </w:tc>
        <w:tc>
          <w:tcPr>
            <w:tcW w:w="985" w:type="pct"/>
            <w:shd w:val="clear" w:color="auto" w:fill="auto"/>
            <w:vAlign w:val="center"/>
          </w:tcPr>
          <w:p w:rsidR="00C35C93" w:rsidRPr="00716569" w:rsidRDefault="00C35C93" w:rsidP="00C35C93">
            <w:pPr>
              <w:jc w:val="center"/>
              <w:rPr>
                <w:color w:val="000000"/>
              </w:rPr>
            </w:pPr>
            <w:r w:rsidRPr="00716569">
              <w:rPr>
                <w:color w:val="000000"/>
              </w:rPr>
              <w:t>3,344</w:t>
            </w:r>
          </w:p>
        </w:tc>
        <w:tc>
          <w:tcPr>
            <w:tcW w:w="599" w:type="pct"/>
            <w:shd w:val="clear" w:color="auto" w:fill="auto"/>
            <w:vAlign w:val="center"/>
          </w:tcPr>
          <w:p w:rsidR="00C35C93" w:rsidRPr="00716569" w:rsidRDefault="00C35C93" w:rsidP="00C35C93">
            <w:pPr>
              <w:jc w:val="center"/>
              <w:rPr>
                <w:color w:val="000000"/>
              </w:rPr>
            </w:pPr>
            <w:r w:rsidRPr="00716569">
              <w:rPr>
                <w:color w:val="000000"/>
              </w:rPr>
              <w:t>18,615</w:t>
            </w:r>
          </w:p>
        </w:tc>
      </w:tr>
      <w:tr w:rsidR="00C35C93" w:rsidRPr="00716569" w:rsidTr="00C35C93">
        <w:trPr>
          <w:trHeight w:val="144"/>
        </w:trPr>
        <w:tc>
          <w:tcPr>
            <w:tcW w:w="348" w:type="pct"/>
            <w:shd w:val="clear" w:color="auto" w:fill="auto"/>
            <w:vAlign w:val="center"/>
            <w:hideMark/>
          </w:tcPr>
          <w:p w:rsidR="00C35C93" w:rsidRPr="00716569" w:rsidRDefault="00C35C93" w:rsidP="00C35C93">
            <w:pPr>
              <w:jc w:val="center"/>
              <w:rPr>
                <w:color w:val="000000"/>
              </w:rPr>
            </w:pPr>
            <w:r w:rsidRPr="00716569">
              <w:rPr>
                <w:color w:val="000000"/>
              </w:rPr>
              <w:t>2</w:t>
            </w:r>
          </w:p>
        </w:tc>
        <w:tc>
          <w:tcPr>
            <w:tcW w:w="1097" w:type="pct"/>
            <w:shd w:val="clear" w:color="auto" w:fill="auto"/>
            <w:vAlign w:val="center"/>
            <w:hideMark/>
          </w:tcPr>
          <w:p w:rsidR="00C35C93" w:rsidRPr="00716569" w:rsidRDefault="00C35C93" w:rsidP="00C35C93">
            <w:pPr>
              <w:jc w:val="center"/>
              <w:rPr>
                <w:color w:val="000000"/>
              </w:rPr>
            </w:pPr>
            <w:r w:rsidRPr="00716569">
              <w:rPr>
                <w:color w:val="000000"/>
              </w:rPr>
              <w:t>TVSH</w:t>
            </w:r>
          </w:p>
        </w:tc>
        <w:tc>
          <w:tcPr>
            <w:tcW w:w="986" w:type="pct"/>
            <w:shd w:val="clear" w:color="auto" w:fill="auto"/>
            <w:vAlign w:val="center"/>
            <w:hideMark/>
          </w:tcPr>
          <w:p w:rsidR="00C35C93" w:rsidRPr="00716569" w:rsidRDefault="00C35C93" w:rsidP="00C35C93">
            <w:pPr>
              <w:jc w:val="center"/>
              <w:rPr>
                <w:color w:val="000000"/>
              </w:rPr>
            </w:pPr>
            <w:r w:rsidRPr="00716569">
              <w:rPr>
                <w:color w:val="000000"/>
              </w:rPr>
              <w:t>2016</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39,790</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8,714</w:t>
            </w:r>
          </w:p>
        </w:tc>
        <w:tc>
          <w:tcPr>
            <w:tcW w:w="599" w:type="pct"/>
            <w:shd w:val="clear" w:color="auto" w:fill="auto"/>
            <w:vAlign w:val="center"/>
            <w:hideMark/>
          </w:tcPr>
          <w:p w:rsidR="00C35C93" w:rsidRPr="00716569" w:rsidRDefault="00C35C93" w:rsidP="00C35C93">
            <w:pPr>
              <w:jc w:val="center"/>
              <w:rPr>
                <w:color w:val="000000"/>
              </w:rPr>
            </w:pPr>
            <w:r w:rsidRPr="00716569">
              <w:rPr>
                <w:color w:val="000000"/>
              </w:rPr>
              <w:t>48,504</w:t>
            </w:r>
          </w:p>
        </w:tc>
      </w:tr>
      <w:tr w:rsidR="00C35C93" w:rsidRPr="00716569" w:rsidTr="00C35C93">
        <w:trPr>
          <w:trHeight w:val="144"/>
        </w:trPr>
        <w:tc>
          <w:tcPr>
            <w:tcW w:w="348" w:type="pct"/>
            <w:shd w:val="clear" w:color="auto" w:fill="auto"/>
            <w:vAlign w:val="center"/>
            <w:hideMark/>
          </w:tcPr>
          <w:p w:rsidR="00C35C93" w:rsidRPr="00716569" w:rsidRDefault="00C35C93" w:rsidP="00C35C93">
            <w:pPr>
              <w:jc w:val="center"/>
              <w:rPr>
                <w:color w:val="000000"/>
              </w:rPr>
            </w:pPr>
            <w:r w:rsidRPr="00716569">
              <w:rPr>
                <w:color w:val="000000"/>
              </w:rPr>
              <w:t>3</w:t>
            </w:r>
          </w:p>
        </w:tc>
        <w:tc>
          <w:tcPr>
            <w:tcW w:w="1097" w:type="pct"/>
            <w:shd w:val="clear" w:color="auto" w:fill="auto"/>
            <w:vAlign w:val="center"/>
            <w:hideMark/>
          </w:tcPr>
          <w:p w:rsidR="00C35C93" w:rsidRPr="00716569" w:rsidRDefault="00C35C93" w:rsidP="00C35C93">
            <w:pPr>
              <w:jc w:val="center"/>
              <w:rPr>
                <w:color w:val="000000"/>
              </w:rPr>
            </w:pPr>
            <w:r w:rsidRPr="00716569">
              <w:rPr>
                <w:color w:val="000000"/>
              </w:rPr>
              <w:t>Tatim Fitimi</w:t>
            </w:r>
          </w:p>
        </w:tc>
        <w:tc>
          <w:tcPr>
            <w:tcW w:w="986" w:type="pct"/>
            <w:shd w:val="clear" w:color="auto" w:fill="auto"/>
            <w:vAlign w:val="center"/>
            <w:hideMark/>
          </w:tcPr>
          <w:p w:rsidR="00C35C93" w:rsidRPr="00716569" w:rsidRDefault="00C35C93" w:rsidP="00C35C93">
            <w:pPr>
              <w:jc w:val="center"/>
              <w:rPr>
                <w:color w:val="000000"/>
              </w:rPr>
            </w:pPr>
            <w:r w:rsidRPr="00716569">
              <w:rPr>
                <w:color w:val="000000"/>
              </w:rPr>
              <w:t>2013</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3,137</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3,137</w:t>
            </w:r>
          </w:p>
        </w:tc>
        <w:tc>
          <w:tcPr>
            <w:tcW w:w="599" w:type="pct"/>
            <w:shd w:val="clear" w:color="auto" w:fill="auto"/>
            <w:vAlign w:val="center"/>
            <w:hideMark/>
          </w:tcPr>
          <w:p w:rsidR="00C35C93" w:rsidRPr="00716569" w:rsidRDefault="00C35C93" w:rsidP="00C35C93">
            <w:pPr>
              <w:jc w:val="center"/>
              <w:rPr>
                <w:color w:val="000000"/>
              </w:rPr>
            </w:pPr>
            <w:r w:rsidRPr="00716569">
              <w:rPr>
                <w:color w:val="000000"/>
              </w:rPr>
              <w:t>6,274</w:t>
            </w:r>
          </w:p>
        </w:tc>
      </w:tr>
      <w:tr w:rsidR="00C35C93" w:rsidRPr="00716569" w:rsidTr="00C35C93">
        <w:trPr>
          <w:trHeight w:val="144"/>
        </w:trPr>
        <w:tc>
          <w:tcPr>
            <w:tcW w:w="348" w:type="pct"/>
            <w:shd w:val="clear" w:color="auto" w:fill="auto"/>
            <w:vAlign w:val="center"/>
            <w:hideMark/>
          </w:tcPr>
          <w:p w:rsidR="00C35C93" w:rsidRPr="00716569" w:rsidRDefault="00C35C93" w:rsidP="00C35C93">
            <w:pPr>
              <w:jc w:val="center"/>
              <w:rPr>
                <w:color w:val="000000"/>
              </w:rPr>
            </w:pPr>
            <w:r w:rsidRPr="00716569">
              <w:rPr>
                <w:color w:val="000000"/>
              </w:rPr>
              <w:t>4</w:t>
            </w:r>
          </w:p>
        </w:tc>
        <w:tc>
          <w:tcPr>
            <w:tcW w:w="1097" w:type="pct"/>
            <w:shd w:val="clear" w:color="auto" w:fill="auto"/>
            <w:vAlign w:val="center"/>
            <w:hideMark/>
          </w:tcPr>
          <w:p w:rsidR="00C35C93" w:rsidRPr="00716569" w:rsidRDefault="00C35C93" w:rsidP="00C35C93">
            <w:pPr>
              <w:jc w:val="center"/>
              <w:rPr>
                <w:color w:val="000000"/>
              </w:rPr>
            </w:pPr>
            <w:r w:rsidRPr="00716569">
              <w:rPr>
                <w:color w:val="000000"/>
              </w:rPr>
              <w:t>Tatim Fitimi</w:t>
            </w:r>
          </w:p>
        </w:tc>
        <w:tc>
          <w:tcPr>
            <w:tcW w:w="986" w:type="pct"/>
            <w:shd w:val="clear" w:color="auto" w:fill="auto"/>
            <w:vAlign w:val="center"/>
            <w:hideMark/>
          </w:tcPr>
          <w:p w:rsidR="00C35C93" w:rsidRPr="00716569" w:rsidRDefault="00C35C93" w:rsidP="00C35C93">
            <w:pPr>
              <w:jc w:val="center"/>
              <w:rPr>
                <w:color w:val="000000"/>
              </w:rPr>
            </w:pPr>
            <w:r w:rsidRPr="00716569">
              <w:rPr>
                <w:color w:val="000000"/>
              </w:rPr>
              <w:t>2015</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68,211</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68,211</w:t>
            </w:r>
          </w:p>
        </w:tc>
        <w:tc>
          <w:tcPr>
            <w:tcW w:w="599" w:type="pct"/>
            <w:shd w:val="clear" w:color="auto" w:fill="auto"/>
            <w:vAlign w:val="center"/>
            <w:hideMark/>
          </w:tcPr>
          <w:p w:rsidR="00C35C93" w:rsidRPr="00716569" w:rsidRDefault="00C35C93" w:rsidP="00C35C93">
            <w:pPr>
              <w:jc w:val="center"/>
              <w:rPr>
                <w:color w:val="000000"/>
              </w:rPr>
            </w:pPr>
            <w:r w:rsidRPr="00716569">
              <w:rPr>
                <w:color w:val="000000"/>
              </w:rPr>
              <w:t>136,422</w:t>
            </w:r>
          </w:p>
        </w:tc>
      </w:tr>
      <w:tr w:rsidR="00C35C93" w:rsidRPr="00716569" w:rsidTr="00C35C93">
        <w:trPr>
          <w:trHeight w:val="144"/>
        </w:trPr>
        <w:tc>
          <w:tcPr>
            <w:tcW w:w="348" w:type="pct"/>
            <w:shd w:val="clear" w:color="auto" w:fill="auto"/>
            <w:vAlign w:val="center"/>
            <w:hideMark/>
          </w:tcPr>
          <w:p w:rsidR="00C35C93" w:rsidRPr="00716569" w:rsidRDefault="00C35C93" w:rsidP="00C35C93">
            <w:pPr>
              <w:jc w:val="center"/>
              <w:rPr>
                <w:color w:val="000000"/>
              </w:rPr>
            </w:pPr>
            <w:r w:rsidRPr="00716569">
              <w:rPr>
                <w:color w:val="000000"/>
              </w:rPr>
              <w:t>5</w:t>
            </w:r>
          </w:p>
        </w:tc>
        <w:tc>
          <w:tcPr>
            <w:tcW w:w="1097" w:type="pct"/>
            <w:shd w:val="clear" w:color="auto" w:fill="auto"/>
            <w:vAlign w:val="center"/>
            <w:hideMark/>
          </w:tcPr>
          <w:p w:rsidR="00C35C93" w:rsidRPr="00716569" w:rsidRDefault="00C35C93" w:rsidP="00C35C93">
            <w:pPr>
              <w:jc w:val="center"/>
              <w:rPr>
                <w:color w:val="000000"/>
              </w:rPr>
            </w:pPr>
            <w:r w:rsidRPr="00716569">
              <w:rPr>
                <w:color w:val="000000"/>
              </w:rPr>
              <w:t>Tatim Fitimi</w:t>
            </w:r>
          </w:p>
        </w:tc>
        <w:tc>
          <w:tcPr>
            <w:tcW w:w="986" w:type="pct"/>
            <w:shd w:val="clear" w:color="auto" w:fill="auto"/>
            <w:vAlign w:val="center"/>
            <w:hideMark/>
          </w:tcPr>
          <w:p w:rsidR="00C35C93" w:rsidRPr="00716569" w:rsidRDefault="00C35C93" w:rsidP="00C35C93">
            <w:pPr>
              <w:jc w:val="center"/>
              <w:rPr>
                <w:color w:val="000000"/>
              </w:rPr>
            </w:pPr>
            <w:r w:rsidRPr="00716569">
              <w:rPr>
                <w:color w:val="000000"/>
              </w:rPr>
              <w:t>2017</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1,689</w:t>
            </w:r>
          </w:p>
        </w:tc>
        <w:tc>
          <w:tcPr>
            <w:tcW w:w="985" w:type="pct"/>
            <w:shd w:val="clear" w:color="auto" w:fill="auto"/>
            <w:vAlign w:val="center"/>
            <w:hideMark/>
          </w:tcPr>
          <w:p w:rsidR="00C35C93" w:rsidRPr="00716569" w:rsidRDefault="00C35C93" w:rsidP="00C35C93">
            <w:pPr>
              <w:jc w:val="center"/>
              <w:rPr>
                <w:color w:val="000000"/>
              </w:rPr>
            </w:pPr>
            <w:r w:rsidRPr="00716569">
              <w:rPr>
                <w:color w:val="000000"/>
              </w:rPr>
              <w:t>1,689</w:t>
            </w:r>
          </w:p>
        </w:tc>
        <w:tc>
          <w:tcPr>
            <w:tcW w:w="599" w:type="pct"/>
            <w:shd w:val="clear" w:color="auto" w:fill="auto"/>
            <w:vAlign w:val="center"/>
            <w:hideMark/>
          </w:tcPr>
          <w:p w:rsidR="00C35C93" w:rsidRPr="00716569" w:rsidRDefault="00C35C93" w:rsidP="00C35C93">
            <w:pPr>
              <w:jc w:val="center"/>
              <w:rPr>
                <w:color w:val="000000"/>
              </w:rPr>
            </w:pPr>
            <w:r w:rsidRPr="00716569">
              <w:rPr>
                <w:color w:val="000000"/>
              </w:rPr>
              <w:t>3,378</w:t>
            </w:r>
          </w:p>
        </w:tc>
      </w:tr>
      <w:tr w:rsidR="00C35C93" w:rsidRPr="00716569" w:rsidTr="00C35C93">
        <w:trPr>
          <w:trHeight w:val="144"/>
        </w:trPr>
        <w:tc>
          <w:tcPr>
            <w:tcW w:w="2432" w:type="pct"/>
            <w:gridSpan w:val="3"/>
            <w:shd w:val="clear" w:color="auto" w:fill="auto"/>
            <w:vAlign w:val="center"/>
            <w:hideMark/>
          </w:tcPr>
          <w:p w:rsidR="00C35C93" w:rsidRPr="00716569" w:rsidRDefault="00C35C93" w:rsidP="00C35C93">
            <w:pPr>
              <w:jc w:val="center"/>
              <w:rPr>
                <w:b/>
                <w:color w:val="000000"/>
              </w:rPr>
            </w:pPr>
            <w:r w:rsidRPr="00716569">
              <w:rPr>
                <w:b/>
                <w:color w:val="000000"/>
              </w:rPr>
              <w:t>Totali</w:t>
            </w:r>
          </w:p>
        </w:tc>
        <w:tc>
          <w:tcPr>
            <w:tcW w:w="985" w:type="pct"/>
            <w:shd w:val="clear" w:color="auto" w:fill="auto"/>
            <w:vAlign w:val="center"/>
            <w:hideMark/>
          </w:tcPr>
          <w:p w:rsidR="00C35C93" w:rsidRPr="00716569" w:rsidRDefault="00C35C93" w:rsidP="00C35C93">
            <w:pPr>
              <w:jc w:val="center"/>
              <w:rPr>
                <w:b/>
                <w:color w:val="000000"/>
              </w:rPr>
            </w:pPr>
            <w:r w:rsidRPr="00716569">
              <w:rPr>
                <w:b/>
                <w:color w:val="000000"/>
              </w:rPr>
              <w:t>128,098</w:t>
            </w:r>
          </w:p>
        </w:tc>
        <w:tc>
          <w:tcPr>
            <w:tcW w:w="985" w:type="pct"/>
            <w:shd w:val="clear" w:color="auto" w:fill="auto"/>
            <w:vAlign w:val="center"/>
            <w:hideMark/>
          </w:tcPr>
          <w:p w:rsidR="00C35C93" w:rsidRPr="00716569" w:rsidRDefault="00C35C93" w:rsidP="00C35C93">
            <w:pPr>
              <w:jc w:val="center"/>
              <w:rPr>
                <w:b/>
                <w:color w:val="000000"/>
              </w:rPr>
            </w:pPr>
            <w:r w:rsidRPr="00716569">
              <w:rPr>
                <w:b/>
                <w:color w:val="000000"/>
              </w:rPr>
              <w:t>85,095</w:t>
            </w:r>
          </w:p>
        </w:tc>
        <w:tc>
          <w:tcPr>
            <w:tcW w:w="599" w:type="pct"/>
            <w:shd w:val="clear" w:color="auto" w:fill="auto"/>
            <w:vAlign w:val="center"/>
            <w:hideMark/>
          </w:tcPr>
          <w:p w:rsidR="00C35C93" w:rsidRPr="00716569" w:rsidRDefault="00C35C93" w:rsidP="00C35C93">
            <w:pPr>
              <w:jc w:val="center"/>
              <w:rPr>
                <w:b/>
                <w:color w:val="000000"/>
              </w:rPr>
            </w:pPr>
            <w:r w:rsidRPr="00716569">
              <w:rPr>
                <w:b/>
                <w:color w:val="000000"/>
              </w:rPr>
              <w:t>213,193</w:t>
            </w:r>
          </w:p>
        </w:tc>
      </w:tr>
    </w:tbl>
    <w:p w:rsidR="00151435" w:rsidRDefault="00151435" w:rsidP="00C132A0">
      <w:pPr>
        <w:pStyle w:val="NoSpacing"/>
        <w:spacing w:line="276" w:lineRule="auto"/>
        <w:jc w:val="both"/>
      </w:pPr>
    </w:p>
    <w:p w:rsidR="00491330" w:rsidRPr="00476490" w:rsidRDefault="00491330" w:rsidP="00491330">
      <w:pPr>
        <w:widowControl w:val="0"/>
        <w:spacing w:line="276" w:lineRule="auto"/>
        <w:jc w:val="both"/>
        <w:rPr>
          <w:bCs/>
          <w:lang w:eastAsia="ja-JP"/>
        </w:rPr>
      </w:pPr>
      <w:r w:rsidRPr="00C35D77">
        <w:rPr>
          <w:bCs/>
        </w:rPr>
        <w:t xml:space="preserve">Nga shqyrtimi paraprak i kërkesës ankimore, është konstatuar mungesa e dokumentacionit të përcaktuar në Udhëzimin nr. 24 të Ministrit të Financave, datë 02.09.2008 “Për Procedurat Tatimore në R.SH.”, pika 106.2.4. Bazuar në pikën 106.2.5 të Udhëzimit nr. 24 të Ministrit të Financave, datë 02.09.2008 “Për Proçedurat Tatimore në R.SH.”, Drejtoria e Apelimit Tatimor ka kërkuar nga tatimpaguesi </w:t>
      </w:r>
      <w:r w:rsidR="00C35D77" w:rsidRPr="00C35D77">
        <w:rPr>
          <w:bCs/>
        </w:rPr>
        <w:t>plot</w:t>
      </w:r>
      <w:r w:rsidR="00C35D77">
        <w:rPr>
          <w:bCs/>
        </w:rPr>
        <w:t>ë</w:t>
      </w:r>
      <w:r w:rsidR="00C35D77" w:rsidRPr="00C35D77">
        <w:rPr>
          <w:bCs/>
        </w:rPr>
        <w:t>simin e ankimit me faturat e parapagimeve sipas viteve 2013-2017</w:t>
      </w:r>
      <w:r w:rsidRPr="00C35D77">
        <w:rPr>
          <w:bCs/>
        </w:rPr>
        <w:t xml:space="preserve">. </w:t>
      </w:r>
      <w:r w:rsidR="00DA4226">
        <w:rPr>
          <w:bCs/>
        </w:rPr>
        <w:t>T</w:t>
      </w:r>
      <w:r w:rsidRPr="00C35D77">
        <w:rPr>
          <w:bCs/>
          <w:lang w:eastAsia="ja-JP"/>
        </w:rPr>
        <w:t xml:space="preserve">atimpaguesi ka </w:t>
      </w:r>
      <w:r w:rsidR="00DA4226">
        <w:rPr>
          <w:bCs/>
          <w:lang w:eastAsia="ja-JP"/>
        </w:rPr>
        <w:t xml:space="preserve">plotesuar ankimin dhe ka </w:t>
      </w:r>
      <w:r w:rsidRPr="00C35D77">
        <w:rPr>
          <w:bCs/>
          <w:lang w:eastAsia="ja-JP"/>
        </w:rPr>
        <w:t>d</w:t>
      </w:r>
      <w:r w:rsidR="00F16B18" w:rsidRPr="00C35D77">
        <w:rPr>
          <w:bCs/>
          <w:lang w:eastAsia="ja-JP"/>
        </w:rPr>
        <w:t>ë</w:t>
      </w:r>
      <w:r w:rsidRPr="00C35D77">
        <w:rPr>
          <w:bCs/>
          <w:lang w:eastAsia="ja-JP"/>
        </w:rPr>
        <w:t>rguar dokumentacionin e kërkuar.</w:t>
      </w:r>
    </w:p>
    <w:p w:rsidR="00491330" w:rsidRPr="00716569" w:rsidRDefault="00491330" w:rsidP="00C132A0">
      <w:pPr>
        <w:pStyle w:val="NoSpacing"/>
        <w:spacing w:line="276" w:lineRule="auto"/>
        <w:jc w:val="both"/>
      </w:pPr>
    </w:p>
    <w:p w:rsidR="00C32813" w:rsidRPr="00716569" w:rsidRDefault="00C24327" w:rsidP="00C35C93">
      <w:pPr>
        <w:pStyle w:val="NoSpacing"/>
        <w:widowControl w:val="0"/>
        <w:spacing w:line="276" w:lineRule="auto"/>
        <w:jc w:val="both"/>
      </w:pPr>
      <w:r w:rsidRPr="00716569">
        <w:t xml:space="preserve">Nga shqyrtimi </w:t>
      </w:r>
      <w:r w:rsidR="00CD1B0F" w:rsidRPr="00716569">
        <w:t xml:space="preserve">paraprak </w:t>
      </w:r>
      <w:r w:rsidRPr="00716569">
        <w:t xml:space="preserve">i kërkesës ankimore, </w:t>
      </w:r>
      <w:r w:rsidR="00C32813" w:rsidRPr="00716569">
        <w:t xml:space="preserve">konstatojme se janë plotësuar kërkesat ligjore për marrjen në shqyrtim, kërkesa këto të përcaktuara ne pikat 1, 2 dhe 3 te nenit 106, neni 107 dhe Udhëzimin e Ministrit të Financave nr. 24, datë 02.09.2008 pika 106 e në vijim, pasi: </w:t>
      </w:r>
    </w:p>
    <w:p w:rsidR="00C32813" w:rsidRPr="00716569" w:rsidRDefault="00C32813" w:rsidP="00C35C93">
      <w:pPr>
        <w:pStyle w:val="NoSpacing"/>
        <w:widowControl w:val="0"/>
        <w:numPr>
          <w:ilvl w:val="0"/>
          <w:numId w:val="15"/>
        </w:numPr>
        <w:spacing w:line="276" w:lineRule="auto"/>
        <w:jc w:val="both"/>
      </w:pPr>
      <w:r w:rsidRPr="00716569">
        <w:t xml:space="preserve">Akti administrativ i ankimuar, </w:t>
      </w:r>
      <w:r w:rsidR="00C35C93" w:rsidRPr="00716569">
        <w:t>është objekt apelimi, sipas pik</w:t>
      </w:r>
      <w:r w:rsidR="00F16B18">
        <w:t>ë</w:t>
      </w:r>
      <w:r w:rsidRPr="00716569">
        <w:t>s 1, neni 106 të ligjit të sipërcituar.</w:t>
      </w:r>
    </w:p>
    <w:p w:rsidR="00C32813" w:rsidRPr="00716569" w:rsidRDefault="00C32813" w:rsidP="00C35C93">
      <w:pPr>
        <w:pStyle w:val="NoSpacing"/>
        <w:widowControl w:val="0"/>
        <w:numPr>
          <w:ilvl w:val="0"/>
          <w:numId w:val="15"/>
        </w:numPr>
        <w:spacing w:line="276" w:lineRule="auto"/>
        <w:jc w:val="both"/>
      </w:pPr>
      <w:r w:rsidRPr="00716569">
        <w:t>Ankimi ësh</w:t>
      </w:r>
      <w:r w:rsidR="00C22315">
        <w:t>të bërë brenda afatit 30 ditor.</w:t>
      </w:r>
    </w:p>
    <w:p w:rsidR="00C32813" w:rsidRPr="00716569" w:rsidRDefault="00C32813" w:rsidP="00C35C93">
      <w:pPr>
        <w:pStyle w:val="NoSpacing"/>
        <w:widowControl w:val="0"/>
        <w:numPr>
          <w:ilvl w:val="0"/>
          <w:numId w:val="15"/>
        </w:numPr>
        <w:spacing w:line="276" w:lineRule="auto"/>
        <w:jc w:val="both"/>
      </w:pPr>
      <w:r w:rsidRPr="00716569">
        <w:t xml:space="preserve">Lidhur me kërkesën ligjore të pagimit të detyrimit tatimor, </w:t>
      </w:r>
      <w:r w:rsidR="00A233AE" w:rsidRPr="00716569">
        <w:t xml:space="preserve">referuar sistemit tatimor </w:t>
      </w:r>
      <w:r w:rsidRPr="00716569">
        <w:t xml:space="preserve">konstatojmë se </w:t>
      </w:r>
      <w:r w:rsidR="006308CE" w:rsidRPr="00716569">
        <w:t xml:space="preserve">shoqëria ka </w:t>
      </w:r>
      <w:r w:rsidR="00A233AE" w:rsidRPr="00716569">
        <w:t>paguar detyrimet e dala nga njoftim vlerësimi brenda afatit të përcaktuar ligjor</w:t>
      </w:r>
      <w:r w:rsidR="006308CE" w:rsidRPr="00716569">
        <w:t>.</w:t>
      </w:r>
    </w:p>
    <w:p w:rsidR="00F660B3" w:rsidRPr="00716569" w:rsidRDefault="00F660B3" w:rsidP="00F660B3">
      <w:pPr>
        <w:widowControl w:val="0"/>
        <w:spacing w:line="276" w:lineRule="auto"/>
        <w:jc w:val="both"/>
      </w:pPr>
    </w:p>
    <w:p w:rsidR="00F660B3" w:rsidRPr="00716569" w:rsidRDefault="00F660B3" w:rsidP="00F660B3">
      <w:pPr>
        <w:widowControl w:val="0"/>
        <w:spacing w:line="276" w:lineRule="auto"/>
        <w:jc w:val="both"/>
      </w:pPr>
      <w:r w:rsidRPr="00716569">
        <w:t>Tatimpaguesi ka kërkuar të jetë i pranishëm gjatë shqyrtimit të ankimit, në zbatim të pikës 108.4 të Udhëzimit nr. 24, datë 02.09.2008, ku përcaktohet se “</w:t>
      </w:r>
      <w:r w:rsidRPr="00716569">
        <w:rPr>
          <w:i/>
        </w:rPr>
        <w:t xml:space="preserve">Ankimuesi ka të drejtë nese e kërkon, të paraqitet vetë ose me përfaqësues në Drejtorinë e Apelimit Tatimor ose komisionit </w:t>
      </w:r>
      <w:r w:rsidRPr="00716569">
        <w:rPr>
          <w:i/>
        </w:rPr>
        <w:lastRenderedPageBreak/>
        <w:t>për të dhënë argumente dhe sqarime që ndihmojnë në trajtimin dhe zgjidhjen e drejtë të akimimit</w:t>
      </w:r>
      <w:r w:rsidRPr="00716569">
        <w:t>”</w:t>
      </w:r>
      <w:r w:rsidR="00DA4226">
        <w:t xml:space="preserve"> dhe</w:t>
      </w:r>
      <w:r w:rsidRPr="00716569">
        <w:t xml:space="preserve"> Drejtoria e Apelimit Tatimor</w:t>
      </w:r>
      <w:r w:rsidR="00DA4226">
        <w:t xml:space="preserve"> </w:t>
      </w:r>
      <w:r w:rsidRPr="00716569">
        <w:t>ka njoftuar tatimpaguesin për takimin në ambjentet e DAT.</w:t>
      </w:r>
    </w:p>
    <w:p w:rsidR="00C32813" w:rsidRPr="00716569" w:rsidRDefault="00C32813" w:rsidP="00C132A0">
      <w:pPr>
        <w:pStyle w:val="NoSpacing"/>
        <w:spacing w:line="276" w:lineRule="auto"/>
        <w:jc w:val="both"/>
      </w:pPr>
    </w:p>
    <w:p w:rsidR="00D55D4A" w:rsidRPr="00716569" w:rsidRDefault="00CF7327" w:rsidP="00EC369E">
      <w:pPr>
        <w:spacing w:line="276" w:lineRule="auto"/>
        <w:ind w:right="-90"/>
        <w:jc w:val="both"/>
      </w:pPr>
      <w:r w:rsidRPr="00716569">
        <w:t xml:space="preserve">Nga kontrolli i dokumentacionit </w:t>
      </w:r>
      <w:r w:rsidR="00EC369E" w:rsidRPr="00716569">
        <w:t>në shoqëri është</w:t>
      </w:r>
      <w:r w:rsidR="00C35C93" w:rsidRPr="00716569">
        <w:t xml:space="preserve"> kryer dhe rakordimi i</w:t>
      </w:r>
      <w:r w:rsidR="00EC369E" w:rsidRPr="00716569">
        <w:t xml:space="preserve"> të ardhurave të deklaruara sipas situatës financiare (FDP e deklaruara gjatë</w:t>
      </w:r>
      <w:r w:rsidR="00C35C93" w:rsidRPr="00716569">
        <w:t xml:space="preserve"> vite</w:t>
      </w:r>
      <w:r w:rsidR="00EC369E" w:rsidRPr="00716569">
        <w:t>ve) dhe atyre të deklaruara në deklaratën e tatim fitimit</w:t>
      </w:r>
      <w:r w:rsidR="00C35C93" w:rsidRPr="00716569">
        <w:t>,</w:t>
      </w:r>
      <w:r w:rsidR="00EC369E" w:rsidRPr="00716569">
        <w:t xml:space="preserve"> nga ku kanë rezultuar diferenca sipas viteve sa më poshtë:</w:t>
      </w:r>
    </w:p>
    <w:p w:rsidR="00C35C93" w:rsidRPr="00716569" w:rsidRDefault="00C35C93" w:rsidP="00EC369E">
      <w:pPr>
        <w:spacing w:line="276" w:lineRule="auto"/>
        <w:ind w:right="-90"/>
        <w:jc w:val="both"/>
      </w:pPr>
    </w:p>
    <w:tbl>
      <w:tblPr>
        <w:tblW w:w="5000" w:type="pct"/>
        <w:tblLook w:val="04A0" w:firstRow="1" w:lastRow="0" w:firstColumn="1" w:lastColumn="0" w:noHBand="0" w:noVBand="1"/>
      </w:tblPr>
      <w:tblGrid>
        <w:gridCol w:w="3887"/>
        <w:gridCol w:w="1026"/>
        <w:gridCol w:w="1026"/>
        <w:gridCol w:w="1026"/>
        <w:gridCol w:w="1026"/>
        <w:gridCol w:w="1026"/>
      </w:tblGrid>
      <w:tr w:rsidR="00E36EAF" w:rsidRPr="00716569" w:rsidTr="00E36EAF">
        <w:trPr>
          <w:trHeight w:val="20"/>
        </w:trPr>
        <w:tc>
          <w:tcPr>
            <w:tcW w:w="2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jc w:val="center"/>
              <w:rPr>
                <w:b/>
                <w:color w:val="000000"/>
                <w:sz w:val="18"/>
                <w:szCs w:val="18"/>
              </w:rPr>
            </w:pPr>
            <w:r w:rsidRPr="00716569">
              <w:rPr>
                <w:b/>
                <w:color w:val="000000"/>
                <w:sz w:val="18"/>
                <w:szCs w:val="18"/>
              </w:rPr>
              <w:t>Emertimi</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E36EAF" w:rsidRPr="00716569" w:rsidRDefault="00E36EAF" w:rsidP="00E36EAF">
            <w:pPr>
              <w:jc w:val="center"/>
              <w:rPr>
                <w:b/>
                <w:color w:val="000000"/>
                <w:sz w:val="18"/>
                <w:szCs w:val="18"/>
              </w:rPr>
            </w:pPr>
            <w:r w:rsidRPr="00716569">
              <w:rPr>
                <w:b/>
                <w:color w:val="000000"/>
                <w:sz w:val="18"/>
                <w:szCs w:val="18"/>
              </w:rPr>
              <w:t>2,017</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E36EAF" w:rsidRPr="00716569" w:rsidRDefault="00E36EAF" w:rsidP="00E36EAF">
            <w:pPr>
              <w:jc w:val="center"/>
              <w:rPr>
                <w:b/>
                <w:color w:val="000000"/>
                <w:sz w:val="18"/>
                <w:szCs w:val="18"/>
              </w:rPr>
            </w:pPr>
            <w:r w:rsidRPr="00716569">
              <w:rPr>
                <w:b/>
                <w:color w:val="000000"/>
                <w:sz w:val="18"/>
                <w:szCs w:val="18"/>
              </w:rPr>
              <w:t>2,016</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E36EAF" w:rsidRPr="00716569" w:rsidRDefault="00E36EAF" w:rsidP="00E36EAF">
            <w:pPr>
              <w:jc w:val="center"/>
              <w:rPr>
                <w:b/>
                <w:color w:val="000000"/>
                <w:sz w:val="18"/>
                <w:szCs w:val="18"/>
              </w:rPr>
            </w:pPr>
            <w:r w:rsidRPr="00716569">
              <w:rPr>
                <w:b/>
                <w:color w:val="000000"/>
                <w:sz w:val="18"/>
                <w:szCs w:val="18"/>
              </w:rPr>
              <w:t>2,015</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E36EAF" w:rsidRPr="00716569" w:rsidRDefault="00E36EAF" w:rsidP="00E36EAF">
            <w:pPr>
              <w:jc w:val="center"/>
              <w:rPr>
                <w:b/>
                <w:color w:val="000000"/>
                <w:sz w:val="18"/>
                <w:szCs w:val="18"/>
              </w:rPr>
            </w:pPr>
            <w:r w:rsidRPr="00716569">
              <w:rPr>
                <w:b/>
                <w:color w:val="000000"/>
                <w:sz w:val="18"/>
                <w:szCs w:val="18"/>
              </w:rPr>
              <w:t>2,014</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E36EAF" w:rsidRPr="00716569" w:rsidRDefault="00E36EAF" w:rsidP="00E36EAF">
            <w:pPr>
              <w:jc w:val="center"/>
              <w:rPr>
                <w:b/>
                <w:color w:val="000000"/>
                <w:sz w:val="18"/>
                <w:szCs w:val="18"/>
              </w:rPr>
            </w:pPr>
            <w:r w:rsidRPr="00716569">
              <w:rPr>
                <w:b/>
                <w:color w:val="000000"/>
                <w:sz w:val="18"/>
                <w:szCs w:val="18"/>
              </w:rPr>
              <w:t>2,013</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color w:val="000000"/>
                <w:sz w:val="18"/>
                <w:szCs w:val="18"/>
              </w:rPr>
            </w:pPr>
            <w:r w:rsidRPr="00716569">
              <w:rPr>
                <w:color w:val="000000"/>
                <w:sz w:val="18"/>
                <w:szCs w:val="18"/>
              </w:rPr>
              <w:t>Te ardhura sipas Deklarates se T.Fitimit</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55,304,184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20,766,366</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28,710,160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32,012,027</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32,575,561</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color w:val="000000"/>
                <w:sz w:val="18"/>
                <w:szCs w:val="18"/>
              </w:rPr>
            </w:pPr>
            <w:r w:rsidRPr="00716569">
              <w:rPr>
                <w:color w:val="000000"/>
                <w:sz w:val="18"/>
                <w:szCs w:val="18"/>
              </w:rPr>
              <w:t>Te ardhura financiare</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(35,526)</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(143,501)</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(128,256)</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(18,998)</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color w:val="000000"/>
                <w:sz w:val="18"/>
                <w:szCs w:val="18"/>
              </w:rPr>
            </w:pPr>
            <w:r w:rsidRPr="00716569">
              <w:rPr>
                <w:color w:val="000000"/>
                <w:sz w:val="18"/>
                <w:szCs w:val="18"/>
              </w:rPr>
              <w:t>Shuma</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55,268,658</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20,622,865</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28,581,904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31,993,029</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32,575,561</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C35C93" w:rsidP="00E36EAF">
            <w:pPr>
              <w:rPr>
                <w:color w:val="000000"/>
                <w:sz w:val="18"/>
                <w:szCs w:val="18"/>
              </w:rPr>
            </w:pPr>
            <w:r w:rsidRPr="00716569">
              <w:rPr>
                <w:color w:val="000000"/>
                <w:sz w:val="18"/>
                <w:szCs w:val="18"/>
              </w:rPr>
              <w:t>Totali i</w:t>
            </w:r>
            <w:r w:rsidR="00E36EAF" w:rsidRPr="00716569">
              <w:rPr>
                <w:color w:val="000000"/>
                <w:sz w:val="18"/>
                <w:szCs w:val="18"/>
              </w:rPr>
              <w:t xml:space="preserve"> vleres se tatushme sipas situates financiare</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55,279,918</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20,423,917</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29,036,644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31,916,674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32,606,935</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color w:val="000000"/>
                <w:sz w:val="18"/>
                <w:szCs w:val="18"/>
              </w:rPr>
            </w:pPr>
            <w:r w:rsidRPr="00716569">
              <w:rPr>
                <w:color w:val="000000"/>
                <w:sz w:val="18"/>
                <w:szCs w:val="18"/>
              </w:rPr>
              <w:t>Shitje te perjashtuara</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5,760,000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5,760,000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5,760,000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5,760,000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5,760,000</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color w:val="000000"/>
                <w:sz w:val="18"/>
                <w:szCs w:val="18"/>
              </w:rPr>
            </w:pPr>
            <w:r w:rsidRPr="00716569">
              <w:rPr>
                <w:color w:val="000000"/>
                <w:sz w:val="18"/>
                <w:szCs w:val="18"/>
              </w:rPr>
              <w:t>Furnizime me shkalle 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779,601</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A223CA" w:rsidP="00E36EAF">
            <w:pPr>
              <w:rPr>
                <w:color w:val="000000"/>
                <w:sz w:val="18"/>
                <w:szCs w:val="18"/>
              </w:rPr>
            </w:pPr>
            <w:r w:rsidRPr="00716569">
              <w:rPr>
                <w:color w:val="000000"/>
                <w:sz w:val="18"/>
                <w:szCs w:val="18"/>
              </w:rPr>
              <w:t>Shitje te tatushme me shka</w:t>
            </w:r>
            <w:r w:rsidR="00C35C93" w:rsidRPr="00716569">
              <w:rPr>
                <w:color w:val="000000"/>
                <w:sz w:val="18"/>
                <w:szCs w:val="18"/>
              </w:rPr>
              <w:t xml:space="preserve">lle </w:t>
            </w:r>
            <w:r w:rsidR="00E36EAF" w:rsidRPr="00716569">
              <w:rPr>
                <w:color w:val="000000"/>
                <w:sz w:val="18"/>
                <w:szCs w:val="18"/>
              </w:rPr>
              <w:t>20%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49,519,918</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14,663,917</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22,497,043</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26,156,674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26,846,935</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color w:val="000000"/>
                <w:sz w:val="18"/>
                <w:szCs w:val="18"/>
              </w:rPr>
            </w:pPr>
            <w:r w:rsidRPr="00716569">
              <w:rPr>
                <w:color w:val="000000"/>
                <w:sz w:val="18"/>
                <w:szCs w:val="18"/>
              </w:rPr>
              <w:t>Diferenca</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(11,260)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198,948</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(454,740)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76,355</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color w:val="000000"/>
                <w:sz w:val="18"/>
                <w:szCs w:val="18"/>
              </w:rPr>
            </w:pPr>
            <w:r w:rsidRPr="00716569">
              <w:rPr>
                <w:color w:val="000000"/>
                <w:sz w:val="18"/>
                <w:szCs w:val="18"/>
              </w:rPr>
              <w:t>(31,374)</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b/>
                <w:color w:val="000000"/>
                <w:sz w:val="18"/>
                <w:szCs w:val="18"/>
              </w:rPr>
            </w:pPr>
            <w:r w:rsidRPr="00716569">
              <w:rPr>
                <w:b/>
                <w:color w:val="000000"/>
                <w:sz w:val="18"/>
                <w:szCs w:val="18"/>
              </w:rPr>
              <w:t>Detyrim TVSH</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39,790</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15,271</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b/>
                <w:color w:val="000000"/>
                <w:sz w:val="18"/>
                <w:szCs w:val="18"/>
              </w:rPr>
            </w:pPr>
            <w:r w:rsidRPr="00716569">
              <w:rPr>
                <w:b/>
                <w:color w:val="000000"/>
                <w:sz w:val="18"/>
                <w:szCs w:val="18"/>
              </w:rPr>
              <w:t>Gjobe</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8,714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3,344</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b/>
                <w:color w:val="000000"/>
                <w:sz w:val="18"/>
                <w:szCs w:val="18"/>
              </w:rPr>
            </w:pPr>
            <w:r w:rsidRPr="00716569">
              <w:rPr>
                <w:b/>
                <w:color w:val="000000"/>
                <w:sz w:val="18"/>
                <w:szCs w:val="18"/>
              </w:rPr>
              <w:t>Detyrim Tatim Fitimi</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1,689</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68,211</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31,137</w:t>
            </w:r>
          </w:p>
        </w:tc>
      </w:tr>
      <w:tr w:rsidR="00E36EAF" w:rsidRPr="00716569" w:rsidTr="00E36EAF">
        <w:trPr>
          <w:trHeight w:val="20"/>
        </w:trPr>
        <w:tc>
          <w:tcPr>
            <w:tcW w:w="2198" w:type="pct"/>
            <w:tcBorders>
              <w:top w:val="nil"/>
              <w:left w:val="single" w:sz="4" w:space="0" w:color="auto"/>
              <w:bottom w:val="single" w:sz="4" w:space="0" w:color="auto"/>
              <w:right w:val="single" w:sz="4" w:space="0" w:color="auto"/>
            </w:tcBorders>
            <w:shd w:val="clear" w:color="auto" w:fill="auto"/>
            <w:noWrap/>
            <w:vAlign w:val="center"/>
            <w:hideMark/>
          </w:tcPr>
          <w:p w:rsidR="00E36EAF" w:rsidRPr="00716569" w:rsidRDefault="00E36EAF" w:rsidP="00E36EAF">
            <w:pPr>
              <w:rPr>
                <w:b/>
                <w:color w:val="000000"/>
                <w:sz w:val="18"/>
                <w:szCs w:val="18"/>
              </w:rPr>
            </w:pPr>
            <w:r w:rsidRPr="00716569">
              <w:rPr>
                <w:b/>
                <w:color w:val="000000"/>
                <w:sz w:val="18"/>
                <w:szCs w:val="18"/>
              </w:rPr>
              <w:t>Gjobe</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1,689</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68,211</w:t>
            </w: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p>
        </w:tc>
        <w:tc>
          <w:tcPr>
            <w:tcW w:w="560" w:type="pct"/>
            <w:tcBorders>
              <w:top w:val="nil"/>
              <w:left w:val="nil"/>
              <w:bottom w:val="single" w:sz="4" w:space="0" w:color="auto"/>
              <w:right w:val="single" w:sz="4" w:space="0" w:color="auto"/>
            </w:tcBorders>
            <w:shd w:val="clear" w:color="auto" w:fill="auto"/>
            <w:noWrap/>
            <w:vAlign w:val="center"/>
            <w:hideMark/>
          </w:tcPr>
          <w:p w:rsidR="00E36EAF" w:rsidRPr="00716569" w:rsidRDefault="00E36EAF" w:rsidP="00E36EAF">
            <w:pPr>
              <w:jc w:val="right"/>
              <w:rPr>
                <w:b/>
                <w:color w:val="000000"/>
                <w:sz w:val="18"/>
                <w:szCs w:val="18"/>
              </w:rPr>
            </w:pPr>
            <w:r w:rsidRPr="00716569">
              <w:rPr>
                <w:b/>
                <w:color w:val="000000"/>
                <w:sz w:val="18"/>
                <w:szCs w:val="18"/>
              </w:rPr>
              <w:t>3,137</w:t>
            </w:r>
          </w:p>
        </w:tc>
      </w:tr>
      <w:tr w:rsidR="00E36EAF" w:rsidRPr="00716569" w:rsidTr="005E32A8">
        <w:trPr>
          <w:trHeight w:val="20"/>
        </w:trPr>
        <w:tc>
          <w:tcPr>
            <w:tcW w:w="2198" w:type="pct"/>
            <w:tcBorders>
              <w:top w:val="nil"/>
              <w:left w:val="single" w:sz="4" w:space="0" w:color="auto"/>
              <w:bottom w:val="single" w:sz="4" w:space="0" w:color="auto"/>
              <w:right w:val="single" w:sz="4" w:space="0" w:color="auto"/>
            </w:tcBorders>
            <w:shd w:val="clear" w:color="auto" w:fill="000000" w:themeFill="text1"/>
            <w:noWrap/>
            <w:vAlign w:val="center"/>
            <w:hideMark/>
          </w:tcPr>
          <w:p w:rsidR="00E36EAF" w:rsidRPr="00716569" w:rsidRDefault="00E36EAF" w:rsidP="00E36EAF">
            <w:pPr>
              <w:rPr>
                <w:b/>
                <w:color w:val="FFFFFF" w:themeColor="background1"/>
                <w:sz w:val="18"/>
                <w:szCs w:val="18"/>
              </w:rPr>
            </w:pPr>
            <w:r w:rsidRPr="00716569">
              <w:rPr>
                <w:b/>
                <w:color w:val="FFFFFF" w:themeColor="background1"/>
                <w:sz w:val="18"/>
                <w:szCs w:val="18"/>
              </w:rPr>
              <w:t>Total detyrime e gjoba</w:t>
            </w:r>
          </w:p>
        </w:tc>
        <w:tc>
          <w:tcPr>
            <w:tcW w:w="560" w:type="pct"/>
            <w:tcBorders>
              <w:top w:val="nil"/>
              <w:left w:val="nil"/>
              <w:bottom w:val="single" w:sz="4" w:space="0" w:color="auto"/>
              <w:right w:val="single" w:sz="4" w:space="0" w:color="auto"/>
            </w:tcBorders>
            <w:shd w:val="clear" w:color="auto" w:fill="000000" w:themeFill="text1"/>
            <w:noWrap/>
            <w:vAlign w:val="center"/>
            <w:hideMark/>
          </w:tcPr>
          <w:p w:rsidR="00E36EAF" w:rsidRPr="00716569" w:rsidRDefault="00E36EAF" w:rsidP="00E36EAF">
            <w:pPr>
              <w:jc w:val="right"/>
              <w:rPr>
                <w:b/>
                <w:color w:val="FFFFFF" w:themeColor="background1"/>
                <w:sz w:val="18"/>
                <w:szCs w:val="18"/>
              </w:rPr>
            </w:pPr>
            <w:r w:rsidRPr="00716569">
              <w:rPr>
                <w:b/>
                <w:color w:val="FFFFFF" w:themeColor="background1"/>
                <w:sz w:val="18"/>
                <w:szCs w:val="18"/>
              </w:rPr>
              <w:t>3,378</w:t>
            </w:r>
          </w:p>
        </w:tc>
        <w:tc>
          <w:tcPr>
            <w:tcW w:w="560" w:type="pct"/>
            <w:tcBorders>
              <w:top w:val="nil"/>
              <w:left w:val="nil"/>
              <w:bottom w:val="single" w:sz="4" w:space="0" w:color="auto"/>
              <w:right w:val="single" w:sz="4" w:space="0" w:color="auto"/>
            </w:tcBorders>
            <w:shd w:val="clear" w:color="auto" w:fill="000000" w:themeFill="text1"/>
            <w:noWrap/>
            <w:vAlign w:val="center"/>
            <w:hideMark/>
          </w:tcPr>
          <w:p w:rsidR="00E36EAF" w:rsidRPr="00716569" w:rsidRDefault="00E36EAF" w:rsidP="00E36EAF">
            <w:pPr>
              <w:jc w:val="right"/>
              <w:rPr>
                <w:b/>
                <w:color w:val="FFFFFF" w:themeColor="background1"/>
                <w:sz w:val="18"/>
                <w:szCs w:val="18"/>
              </w:rPr>
            </w:pPr>
            <w:r w:rsidRPr="00716569">
              <w:rPr>
                <w:b/>
                <w:color w:val="FFFFFF" w:themeColor="background1"/>
                <w:sz w:val="18"/>
                <w:szCs w:val="18"/>
              </w:rPr>
              <w:t>48,504</w:t>
            </w:r>
          </w:p>
        </w:tc>
        <w:tc>
          <w:tcPr>
            <w:tcW w:w="560" w:type="pct"/>
            <w:tcBorders>
              <w:top w:val="nil"/>
              <w:left w:val="nil"/>
              <w:bottom w:val="single" w:sz="4" w:space="0" w:color="auto"/>
              <w:right w:val="single" w:sz="4" w:space="0" w:color="auto"/>
            </w:tcBorders>
            <w:shd w:val="clear" w:color="auto" w:fill="000000" w:themeFill="text1"/>
            <w:noWrap/>
            <w:vAlign w:val="center"/>
            <w:hideMark/>
          </w:tcPr>
          <w:p w:rsidR="00E36EAF" w:rsidRPr="00716569" w:rsidRDefault="00E36EAF" w:rsidP="00E36EAF">
            <w:pPr>
              <w:jc w:val="right"/>
              <w:rPr>
                <w:b/>
                <w:color w:val="FFFFFF" w:themeColor="background1"/>
                <w:sz w:val="18"/>
                <w:szCs w:val="18"/>
              </w:rPr>
            </w:pPr>
            <w:r w:rsidRPr="00716569">
              <w:rPr>
                <w:b/>
                <w:color w:val="FFFFFF" w:themeColor="background1"/>
                <w:sz w:val="18"/>
                <w:szCs w:val="18"/>
              </w:rPr>
              <w:t>136,422</w:t>
            </w:r>
          </w:p>
        </w:tc>
        <w:tc>
          <w:tcPr>
            <w:tcW w:w="560" w:type="pct"/>
            <w:tcBorders>
              <w:top w:val="nil"/>
              <w:left w:val="nil"/>
              <w:bottom w:val="single" w:sz="4" w:space="0" w:color="auto"/>
              <w:right w:val="single" w:sz="4" w:space="0" w:color="auto"/>
            </w:tcBorders>
            <w:shd w:val="clear" w:color="auto" w:fill="000000" w:themeFill="text1"/>
            <w:noWrap/>
            <w:vAlign w:val="center"/>
            <w:hideMark/>
          </w:tcPr>
          <w:p w:rsidR="00E36EAF" w:rsidRPr="00716569" w:rsidRDefault="00E36EAF" w:rsidP="00E36EAF">
            <w:pPr>
              <w:jc w:val="right"/>
              <w:rPr>
                <w:b/>
                <w:color w:val="FFFFFF" w:themeColor="background1"/>
                <w:sz w:val="18"/>
                <w:szCs w:val="18"/>
              </w:rPr>
            </w:pPr>
            <w:r w:rsidRPr="00716569">
              <w:rPr>
                <w:b/>
                <w:color w:val="FFFFFF" w:themeColor="background1"/>
                <w:sz w:val="18"/>
                <w:szCs w:val="18"/>
              </w:rPr>
              <w:t>18,615</w:t>
            </w:r>
          </w:p>
        </w:tc>
        <w:tc>
          <w:tcPr>
            <w:tcW w:w="560" w:type="pct"/>
            <w:tcBorders>
              <w:top w:val="nil"/>
              <w:left w:val="nil"/>
              <w:bottom w:val="single" w:sz="4" w:space="0" w:color="auto"/>
              <w:right w:val="single" w:sz="4" w:space="0" w:color="auto"/>
            </w:tcBorders>
            <w:shd w:val="clear" w:color="auto" w:fill="000000" w:themeFill="text1"/>
            <w:noWrap/>
            <w:vAlign w:val="center"/>
            <w:hideMark/>
          </w:tcPr>
          <w:p w:rsidR="00E36EAF" w:rsidRPr="00716569" w:rsidRDefault="00E36EAF" w:rsidP="00E36EAF">
            <w:pPr>
              <w:jc w:val="right"/>
              <w:rPr>
                <w:b/>
                <w:color w:val="FFFFFF" w:themeColor="background1"/>
                <w:sz w:val="18"/>
                <w:szCs w:val="18"/>
              </w:rPr>
            </w:pPr>
            <w:r w:rsidRPr="00716569">
              <w:rPr>
                <w:b/>
                <w:color w:val="FFFFFF" w:themeColor="background1"/>
                <w:sz w:val="18"/>
                <w:szCs w:val="18"/>
              </w:rPr>
              <w:t>6,274</w:t>
            </w:r>
          </w:p>
        </w:tc>
      </w:tr>
    </w:tbl>
    <w:p w:rsidR="00EC369E" w:rsidRPr="00716569" w:rsidRDefault="00EC369E" w:rsidP="00EC369E">
      <w:pPr>
        <w:spacing w:line="276" w:lineRule="auto"/>
        <w:ind w:right="-90"/>
        <w:jc w:val="both"/>
      </w:pPr>
    </w:p>
    <w:p w:rsidR="00E36EAF" w:rsidRPr="00716569" w:rsidRDefault="00E36EAF" w:rsidP="00C35C93">
      <w:pPr>
        <w:spacing w:line="276" w:lineRule="auto"/>
        <w:ind w:right="-86"/>
        <w:jc w:val="both"/>
      </w:pPr>
      <w:r w:rsidRPr="00716569">
        <w:t xml:space="preserve">Për diferencat e konstatuara midis deklarimeve në situatën financiare dhe të ardhurave të deklaruara në bilanc shoqërisë </w:t>
      </w:r>
      <w:r w:rsidR="00C35C93" w:rsidRPr="00716569">
        <w:t>i</w:t>
      </w:r>
      <w:r w:rsidRPr="00716569">
        <w:t xml:space="preserve"> lindin detyrime e gjoba sipas tabelës më sipër</w:t>
      </w:r>
      <w:r w:rsidR="00C35C93" w:rsidRPr="00716569">
        <w:t>,</w:t>
      </w:r>
      <w:r w:rsidRPr="00716569">
        <w:t xml:space="preserve"> bazuar në </w:t>
      </w:r>
      <w:r w:rsidR="00C35C93" w:rsidRPr="00716569">
        <w:t>L</w:t>
      </w:r>
      <w:r w:rsidRPr="00716569">
        <w:t>igjin nr. 9920 datë 19.05.2008, “Për Procedurat Tatimore në R.Sh” i ndryshuar, Udhëzimit nr 24 në zbatim të tij neni 116 pika 1 dhe pika 111.1.1 e Udhëzimit.</w:t>
      </w:r>
    </w:p>
    <w:p w:rsidR="00F660B3" w:rsidRPr="00716569" w:rsidRDefault="00F660B3" w:rsidP="00EC369E">
      <w:pPr>
        <w:spacing w:line="276" w:lineRule="auto"/>
        <w:ind w:right="-90"/>
        <w:jc w:val="both"/>
      </w:pPr>
    </w:p>
    <w:p w:rsidR="00CF7327" w:rsidRPr="00716569" w:rsidRDefault="00CF7327" w:rsidP="00C132A0">
      <w:pPr>
        <w:pStyle w:val="NoSpacing"/>
        <w:spacing w:line="276" w:lineRule="auto"/>
        <w:jc w:val="center"/>
      </w:pPr>
      <w:r w:rsidRPr="00716569">
        <w:t>*</w:t>
      </w:r>
      <w:r w:rsidR="00A03C2D" w:rsidRPr="00716569">
        <w:t xml:space="preserve"> </w:t>
      </w:r>
      <w:r w:rsidRPr="00716569">
        <w:t>*</w:t>
      </w:r>
      <w:r w:rsidR="00A03C2D" w:rsidRPr="00716569">
        <w:t xml:space="preserve"> </w:t>
      </w:r>
      <w:r w:rsidRPr="00716569">
        <w:t>*</w:t>
      </w:r>
    </w:p>
    <w:p w:rsidR="00C822AD" w:rsidRPr="00716569" w:rsidRDefault="00C822AD" w:rsidP="00C822AD">
      <w:pPr>
        <w:jc w:val="both"/>
        <w:rPr>
          <w:rFonts w:eastAsia="MS Mincho"/>
        </w:rPr>
      </w:pPr>
    </w:p>
    <w:p w:rsidR="007C5084" w:rsidRPr="00716569" w:rsidRDefault="007C5084" w:rsidP="00C35C93">
      <w:pPr>
        <w:spacing w:line="276" w:lineRule="auto"/>
        <w:jc w:val="both"/>
      </w:pPr>
      <w:r w:rsidRPr="00716569">
        <w:t xml:space="preserve">Shoqeria kundershton </w:t>
      </w:r>
      <w:r w:rsidR="00E578A5" w:rsidRPr="00716569">
        <w:t>detyrimet e nxjerra nga ana e inspektorit duke arsyetuar :</w:t>
      </w:r>
    </w:p>
    <w:p w:rsidR="00E578A5" w:rsidRPr="00716569" w:rsidRDefault="00E578A5" w:rsidP="00C35C93">
      <w:pPr>
        <w:spacing w:line="276" w:lineRule="auto"/>
        <w:jc w:val="both"/>
      </w:pPr>
      <w:r w:rsidRPr="00716569">
        <w:t>Diferencat e identifikuara kanë ardhur si shkak i mosmarrjes parasysh në analizë të faurave tatimore për parapagime nga klientët dhe në një rast të shumës së gabuar të të ardhurave financiare. Udhëzimi nr 6 datë 30.01.2015 « Për TVSH » neni 28 pika d) përcakton se : ‘</w:t>
      </w:r>
      <w:r w:rsidRPr="00716569">
        <w:rPr>
          <w:i/>
        </w:rPr>
        <w:t>Për çdo pagesë të kryer para se të kryhet furnizimi i mallit ose para përfundimit të furnizimit të shërbimit, TVSH-ja mbi pagesën lind dhe bëhet e kërkueshme në momentin e arkëtimit të shumës së paguar</w:t>
      </w:r>
      <w:r w:rsidRPr="00716569">
        <w:t>.’</w:t>
      </w:r>
    </w:p>
    <w:p w:rsidR="001B7C60" w:rsidRPr="00716569" w:rsidRDefault="00E578A5" w:rsidP="00C35C93">
      <w:pPr>
        <w:spacing w:line="276" w:lineRule="auto"/>
        <w:jc w:val="both"/>
        <w:rPr>
          <w:lang w:eastAsia="it-IT"/>
        </w:rPr>
      </w:pPr>
      <w:r w:rsidRPr="00716569">
        <w:rPr>
          <w:lang w:eastAsia="it-IT"/>
        </w:rPr>
        <w:t>Bazuar në këtë kërkesë të</w:t>
      </w:r>
      <w:r w:rsidR="00C35C93" w:rsidRPr="00716569">
        <w:rPr>
          <w:lang w:eastAsia="it-IT"/>
        </w:rPr>
        <w:t xml:space="preserve"> legjisl</w:t>
      </w:r>
      <w:r w:rsidR="00C32534" w:rsidRPr="00716569">
        <w:rPr>
          <w:lang w:eastAsia="it-IT"/>
        </w:rPr>
        <w:t>acionit fiskal, shoqëria lëshon një faturë tatimore për parapagimet e marra dhe kjo faturë deklarohet në librin e shitjes dhe në FDP e muajit në të cilin është lëshuar.</w:t>
      </w:r>
    </w:p>
    <w:p w:rsidR="00C32534" w:rsidRPr="00716569" w:rsidRDefault="00C32534" w:rsidP="00C35C93">
      <w:pPr>
        <w:spacing w:line="276" w:lineRule="auto"/>
        <w:jc w:val="both"/>
        <w:rPr>
          <w:lang w:eastAsia="it-IT"/>
        </w:rPr>
      </w:pPr>
      <w:r w:rsidRPr="00716569">
        <w:rPr>
          <w:lang w:eastAsia="it-IT"/>
        </w:rPr>
        <w:t xml:space="preserve">Nga ana tjetër megjithëse shoqëria lëshon një faturë tatimore shitje për qëllime të legjistacionit fiskal, parapagimi </w:t>
      </w:r>
      <w:r w:rsidR="00C35C93" w:rsidRPr="00716569">
        <w:rPr>
          <w:lang w:eastAsia="it-IT"/>
        </w:rPr>
        <w:t>i</w:t>
      </w:r>
      <w:r w:rsidRPr="00716569">
        <w:rPr>
          <w:lang w:eastAsia="it-IT"/>
        </w:rPr>
        <w:t xml:space="preserve"> marrë nga klienti nuk përbën të ardhur që duhet të regjistrohet si e tillë në pasqyrat financiale.</w:t>
      </w:r>
    </w:p>
    <w:p w:rsidR="00C32534" w:rsidRPr="00716569" w:rsidRDefault="00C32534" w:rsidP="00C35C93">
      <w:pPr>
        <w:spacing w:line="276" w:lineRule="auto"/>
        <w:jc w:val="both"/>
        <w:rPr>
          <w:i/>
          <w:lang w:eastAsia="it-IT"/>
        </w:rPr>
      </w:pPr>
      <w:r w:rsidRPr="00716569">
        <w:rPr>
          <w:lang w:eastAsia="it-IT"/>
        </w:rPr>
        <w:t xml:space="preserve">Standarti Ndërkombëtar </w:t>
      </w:r>
      <w:r w:rsidR="00C35C93" w:rsidRPr="00716569">
        <w:rPr>
          <w:lang w:eastAsia="it-IT"/>
        </w:rPr>
        <w:t>i</w:t>
      </w:r>
      <w:r w:rsidRPr="00716569">
        <w:rPr>
          <w:lang w:eastAsia="it-IT"/>
        </w:rPr>
        <w:t xml:space="preserve"> Kontabilitetit nr</w:t>
      </w:r>
      <w:r w:rsidR="00C35C93" w:rsidRPr="00716569">
        <w:rPr>
          <w:lang w:eastAsia="it-IT"/>
        </w:rPr>
        <w:t>.</w:t>
      </w:r>
      <w:r w:rsidRPr="00716569">
        <w:rPr>
          <w:lang w:eastAsia="it-IT"/>
        </w:rPr>
        <w:t xml:space="preserve"> 18-Të ardhurat apo dhe Standarti Standarti I Raportimit financiarë nr 15 përcaktojnë se “</w:t>
      </w:r>
      <w:r w:rsidRPr="00716569">
        <w:rPr>
          <w:i/>
          <w:lang w:eastAsia="it-IT"/>
        </w:rPr>
        <w:t>Të ardhurat nga shitja e mallrave do të njihen kur janë plotësuar të gjitha kushtet e mëposhtëme</w:t>
      </w:r>
    </w:p>
    <w:p w:rsidR="00C32534" w:rsidRPr="00716569" w:rsidRDefault="00C32534" w:rsidP="00C35C93">
      <w:pPr>
        <w:spacing w:line="276" w:lineRule="auto"/>
        <w:jc w:val="both"/>
        <w:rPr>
          <w:i/>
          <w:lang w:eastAsia="it-IT"/>
        </w:rPr>
      </w:pPr>
      <w:r w:rsidRPr="00716569">
        <w:rPr>
          <w:i/>
          <w:lang w:eastAsia="it-IT"/>
        </w:rPr>
        <w:t>a)</w:t>
      </w:r>
      <w:r w:rsidRPr="00716569">
        <w:rPr>
          <w:i/>
          <w:lang w:eastAsia="it-IT"/>
        </w:rPr>
        <w:tab/>
        <w:t>Njësia ekonomike raportuese ia ka kaluar blerësit të gjitha rreziqet  dhe përfitimet që lidhen me pronësinë e mallrave”</w:t>
      </w:r>
    </w:p>
    <w:p w:rsidR="00C32534" w:rsidRPr="00716569" w:rsidRDefault="00E37D6C" w:rsidP="00C35C93">
      <w:pPr>
        <w:spacing w:line="276" w:lineRule="auto"/>
        <w:jc w:val="both"/>
        <w:rPr>
          <w:lang w:eastAsia="it-IT"/>
        </w:rPr>
      </w:pPr>
      <w:r w:rsidRPr="00716569">
        <w:rPr>
          <w:lang w:eastAsia="it-IT"/>
        </w:rPr>
        <w:t>Meqenëse nuk përmbushen kushtet për t’u njohur si e ardhur derisa mallrat të jenë në kontroll të</w:t>
      </w:r>
      <w:r w:rsidR="00AD1522" w:rsidRPr="00716569">
        <w:rPr>
          <w:lang w:eastAsia="it-IT"/>
        </w:rPr>
        <w:t xml:space="preserve"> klientit, sipas standartit të ciluar, parapagimi është regjistruar në pasiv të bilancit.</w:t>
      </w:r>
    </w:p>
    <w:p w:rsidR="00C32534" w:rsidRPr="00716569" w:rsidRDefault="00FD5C11" w:rsidP="00C35C93">
      <w:pPr>
        <w:spacing w:line="276" w:lineRule="auto"/>
        <w:jc w:val="both"/>
        <w:rPr>
          <w:lang w:eastAsia="it-IT"/>
        </w:rPr>
      </w:pPr>
      <w:r w:rsidRPr="00716569">
        <w:rPr>
          <w:lang w:eastAsia="it-IT"/>
        </w:rPr>
        <w:lastRenderedPageBreak/>
        <w:t>Në pasiv të bilancit , në zërin “Të tjera detyrime” janë përfshirë dhe parapagimet nga distributorët të cilat paraqiten të veçuara nga d</w:t>
      </w:r>
      <w:r w:rsidR="00C35C93" w:rsidRPr="00716569">
        <w:rPr>
          <w:lang w:eastAsia="it-IT"/>
        </w:rPr>
        <w:t>e</w:t>
      </w:r>
      <w:r w:rsidRPr="00716569">
        <w:rPr>
          <w:lang w:eastAsia="it-IT"/>
        </w:rPr>
        <w:t>tyrimet e tjera në shënimet përkatëse. Diferenca midis parapagimeve të paraqitura në pasiv të bilancit të secilit vit tregon dhe shumën përkatëse për të cilat të ardhurat nuk lidhen me faturat e lëshua</w:t>
      </w:r>
      <w:r w:rsidR="00C35C93" w:rsidRPr="00716569">
        <w:rPr>
          <w:lang w:eastAsia="it-IT"/>
        </w:rPr>
        <w:t>r</w:t>
      </w:r>
      <w:r w:rsidRPr="00716569">
        <w:rPr>
          <w:lang w:eastAsia="it-IT"/>
        </w:rPr>
        <w:t xml:space="preserve">a në një periudhë të caktuar. Vetëm për vitet 2013 dhe 2014, shuma e parapagimeve është paraqitur në zerin “Llogari të arkëtushme”, duke paraqitur vlerën e detyrimeve të klientëve në neto të parapagimeve të kryera nga klientët. Bashkëlidhur do të gjeni </w:t>
      </w:r>
      <w:r w:rsidR="00043ECE" w:rsidRPr="00716569">
        <w:rPr>
          <w:lang w:eastAsia="it-IT"/>
        </w:rPr>
        <w:t>të</w:t>
      </w:r>
      <w:r w:rsidR="00C35C93" w:rsidRPr="00716569">
        <w:rPr>
          <w:lang w:eastAsia="it-IT"/>
        </w:rPr>
        <w:t xml:space="preserve"> detajuar </w:t>
      </w:r>
      <w:r w:rsidR="00043ECE" w:rsidRPr="00716569">
        <w:rPr>
          <w:lang w:eastAsia="it-IT"/>
        </w:rPr>
        <w:t>faturat</w:t>
      </w:r>
      <w:r w:rsidR="00C35C93" w:rsidRPr="00716569">
        <w:rPr>
          <w:lang w:eastAsia="it-IT"/>
        </w:rPr>
        <w:t xml:space="preserve"> e</w:t>
      </w:r>
      <w:r w:rsidR="00043ECE" w:rsidRPr="00716569">
        <w:rPr>
          <w:lang w:eastAsia="it-IT"/>
        </w:rPr>
        <w:t xml:space="preserve"> lëshuara nga shoqëria për parapagime dhe mbyllje parapagimi për të gjithë periudhën e kontrolluar.</w:t>
      </w:r>
    </w:p>
    <w:p w:rsidR="00C35C93" w:rsidRPr="00716569" w:rsidRDefault="00C35C93" w:rsidP="00C35C93">
      <w:pPr>
        <w:spacing w:line="276" w:lineRule="auto"/>
        <w:jc w:val="both"/>
        <w:rPr>
          <w:lang w:eastAsia="it-IT"/>
        </w:rPr>
      </w:pPr>
    </w:p>
    <w:p w:rsidR="00043ECE" w:rsidRPr="00716569" w:rsidRDefault="00043ECE" w:rsidP="00C35C93">
      <w:pPr>
        <w:spacing w:line="276" w:lineRule="auto"/>
        <w:jc w:val="both"/>
        <w:rPr>
          <w:lang w:eastAsia="it-IT"/>
        </w:rPr>
      </w:pPr>
      <w:r w:rsidRPr="00716569">
        <w:rPr>
          <w:lang w:eastAsia="it-IT"/>
        </w:rPr>
        <w:t>Një gabim tjetër në përllogaritjen e inspektorit lidhet me paraqitjen e efekteve nga kurset e këmbimeve.</w:t>
      </w:r>
    </w:p>
    <w:p w:rsidR="00043ECE" w:rsidRPr="00716569" w:rsidRDefault="00043ECE" w:rsidP="00C35C93">
      <w:pPr>
        <w:spacing w:line="276" w:lineRule="auto"/>
        <w:jc w:val="both"/>
        <w:rPr>
          <w:lang w:eastAsia="it-IT"/>
        </w:rPr>
      </w:pPr>
      <w:r w:rsidRPr="00716569">
        <w:rPr>
          <w:lang w:eastAsia="it-IT"/>
        </w:rPr>
        <w:t>Standarti Ndërkombëtar I kontabilitetit nr 1 Paraqitja e Pasqyrave Financiare paragrafi 32 përcakton se:</w:t>
      </w:r>
      <w:r w:rsidRPr="00716569">
        <w:t xml:space="preserve"> “</w:t>
      </w:r>
      <w:r w:rsidRPr="00716569">
        <w:rPr>
          <w:i/>
          <w:lang w:eastAsia="it-IT"/>
        </w:rPr>
        <w:t>Përveç kësaj fitimet dhe humbjet që vijnë nga një grup transaksionesh të ngjashme raportohen mbi bazë neto, për shembull, fitimet dhe humbjet nga kurset e këmbimit ose fitimet dhe humbjet nga instrumentat financiarë të mbajtur për tregtim”</w:t>
      </w:r>
    </w:p>
    <w:p w:rsidR="00C32534" w:rsidRPr="00716569" w:rsidRDefault="00043ECE" w:rsidP="00C35C93">
      <w:pPr>
        <w:spacing w:line="276" w:lineRule="auto"/>
        <w:jc w:val="both"/>
        <w:rPr>
          <w:lang w:eastAsia="it-IT"/>
        </w:rPr>
      </w:pPr>
      <w:r w:rsidRPr="00716569">
        <w:rPr>
          <w:lang w:eastAsia="it-IT"/>
        </w:rPr>
        <w:t>Bazuar në këtë dispozitë shoqëria ka paraqitur në pasqyrat financiare Të</w:t>
      </w:r>
      <w:r w:rsidR="00C35C93" w:rsidRPr="00716569">
        <w:rPr>
          <w:lang w:eastAsia="it-IT"/>
        </w:rPr>
        <w:t xml:space="preserve"> </w:t>
      </w:r>
      <w:r w:rsidRPr="00716569">
        <w:rPr>
          <w:lang w:eastAsia="it-IT"/>
        </w:rPr>
        <w:t xml:space="preserve">ardhurat dhe shpenzimet mbi bazë neto për vitin 2017. Nga ana tjetër në deklaratën e tatimit mbi fitimin </w:t>
      </w:r>
      <w:r w:rsidR="00F12066" w:rsidRPr="00716569">
        <w:rPr>
          <w:lang w:eastAsia="it-IT"/>
        </w:rPr>
        <w:t>, në zërin e të</w:t>
      </w:r>
      <w:r w:rsidR="00C35C93" w:rsidRPr="00716569">
        <w:rPr>
          <w:lang w:eastAsia="it-IT"/>
        </w:rPr>
        <w:t xml:space="preserve"> </w:t>
      </w:r>
      <w:r w:rsidR="00F12066" w:rsidRPr="00716569">
        <w:rPr>
          <w:lang w:eastAsia="it-IT"/>
        </w:rPr>
        <w:t>ardhurave ka paraqitur totalin e të</w:t>
      </w:r>
      <w:r w:rsidR="00C35C93" w:rsidRPr="00716569">
        <w:rPr>
          <w:lang w:eastAsia="it-IT"/>
        </w:rPr>
        <w:t xml:space="preserve"> </w:t>
      </w:r>
      <w:r w:rsidR="00F12066" w:rsidRPr="00716569">
        <w:rPr>
          <w:lang w:eastAsia="it-IT"/>
        </w:rPr>
        <w:t xml:space="preserve">ardhurave nga aktiviteti dhe fitimet nga kursi </w:t>
      </w:r>
      <w:r w:rsidR="00C35C93" w:rsidRPr="00716569">
        <w:rPr>
          <w:lang w:eastAsia="it-IT"/>
        </w:rPr>
        <w:t>i</w:t>
      </w:r>
      <w:r w:rsidR="00F12066" w:rsidRPr="00716569">
        <w:rPr>
          <w:lang w:eastAsia="it-IT"/>
        </w:rPr>
        <w:t xml:space="preserve"> këmbimit, pa </w:t>
      </w:r>
      <w:r w:rsidR="00C35C93" w:rsidRPr="00716569">
        <w:rPr>
          <w:lang w:eastAsia="it-IT"/>
        </w:rPr>
        <w:t>i</w:t>
      </w:r>
      <w:r w:rsidR="00F12066" w:rsidRPr="00716569">
        <w:rPr>
          <w:lang w:eastAsia="it-IT"/>
        </w:rPr>
        <w:t xml:space="preserve"> zbritur këtyre të fundit vlerat negative (</w:t>
      </w:r>
      <w:r w:rsidR="00C35C93" w:rsidRPr="00716569">
        <w:rPr>
          <w:lang w:eastAsia="it-IT"/>
        </w:rPr>
        <w:t>h</w:t>
      </w:r>
      <w:r w:rsidR="00F12066" w:rsidRPr="00716569">
        <w:rPr>
          <w:lang w:eastAsia="it-IT"/>
        </w:rPr>
        <w:t xml:space="preserve">umbjet) nga kursi </w:t>
      </w:r>
      <w:r w:rsidR="00C35C93" w:rsidRPr="00716569">
        <w:rPr>
          <w:lang w:eastAsia="it-IT"/>
        </w:rPr>
        <w:t>i</w:t>
      </w:r>
      <w:r w:rsidR="00F12066" w:rsidRPr="00716569">
        <w:rPr>
          <w:lang w:eastAsia="it-IT"/>
        </w:rPr>
        <w:t xml:space="preserve"> këmbimit. Humbjet nga kursi </w:t>
      </w:r>
      <w:r w:rsidR="00C35C93" w:rsidRPr="00716569">
        <w:rPr>
          <w:lang w:eastAsia="it-IT"/>
        </w:rPr>
        <w:t>i</w:t>
      </w:r>
      <w:r w:rsidR="00F12066" w:rsidRPr="00716569">
        <w:rPr>
          <w:lang w:eastAsia="it-IT"/>
        </w:rPr>
        <w:t xml:space="preserve"> këmbimit janë paraqitur si shpenzime.</w:t>
      </w:r>
    </w:p>
    <w:p w:rsidR="00F12066" w:rsidRPr="00716569" w:rsidRDefault="00F12066" w:rsidP="00C35C93">
      <w:pPr>
        <w:spacing w:line="276" w:lineRule="auto"/>
        <w:jc w:val="both"/>
        <w:rPr>
          <w:lang w:eastAsia="it-IT"/>
        </w:rPr>
      </w:pPr>
      <w:r w:rsidRPr="00716569">
        <w:rPr>
          <w:lang w:eastAsia="it-IT"/>
        </w:rPr>
        <w:t>Në tabelë paraqitet rakordimi midis FDP dhe Deklaratave të Tatim fitimit duke marrë parasysh efektet e sqaruara më sipër:</w:t>
      </w:r>
    </w:p>
    <w:p w:rsidR="00C35C93" w:rsidRPr="00716569" w:rsidRDefault="00C35C93" w:rsidP="00C35C93">
      <w:pPr>
        <w:spacing w:line="276" w:lineRule="auto"/>
        <w:jc w:val="both"/>
        <w:rPr>
          <w:lang w:eastAsia="it-IT"/>
        </w:rPr>
      </w:pPr>
    </w:p>
    <w:tbl>
      <w:tblPr>
        <w:tblW w:w="5000" w:type="pct"/>
        <w:tblLook w:val="04A0" w:firstRow="1" w:lastRow="0" w:firstColumn="1" w:lastColumn="0" w:noHBand="0" w:noVBand="1"/>
      </w:tblPr>
      <w:tblGrid>
        <w:gridCol w:w="3887"/>
        <w:gridCol w:w="1026"/>
        <w:gridCol w:w="1026"/>
        <w:gridCol w:w="1026"/>
        <w:gridCol w:w="1026"/>
        <w:gridCol w:w="1026"/>
      </w:tblGrid>
      <w:tr w:rsidR="00F12066" w:rsidRPr="00716569" w:rsidTr="00F12066">
        <w:trPr>
          <w:trHeight w:val="20"/>
        </w:trPr>
        <w:tc>
          <w:tcPr>
            <w:tcW w:w="2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12066">
            <w:pPr>
              <w:jc w:val="center"/>
              <w:rPr>
                <w:b/>
                <w:color w:val="000000"/>
                <w:sz w:val="18"/>
                <w:szCs w:val="18"/>
              </w:rPr>
            </w:pPr>
            <w:r w:rsidRPr="00716569">
              <w:rPr>
                <w:b/>
                <w:color w:val="000000"/>
                <w:sz w:val="18"/>
                <w:szCs w:val="18"/>
              </w:rPr>
              <w:t>Emertimi</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F12066" w:rsidRPr="00716569" w:rsidRDefault="00F12066" w:rsidP="00F12066">
            <w:pPr>
              <w:jc w:val="center"/>
              <w:rPr>
                <w:b/>
                <w:color w:val="000000"/>
                <w:sz w:val="18"/>
                <w:szCs w:val="18"/>
              </w:rPr>
            </w:pPr>
            <w:r w:rsidRPr="00716569">
              <w:rPr>
                <w:b/>
                <w:color w:val="000000"/>
                <w:sz w:val="18"/>
                <w:szCs w:val="18"/>
              </w:rPr>
              <w:t>2,017</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F12066" w:rsidRPr="00716569" w:rsidRDefault="00F12066" w:rsidP="00F12066">
            <w:pPr>
              <w:jc w:val="center"/>
              <w:rPr>
                <w:b/>
                <w:color w:val="000000"/>
                <w:sz w:val="18"/>
                <w:szCs w:val="18"/>
              </w:rPr>
            </w:pPr>
            <w:r w:rsidRPr="00716569">
              <w:rPr>
                <w:b/>
                <w:color w:val="000000"/>
                <w:sz w:val="18"/>
                <w:szCs w:val="18"/>
              </w:rPr>
              <w:t>2,016</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F12066" w:rsidRPr="00716569" w:rsidRDefault="00F12066" w:rsidP="00F12066">
            <w:pPr>
              <w:jc w:val="center"/>
              <w:rPr>
                <w:b/>
                <w:color w:val="000000"/>
                <w:sz w:val="18"/>
                <w:szCs w:val="18"/>
              </w:rPr>
            </w:pPr>
            <w:r w:rsidRPr="00716569">
              <w:rPr>
                <w:b/>
                <w:color w:val="000000"/>
                <w:sz w:val="18"/>
                <w:szCs w:val="18"/>
              </w:rPr>
              <w:t>2,015</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F12066" w:rsidRPr="00716569" w:rsidRDefault="00F12066" w:rsidP="00F12066">
            <w:pPr>
              <w:jc w:val="center"/>
              <w:rPr>
                <w:b/>
                <w:color w:val="000000"/>
                <w:sz w:val="18"/>
                <w:szCs w:val="18"/>
              </w:rPr>
            </w:pPr>
            <w:r w:rsidRPr="00716569">
              <w:rPr>
                <w:b/>
                <w:color w:val="000000"/>
                <w:sz w:val="18"/>
                <w:szCs w:val="18"/>
              </w:rPr>
              <w:t>2,014</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F12066" w:rsidRPr="00716569" w:rsidRDefault="00F12066" w:rsidP="00F12066">
            <w:pPr>
              <w:jc w:val="center"/>
              <w:rPr>
                <w:b/>
                <w:color w:val="000000"/>
                <w:sz w:val="18"/>
                <w:szCs w:val="18"/>
              </w:rPr>
            </w:pPr>
            <w:r w:rsidRPr="00716569">
              <w:rPr>
                <w:b/>
                <w:color w:val="000000"/>
                <w:sz w:val="18"/>
                <w:szCs w:val="18"/>
              </w:rPr>
              <w:t>2,013</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660B3">
            <w:pPr>
              <w:rPr>
                <w:color w:val="000000"/>
                <w:sz w:val="18"/>
                <w:szCs w:val="18"/>
              </w:rPr>
            </w:pPr>
            <w:r w:rsidRPr="00716569">
              <w:rPr>
                <w:color w:val="000000"/>
                <w:sz w:val="18"/>
                <w:szCs w:val="18"/>
              </w:rPr>
              <w:t>Te ardhura sipas Deklarates se T.Fitimit</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55,304,184</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20,766,366</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28,710,160</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32,012,027</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32,575,561</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660B3">
            <w:pPr>
              <w:rPr>
                <w:color w:val="000000"/>
                <w:sz w:val="18"/>
                <w:szCs w:val="18"/>
              </w:rPr>
            </w:pPr>
            <w:r w:rsidRPr="00716569">
              <w:rPr>
                <w:color w:val="000000"/>
                <w:sz w:val="18"/>
                <w:szCs w:val="18"/>
              </w:rPr>
              <w:t>Te ardhura financiare</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98,812</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143,501</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128,256</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62,867</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82,482</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660B3">
            <w:pPr>
              <w:rPr>
                <w:color w:val="000000"/>
                <w:sz w:val="18"/>
                <w:szCs w:val="18"/>
              </w:rPr>
            </w:pPr>
            <w:r w:rsidRPr="00716569">
              <w:rPr>
                <w:color w:val="000000"/>
                <w:sz w:val="18"/>
                <w:szCs w:val="18"/>
              </w:rPr>
              <w:t>Shuma</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55,205,372</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20,622,865</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28,581,904</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31,949,160</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32,493,079</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C35C93">
            <w:pPr>
              <w:rPr>
                <w:color w:val="000000"/>
                <w:sz w:val="18"/>
                <w:szCs w:val="18"/>
              </w:rPr>
            </w:pPr>
            <w:r w:rsidRPr="00716569">
              <w:rPr>
                <w:color w:val="000000"/>
                <w:sz w:val="18"/>
                <w:szCs w:val="18"/>
              </w:rPr>
              <w:t xml:space="preserve">Totali </w:t>
            </w:r>
            <w:r w:rsidR="00C35C93" w:rsidRPr="00716569">
              <w:rPr>
                <w:color w:val="000000"/>
                <w:sz w:val="18"/>
                <w:szCs w:val="18"/>
              </w:rPr>
              <w:t>i</w:t>
            </w:r>
            <w:r w:rsidRPr="00716569">
              <w:rPr>
                <w:color w:val="000000"/>
                <w:sz w:val="18"/>
                <w:szCs w:val="18"/>
              </w:rPr>
              <w:t xml:space="preserve"> vleres se tatushme sipas situates financiare</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55,279,918</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20,423,917</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29,036,644</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31,916,674</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32,606,935</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660B3">
            <w:pPr>
              <w:rPr>
                <w:color w:val="000000"/>
                <w:sz w:val="18"/>
                <w:szCs w:val="18"/>
              </w:rPr>
            </w:pPr>
            <w:r w:rsidRPr="00716569">
              <w:rPr>
                <w:color w:val="000000"/>
                <w:sz w:val="18"/>
                <w:szCs w:val="18"/>
              </w:rPr>
              <w:t>Faturime per pardhenie nga klientet (neto)</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74,478</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(198,944)</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454,736</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(32,486)</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113,856</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660B3">
            <w:pPr>
              <w:rPr>
                <w:color w:val="000000"/>
                <w:sz w:val="18"/>
                <w:szCs w:val="18"/>
              </w:rPr>
            </w:pPr>
            <w:r w:rsidRPr="00716569">
              <w:rPr>
                <w:color w:val="000000"/>
                <w:sz w:val="18"/>
                <w:szCs w:val="18"/>
              </w:rPr>
              <w:t>Te ardhura sipas FDP se TVSH</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55,205,440</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20,622,861</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28,581,908</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31,949,160</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32,493,079</w:t>
            </w:r>
          </w:p>
        </w:tc>
      </w:tr>
      <w:tr w:rsidR="00F12066" w:rsidRPr="00716569" w:rsidTr="00F12066">
        <w:trPr>
          <w:trHeight w:val="20"/>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F12066" w:rsidRPr="00716569" w:rsidRDefault="00F12066" w:rsidP="00F660B3">
            <w:pPr>
              <w:rPr>
                <w:color w:val="000000"/>
                <w:sz w:val="18"/>
                <w:szCs w:val="18"/>
              </w:rPr>
            </w:pPr>
            <w:r w:rsidRPr="00716569">
              <w:rPr>
                <w:color w:val="000000"/>
                <w:sz w:val="18"/>
                <w:szCs w:val="18"/>
              </w:rPr>
              <w:t>Diferenca</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(68)</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4</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(4)</w:t>
            </w:r>
          </w:p>
        </w:tc>
        <w:tc>
          <w:tcPr>
            <w:tcW w:w="562"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w:t>
            </w:r>
          </w:p>
        </w:tc>
        <w:tc>
          <w:tcPr>
            <w:tcW w:w="551" w:type="pct"/>
            <w:tcBorders>
              <w:top w:val="nil"/>
              <w:left w:val="nil"/>
              <w:bottom w:val="single" w:sz="4" w:space="0" w:color="auto"/>
              <w:right w:val="single" w:sz="4" w:space="0" w:color="auto"/>
            </w:tcBorders>
            <w:shd w:val="clear" w:color="auto" w:fill="auto"/>
            <w:noWrap/>
            <w:vAlign w:val="center"/>
            <w:hideMark/>
          </w:tcPr>
          <w:p w:rsidR="00F12066" w:rsidRPr="00716569" w:rsidRDefault="00F12066" w:rsidP="00F660B3">
            <w:pPr>
              <w:jc w:val="right"/>
              <w:rPr>
                <w:color w:val="000000"/>
                <w:sz w:val="18"/>
                <w:szCs w:val="18"/>
              </w:rPr>
            </w:pPr>
            <w:r w:rsidRPr="00716569">
              <w:rPr>
                <w:color w:val="000000"/>
                <w:sz w:val="18"/>
                <w:szCs w:val="18"/>
              </w:rPr>
              <w:t>-</w:t>
            </w:r>
          </w:p>
        </w:tc>
      </w:tr>
    </w:tbl>
    <w:p w:rsidR="00C32534" w:rsidRPr="00716569" w:rsidRDefault="00C32534" w:rsidP="00C822AD">
      <w:pPr>
        <w:spacing w:line="276" w:lineRule="auto"/>
        <w:jc w:val="both"/>
        <w:rPr>
          <w:lang w:eastAsia="it-IT"/>
        </w:rPr>
      </w:pPr>
    </w:p>
    <w:p w:rsidR="00C35C93" w:rsidRPr="00716569" w:rsidRDefault="00C35C93" w:rsidP="00C35C93">
      <w:pPr>
        <w:spacing w:line="276" w:lineRule="auto"/>
        <w:jc w:val="both"/>
        <w:rPr>
          <w:lang w:eastAsia="it-IT"/>
        </w:rPr>
      </w:pPr>
    </w:p>
    <w:p w:rsidR="00CF7327" w:rsidRPr="00716569" w:rsidRDefault="00C66E2C" w:rsidP="00C132A0">
      <w:pPr>
        <w:pStyle w:val="NoSpacing"/>
        <w:spacing w:line="276" w:lineRule="auto"/>
        <w:jc w:val="center"/>
      </w:pPr>
      <w:r w:rsidRPr="00716569">
        <w:t>*</w:t>
      </w:r>
      <w:r w:rsidR="00A03C2D" w:rsidRPr="00716569">
        <w:t xml:space="preserve"> </w:t>
      </w:r>
      <w:r w:rsidRPr="00716569">
        <w:t>*</w:t>
      </w:r>
      <w:r w:rsidR="00A03C2D" w:rsidRPr="00716569">
        <w:t xml:space="preserve"> </w:t>
      </w:r>
      <w:r w:rsidRPr="00716569">
        <w:t>*</w:t>
      </w:r>
    </w:p>
    <w:p w:rsidR="0007249D" w:rsidRPr="00716569" w:rsidRDefault="0007249D" w:rsidP="00C132A0">
      <w:pPr>
        <w:pStyle w:val="Header"/>
        <w:tabs>
          <w:tab w:val="left" w:pos="720"/>
        </w:tabs>
        <w:spacing w:line="276" w:lineRule="auto"/>
        <w:jc w:val="both"/>
        <w:rPr>
          <w:bCs/>
          <w:sz w:val="24"/>
          <w:szCs w:val="24"/>
          <w:lang w:val="sq-AL"/>
        </w:rPr>
      </w:pPr>
    </w:p>
    <w:p w:rsidR="00716569" w:rsidRPr="00716569" w:rsidRDefault="00716569" w:rsidP="00716569">
      <w:pPr>
        <w:spacing w:line="276" w:lineRule="auto"/>
        <w:jc w:val="both"/>
        <w:rPr>
          <w:iCs/>
        </w:rPr>
      </w:pPr>
      <w:r w:rsidRPr="00716569">
        <w:rPr>
          <w:iCs/>
        </w:rPr>
        <w:t xml:space="preserve">Drejtoria e Apelimit Tatimor, pas shqyrtimit të pretendimeve të subjektit, dokumentacionit bashkëlidhur ankimit dhe të dhënave në raportin e kontrollit vlerëson se: </w:t>
      </w:r>
    </w:p>
    <w:p w:rsidR="00716569" w:rsidRDefault="00716569" w:rsidP="00716569">
      <w:pPr>
        <w:pStyle w:val="Header"/>
        <w:tabs>
          <w:tab w:val="left" w:pos="720"/>
        </w:tabs>
        <w:spacing w:line="276" w:lineRule="auto"/>
        <w:jc w:val="both"/>
        <w:rPr>
          <w:sz w:val="24"/>
          <w:szCs w:val="24"/>
          <w:lang w:val="sq-AL"/>
        </w:rPr>
      </w:pPr>
    </w:p>
    <w:p w:rsidR="00C23101" w:rsidRPr="00FA2B01" w:rsidRDefault="00C23101" w:rsidP="00C23101">
      <w:pPr>
        <w:pStyle w:val="Header"/>
        <w:tabs>
          <w:tab w:val="left" w:pos="720"/>
        </w:tabs>
        <w:spacing w:line="276" w:lineRule="auto"/>
        <w:jc w:val="center"/>
        <w:rPr>
          <w:b/>
          <w:sz w:val="24"/>
          <w:szCs w:val="24"/>
          <w:lang w:val="sq-AL"/>
        </w:rPr>
      </w:pPr>
      <w:r w:rsidRPr="00FA2B01">
        <w:rPr>
          <w:b/>
          <w:sz w:val="24"/>
          <w:szCs w:val="24"/>
          <w:lang w:val="sq-AL"/>
        </w:rPr>
        <w:t>A</w:t>
      </w:r>
    </w:p>
    <w:p w:rsidR="00C23101" w:rsidRPr="00FA2B01" w:rsidRDefault="00C23101" w:rsidP="00C23101">
      <w:pPr>
        <w:pStyle w:val="Header"/>
        <w:tabs>
          <w:tab w:val="left" w:pos="720"/>
        </w:tabs>
        <w:spacing w:line="276" w:lineRule="auto"/>
        <w:jc w:val="center"/>
        <w:rPr>
          <w:b/>
          <w:sz w:val="24"/>
          <w:szCs w:val="24"/>
          <w:lang w:val="sq-AL"/>
        </w:rPr>
      </w:pPr>
      <w:r w:rsidRPr="00FA2B01">
        <w:rPr>
          <w:b/>
          <w:sz w:val="24"/>
          <w:szCs w:val="24"/>
          <w:lang w:val="sq-AL"/>
        </w:rPr>
        <w:t>Mbi veprimet kontab</w:t>
      </w:r>
      <w:r w:rsidR="00C22315">
        <w:rPr>
          <w:b/>
          <w:sz w:val="24"/>
          <w:szCs w:val="24"/>
          <w:lang w:val="sq-AL"/>
        </w:rPr>
        <w:t>ë</w:t>
      </w:r>
      <w:r w:rsidRPr="00FA2B01">
        <w:rPr>
          <w:b/>
          <w:sz w:val="24"/>
          <w:szCs w:val="24"/>
          <w:lang w:val="sq-AL"/>
        </w:rPr>
        <w:t>l p</w:t>
      </w:r>
      <w:r w:rsidR="00C22315">
        <w:rPr>
          <w:b/>
          <w:sz w:val="24"/>
          <w:szCs w:val="24"/>
          <w:lang w:val="sq-AL"/>
        </w:rPr>
        <w:t>ë</w:t>
      </w:r>
      <w:r w:rsidRPr="00FA2B01">
        <w:rPr>
          <w:b/>
          <w:sz w:val="24"/>
          <w:szCs w:val="24"/>
          <w:lang w:val="sq-AL"/>
        </w:rPr>
        <w:t>r parapagimet</w:t>
      </w:r>
    </w:p>
    <w:p w:rsidR="00C23101" w:rsidRDefault="00C23101" w:rsidP="00716569">
      <w:pPr>
        <w:pStyle w:val="Header"/>
        <w:tabs>
          <w:tab w:val="left" w:pos="720"/>
        </w:tabs>
        <w:spacing w:line="276" w:lineRule="auto"/>
        <w:jc w:val="both"/>
        <w:rPr>
          <w:sz w:val="24"/>
          <w:szCs w:val="24"/>
          <w:lang w:val="sq-AL"/>
        </w:rPr>
      </w:pPr>
    </w:p>
    <w:p w:rsidR="00491330" w:rsidRPr="00716569" w:rsidRDefault="00491330" w:rsidP="00491330">
      <w:pPr>
        <w:pStyle w:val="Header"/>
        <w:tabs>
          <w:tab w:val="left" w:pos="720"/>
        </w:tabs>
        <w:spacing w:line="276" w:lineRule="auto"/>
        <w:jc w:val="both"/>
        <w:rPr>
          <w:i/>
          <w:sz w:val="24"/>
          <w:szCs w:val="24"/>
          <w:lang w:val="sq-AL"/>
        </w:rPr>
      </w:pPr>
      <w:r w:rsidRPr="00716569">
        <w:rPr>
          <w:sz w:val="24"/>
          <w:szCs w:val="24"/>
          <w:lang w:val="sq-AL"/>
        </w:rPr>
        <w:t>Ligji 92/2014 “Për TVSH-në në RSH”, në nenin 97, pika 1 përcakton se “</w:t>
      </w:r>
      <w:r w:rsidRPr="00716569">
        <w:rPr>
          <w:i/>
          <w:sz w:val="24"/>
          <w:szCs w:val="24"/>
          <w:lang w:val="sq-AL"/>
        </w:rPr>
        <w:t>1. Personi i tatueshëm duhet të sigurohet për lëshimin e faturës nga ai vetë ose nga blerësi i tij ose në emrin e tij dhe për llogari të tij nga të tretët, në rastet e mëposhtme:</w:t>
      </w:r>
    </w:p>
    <w:p w:rsidR="00491330" w:rsidRPr="00716569" w:rsidRDefault="00491330" w:rsidP="00491330">
      <w:pPr>
        <w:pStyle w:val="Header"/>
        <w:tabs>
          <w:tab w:val="left" w:pos="720"/>
        </w:tabs>
        <w:spacing w:line="276" w:lineRule="auto"/>
        <w:jc w:val="both"/>
        <w:rPr>
          <w:i/>
          <w:sz w:val="24"/>
          <w:szCs w:val="24"/>
          <w:lang w:val="sq-AL"/>
        </w:rPr>
      </w:pPr>
      <w:r w:rsidRPr="00716569">
        <w:rPr>
          <w:i/>
          <w:sz w:val="24"/>
          <w:szCs w:val="24"/>
          <w:lang w:val="sq-AL"/>
        </w:rPr>
        <w:t>a)për çdo furnizim malli ose shërbimi që kryen kundrejt një personi tjetër të tatueshëm ose një personi juridik të patatueshëm;</w:t>
      </w:r>
    </w:p>
    <w:p w:rsidR="00491330" w:rsidRPr="00716569" w:rsidRDefault="00491330" w:rsidP="00491330">
      <w:pPr>
        <w:pStyle w:val="Header"/>
        <w:tabs>
          <w:tab w:val="left" w:pos="720"/>
        </w:tabs>
        <w:spacing w:line="276" w:lineRule="auto"/>
        <w:jc w:val="both"/>
        <w:rPr>
          <w:i/>
          <w:sz w:val="24"/>
          <w:szCs w:val="24"/>
          <w:lang w:val="sq-AL"/>
        </w:rPr>
      </w:pPr>
      <w:r w:rsidRPr="00716569">
        <w:rPr>
          <w:i/>
          <w:sz w:val="24"/>
          <w:szCs w:val="24"/>
          <w:lang w:val="sq-AL"/>
        </w:rPr>
        <w:t>b)për çdo pagesë të kryer para se të kryhet furnizimi i mallit ose para përfundimit të furnizimit të shërbimit, sipas shkronjës “a”, të kësaj pike”</w:t>
      </w:r>
    </w:p>
    <w:p w:rsidR="009118D6" w:rsidRDefault="00491330" w:rsidP="00491330">
      <w:pPr>
        <w:pStyle w:val="Header"/>
        <w:tabs>
          <w:tab w:val="left" w:pos="720"/>
        </w:tabs>
        <w:spacing w:line="276" w:lineRule="auto"/>
        <w:jc w:val="both"/>
        <w:rPr>
          <w:sz w:val="24"/>
          <w:szCs w:val="24"/>
          <w:lang w:val="sq-AL"/>
        </w:rPr>
      </w:pPr>
      <w:r w:rsidRPr="00716569">
        <w:rPr>
          <w:sz w:val="24"/>
          <w:szCs w:val="24"/>
          <w:lang w:val="sq-AL"/>
        </w:rPr>
        <w:lastRenderedPageBreak/>
        <w:t>Në Ligjin Nr. 8438, datë 28.12.1998 “Për Tatimin mbi të Ardhurat”, neni 19, përcaktohet mënyra e llogaritjes së fitimit të tatueshëm për periudhën tatimore, e cila duhet të jetë “</w:t>
      </w:r>
      <w:r w:rsidRPr="00716569">
        <w:rPr>
          <w:i/>
          <w:sz w:val="24"/>
          <w:szCs w:val="24"/>
          <w:lang w:val="sq-AL"/>
        </w:rPr>
        <w:t>në bazë të bilancit dhe të anekseve të tij, që duhet të jenë në përputhje me ligjin “Për kontabilitetin dhe pasqyrat financiare”, me dispozitat e këtij ligji, si dhe me aktet nënligjore të nxjerra nga Ministria e Financave për këtë qëllim</w:t>
      </w:r>
      <w:r w:rsidRPr="00716569">
        <w:rPr>
          <w:sz w:val="24"/>
          <w:szCs w:val="24"/>
          <w:lang w:val="sq-AL"/>
        </w:rPr>
        <w:t>”.</w:t>
      </w:r>
      <w:r w:rsidR="009118D6">
        <w:rPr>
          <w:sz w:val="24"/>
          <w:szCs w:val="24"/>
          <w:lang w:val="sq-AL"/>
        </w:rPr>
        <w:t xml:space="preserve"> </w:t>
      </w:r>
    </w:p>
    <w:p w:rsidR="009118D6" w:rsidRDefault="009118D6" w:rsidP="00491330">
      <w:pPr>
        <w:pStyle w:val="Header"/>
        <w:tabs>
          <w:tab w:val="left" w:pos="720"/>
        </w:tabs>
        <w:spacing w:line="276" w:lineRule="auto"/>
        <w:jc w:val="both"/>
        <w:rPr>
          <w:sz w:val="24"/>
          <w:szCs w:val="24"/>
          <w:lang w:val="sq-AL"/>
        </w:rPr>
      </w:pPr>
    </w:p>
    <w:p w:rsidR="00F44D86" w:rsidRDefault="00F44D86" w:rsidP="00C23101">
      <w:pPr>
        <w:pStyle w:val="Header"/>
        <w:tabs>
          <w:tab w:val="left" w:pos="720"/>
        </w:tabs>
        <w:spacing w:line="276" w:lineRule="auto"/>
        <w:jc w:val="both"/>
        <w:rPr>
          <w:sz w:val="24"/>
          <w:szCs w:val="24"/>
          <w:lang w:val="sq-AL"/>
        </w:rPr>
      </w:pPr>
      <w:r w:rsidRPr="00F44D86">
        <w:rPr>
          <w:sz w:val="24"/>
          <w:szCs w:val="24"/>
          <w:lang w:val="sq-AL"/>
        </w:rPr>
        <w:t xml:space="preserve">Referuar këtyre dispozitave, </w:t>
      </w:r>
      <w:r>
        <w:rPr>
          <w:sz w:val="24"/>
          <w:szCs w:val="24"/>
          <w:lang w:val="sq-AL"/>
        </w:rPr>
        <w:t xml:space="preserve">parimisht, </w:t>
      </w:r>
      <w:r w:rsidRPr="00F44D86">
        <w:rPr>
          <w:sz w:val="24"/>
          <w:szCs w:val="24"/>
          <w:lang w:val="sq-AL"/>
        </w:rPr>
        <w:t>faturat e deklaruara gjatë vitit në deklarimet e TVSH-së duhet të përputhen me të ardhurat e deklaruara në deklaratën e vitit për tatimin mbi fitimin, duke u korrektuar me ato fatura të cilat nuk i përkasin të ardhurave të periudhës</w:t>
      </w:r>
      <w:r>
        <w:rPr>
          <w:sz w:val="24"/>
          <w:szCs w:val="24"/>
          <w:lang w:val="sq-AL"/>
        </w:rPr>
        <w:t xml:space="preserve"> dhe me ato t</w:t>
      </w:r>
      <w:r w:rsidR="003F07A2">
        <w:rPr>
          <w:sz w:val="24"/>
          <w:szCs w:val="24"/>
          <w:lang w:val="sq-AL"/>
        </w:rPr>
        <w:t>ë</w:t>
      </w:r>
      <w:r>
        <w:rPr>
          <w:sz w:val="24"/>
          <w:szCs w:val="24"/>
          <w:lang w:val="sq-AL"/>
        </w:rPr>
        <w:t xml:space="preserve"> ardhura p</w:t>
      </w:r>
      <w:r w:rsidR="003F07A2">
        <w:rPr>
          <w:sz w:val="24"/>
          <w:szCs w:val="24"/>
          <w:lang w:val="sq-AL"/>
        </w:rPr>
        <w:t>ë</w:t>
      </w:r>
      <w:r>
        <w:rPr>
          <w:sz w:val="24"/>
          <w:szCs w:val="24"/>
          <w:lang w:val="sq-AL"/>
        </w:rPr>
        <w:t>r t</w:t>
      </w:r>
      <w:r w:rsidR="003F07A2">
        <w:rPr>
          <w:sz w:val="24"/>
          <w:szCs w:val="24"/>
          <w:lang w:val="sq-AL"/>
        </w:rPr>
        <w:t>ë</w:t>
      </w:r>
      <w:r>
        <w:rPr>
          <w:sz w:val="24"/>
          <w:szCs w:val="24"/>
          <w:lang w:val="sq-AL"/>
        </w:rPr>
        <w:t xml:space="preserve"> cilat nuk </w:t>
      </w:r>
      <w:r w:rsidR="003F07A2">
        <w:rPr>
          <w:sz w:val="24"/>
          <w:szCs w:val="24"/>
          <w:lang w:val="sq-AL"/>
        </w:rPr>
        <w:t>ë</w:t>
      </w:r>
      <w:r>
        <w:rPr>
          <w:sz w:val="24"/>
          <w:szCs w:val="24"/>
          <w:lang w:val="sq-AL"/>
        </w:rPr>
        <w:t>sht</w:t>
      </w:r>
      <w:r w:rsidR="003F07A2">
        <w:rPr>
          <w:sz w:val="24"/>
          <w:szCs w:val="24"/>
          <w:lang w:val="sq-AL"/>
        </w:rPr>
        <w:t>ë</w:t>
      </w:r>
      <w:r>
        <w:rPr>
          <w:sz w:val="24"/>
          <w:szCs w:val="24"/>
          <w:lang w:val="sq-AL"/>
        </w:rPr>
        <w:t xml:space="preserve"> e detyrueshme fatura tatimore</w:t>
      </w:r>
      <w:r w:rsidRPr="00F44D86">
        <w:rPr>
          <w:sz w:val="24"/>
          <w:szCs w:val="24"/>
          <w:lang w:val="sq-AL"/>
        </w:rPr>
        <w:t>.</w:t>
      </w:r>
      <w:r w:rsidR="00C23101">
        <w:rPr>
          <w:sz w:val="24"/>
          <w:szCs w:val="24"/>
          <w:lang w:val="sq-AL"/>
        </w:rPr>
        <w:t xml:space="preserve"> </w:t>
      </w:r>
    </w:p>
    <w:p w:rsidR="00F44D86" w:rsidRDefault="00F44D86" w:rsidP="00491330">
      <w:pPr>
        <w:pStyle w:val="Header"/>
        <w:tabs>
          <w:tab w:val="left" w:pos="720"/>
        </w:tabs>
        <w:spacing w:line="276" w:lineRule="auto"/>
        <w:jc w:val="both"/>
        <w:rPr>
          <w:sz w:val="24"/>
          <w:szCs w:val="24"/>
          <w:lang w:val="sq-AL"/>
        </w:rPr>
      </w:pPr>
    </w:p>
    <w:p w:rsidR="009118D6" w:rsidRPr="001A483A" w:rsidRDefault="009118D6" w:rsidP="009118D6">
      <w:pPr>
        <w:pStyle w:val="Header"/>
        <w:tabs>
          <w:tab w:val="left" w:pos="720"/>
        </w:tabs>
        <w:spacing w:line="276" w:lineRule="auto"/>
        <w:jc w:val="both"/>
      </w:pPr>
      <w:r w:rsidRPr="009118D6">
        <w:rPr>
          <w:sz w:val="24"/>
          <w:szCs w:val="24"/>
          <w:lang w:val="sq-AL"/>
        </w:rPr>
        <w:t>N</w:t>
      </w:r>
      <w:r w:rsidR="00F16B18">
        <w:rPr>
          <w:sz w:val="24"/>
          <w:szCs w:val="24"/>
          <w:lang w:val="sq-AL"/>
        </w:rPr>
        <w:t>ë</w:t>
      </w:r>
      <w:r w:rsidRPr="009118D6">
        <w:rPr>
          <w:sz w:val="24"/>
          <w:szCs w:val="24"/>
          <w:lang w:val="sq-AL"/>
        </w:rPr>
        <w:t xml:space="preserve"> </w:t>
      </w:r>
      <w:r>
        <w:rPr>
          <w:sz w:val="24"/>
          <w:szCs w:val="24"/>
          <w:lang w:val="sq-AL"/>
        </w:rPr>
        <w:t xml:space="preserve">Ligjin 8438/1998 </w:t>
      </w:r>
      <w:r w:rsidRPr="009118D6">
        <w:rPr>
          <w:sz w:val="24"/>
          <w:szCs w:val="24"/>
          <w:lang w:val="sq-AL"/>
        </w:rPr>
        <w:t>nuk ndeshet p</w:t>
      </w:r>
      <w:r w:rsidR="00F16B18">
        <w:rPr>
          <w:sz w:val="24"/>
          <w:szCs w:val="24"/>
          <w:lang w:val="sq-AL"/>
        </w:rPr>
        <w:t>ë</w:t>
      </w:r>
      <w:r w:rsidRPr="009118D6">
        <w:rPr>
          <w:sz w:val="24"/>
          <w:szCs w:val="24"/>
          <w:lang w:val="sq-AL"/>
        </w:rPr>
        <w:t>rkufizimi i “t</w:t>
      </w:r>
      <w:r w:rsidR="00F16B18">
        <w:rPr>
          <w:sz w:val="24"/>
          <w:szCs w:val="24"/>
          <w:lang w:val="sq-AL"/>
        </w:rPr>
        <w:t>ë</w:t>
      </w:r>
      <w:r w:rsidRPr="009118D6">
        <w:rPr>
          <w:sz w:val="24"/>
          <w:szCs w:val="24"/>
          <w:lang w:val="sq-AL"/>
        </w:rPr>
        <w:t xml:space="preserve"> ardhurave”, por vet</w:t>
      </w:r>
      <w:r w:rsidR="00F16B18">
        <w:rPr>
          <w:sz w:val="24"/>
          <w:szCs w:val="24"/>
          <w:lang w:val="sq-AL"/>
        </w:rPr>
        <w:t>ë</w:t>
      </w:r>
      <w:r w:rsidRPr="009118D6">
        <w:rPr>
          <w:sz w:val="24"/>
          <w:szCs w:val="24"/>
          <w:lang w:val="sq-AL"/>
        </w:rPr>
        <w:t>m i “qarkullimit” dhe vet</w:t>
      </w:r>
      <w:r w:rsidR="00F16B18">
        <w:rPr>
          <w:sz w:val="24"/>
          <w:szCs w:val="24"/>
          <w:lang w:val="sq-AL"/>
        </w:rPr>
        <w:t>ë</w:t>
      </w:r>
      <w:r w:rsidRPr="009118D6">
        <w:rPr>
          <w:sz w:val="24"/>
          <w:szCs w:val="24"/>
          <w:lang w:val="sq-AL"/>
        </w:rPr>
        <w:t>m p</w:t>
      </w:r>
      <w:r w:rsidR="00F16B18">
        <w:rPr>
          <w:sz w:val="24"/>
          <w:szCs w:val="24"/>
          <w:lang w:val="sq-AL"/>
        </w:rPr>
        <w:t>ë</w:t>
      </w:r>
      <w:r w:rsidRPr="009118D6">
        <w:rPr>
          <w:sz w:val="24"/>
          <w:szCs w:val="24"/>
          <w:lang w:val="sq-AL"/>
        </w:rPr>
        <w:t>r q</w:t>
      </w:r>
      <w:r w:rsidR="00F16B18">
        <w:rPr>
          <w:sz w:val="24"/>
          <w:szCs w:val="24"/>
          <w:lang w:val="sq-AL"/>
        </w:rPr>
        <w:t>ë</w:t>
      </w:r>
      <w:r w:rsidRPr="009118D6">
        <w:rPr>
          <w:sz w:val="24"/>
          <w:szCs w:val="24"/>
          <w:lang w:val="sq-AL"/>
        </w:rPr>
        <w:t>llimet t</w:t>
      </w:r>
      <w:r w:rsidR="00F16B18">
        <w:rPr>
          <w:sz w:val="24"/>
          <w:szCs w:val="24"/>
          <w:lang w:val="sq-AL"/>
        </w:rPr>
        <w:t>ë</w:t>
      </w:r>
      <w:r w:rsidRPr="009118D6">
        <w:rPr>
          <w:sz w:val="24"/>
          <w:szCs w:val="24"/>
          <w:lang w:val="sq-AL"/>
        </w:rPr>
        <w:t xml:space="preserve"> kreut III A t</w:t>
      </w:r>
      <w:r w:rsidR="00F16B18">
        <w:rPr>
          <w:sz w:val="24"/>
          <w:szCs w:val="24"/>
          <w:lang w:val="sq-AL"/>
        </w:rPr>
        <w:t>ë</w:t>
      </w:r>
      <w:r w:rsidRPr="009118D6">
        <w:rPr>
          <w:sz w:val="24"/>
          <w:szCs w:val="24"/>
          <w:lang w:val="sq-AL"/>
        </w:rPr>
        <w:t xml:space="preserve"> ligjit.</w:t>
      </w:r>
      <w:r>
        <w:rPr>
          <w:sz w:val="24"/>
          <w:szCs w:val="24"/>
          <w:lang w:val="sq-AL"/>
        </w:rPr>
        <w:t xml:space="preserve"> </w:t>
      </w:r>
      <w:r w:rsidRPr="009118D6">
        <w:rPr>
          <w:sz w:val="24"/>
          <w:szCs w:val="24"/>
          <w:lang w:val="sq-AL"/>
        </w:rPr>
        <w:t>Mosp</w:t>
      </w:r>
      <w:r w:rsidR="00F16B18">
        <w:rPr>
          <w:sz w:val="24"/>
          <w:szCs w:val="24"/>
          <w:lang w:val="sq-AL"/>
        </w:rPr>
        <w:t>ë</w:t>
      </w:r>
      <w:r w:rsidRPr="009118D6">
        <w:rPr>
          <w:sz w:val="24"/>
          <w:szCs w:val="24"/>
          <w:lang w:val="sq-AL"/>
        </w:rPr>
        <w:t>rkufizimi i t</w:t>
      </w:r>
      <w:r w:rsidR="00F16B18">
        <w:rPr>
          <w:sz w:val="24"/>
          <w:szCs w:val="24"/>
          <w:lang w:val="sq-AL"/>
        </w:rPr>
        <w:t>ë</w:t>
      </w:r>
      <w:r w:rsidRPr="009118D6">
        <w:rPr>
          <w:sz w:val="24"/>
          <w:szCs w:val="24"/>
          <w:lang w:val="sq-AL"/>
        </w:rPr>
        <w:t xml:space="preserve"> ardhurave n</w:t>
      </w:r>
      <w:r w:rsidR="00F16B18">
        <w:rPr>
          <w:sz w:val="24"/>
          <w:szCs w:val="24"/>
          <w:lang w:val="sq-AL"/>
        </w:rPr>
        <w:t>ë</w:t>
      </w:r>
      <w:r w:rsidRPr="009118D6">
        <w:rPr>
          <w:sz w:val="24"/>
          <w:szCs w:val="24"/>
          <w:lang w:val="sq-AL"/>
        </w:rPr>
        <w:t xml:space="preserve"> Ligjin p</w:t>
      </w:r>
      <w:r w:rsidR="00F16B18">
        <w:rPr>
          <w:sz w:val="24"/>
          <w:szCs w:val="24"/>
          <w:lang w:val="sq-AL"/>
        </w:rPr>
        <w:t>ë</w:t>
      </w:r>
      <w:r w:rsidRPr="009118D6">
        <w:rPr>
          <w:sz w:val="24"/>
          <w:szCs w:val="24"/>
          <w:lang w:val="sq-AL"/>
        </w:rPr>
        <w:t>r Tatimin mbi t</w:t>
      </w:r>
      <w:r w:rsidR="00F16B18">
        <w:rPr>
          <w:sz w:val="24"/>
          <w:szCs w:val="24"/>
          <w:lang w:val="sq-AL"/>
        </w:rPr>
        <w:t>ë</w:t>
      </w:r>
      <w:r w:rsidRPr="009118D6">
        <w:rPr>
          <w:sz w:val="24"/>
          <w:szCs w:val="24"/>
          <w:lang w:val="sq-AL"/>
        </w:rPr>
        <w:t xml:space="preserve"> Ardhurat vjen nga vet</w:t>
      </w:r>
      <w:r w:rsidR="00F16B18">
        <w:rPr>
          <w:sz w:val="24"/>
          <w:szCs w:val="24"/>
          <w:lang w:val="sq-AL"/>
        </w:rPr>
        <w:t>ë</w:t>
      </w:r>
      <w:r w:rsidRPr="009118D6">
        <w:rPr>
          <w:sz w:val="24"/>
          <w:szCs w:val="24"/>
          <w:lang w:val="sq-AL"/>
        </w:rPr>
        <w:t xml:space="preserve"> forma e nd</w:t>
      </w:r>
      <w:r w:rsidR="00F16B18">
        <w:rPr>
          <w:sz w:val="24"/>
          <w:szCs w:val="24"/>
          <w:lang w:val="sq-AL"/>
        </w:rPr>
        <w:t>ë</w:t>
      </w:r>
      <w:r w:rsidRPr="009118D6">
        <w:rPr>
          <w:sz w:val="24"/>
          <w:szCs w:val="24"/>
          <w:lang w:val="sq-AL"/>
        </w:rPr>
        <w:t>rtimit t</w:t>
      </w:r>
      <w:r w:rsidR="00F16B18">
        <w:rPr>
          <w:sz w:val="24"/>
          <w:szCs w:val="24"/>
          <w:lang w:val="sq-AL"/>
        </w:rPr>
        <w:t>ë</w:t>
      </w:r>
      <w:r w:rsidRPr="009118D6">
        <w:rPr>
          <w:sz w:val="24"/>
          <w:szCs w:val="24"/>
          <w:lang w:val="sq-AL"/>
        </w:rPr>
        <w:t xml:space="preserve"> k</w:t>
      </w:r>
      <w:r w:rsidR="00F16B18">
        <w:rPr>
          <w:sz w:val="24"/>
          <w:szCs w:val="24"/>
          <w:lang w:val="sq-AL"/>
        </w:rPr>
        <w:t>ë</w:t>
      </w:r>
      <w:r w:rsidRPr="009118D6">
        <w:rPr>
          <w:sz w:val="24"/>
          <w:szCs w:val="24"/>
          <w:lang w:val="sq-AL"/>
        </w:rPr>
        <w:t>tij ligji, i cili bazohet n</w:t>
      </w:r>
      <w:r w:rsidR="00F16B18">
        <w:rPr>
          <w:sz w:val="24"/>
          <w:szCs w:val="24"/>
          <w:lang w:val="sq-AL"/>
        </w:rPr>
        <w:t>ë</w:t>
      </w:r>
      <w:r w:rsidRPr="009118D6">
        <w:rPr>
          <w:sz w:val="24"/>
          <w:szCs w:val="24"/>
          <w:lang w:val="sq-AL"/>
        </w:rPr>
        <w:t xml:space="preserve"> Standardet e Kontabilitetit p</w:t>
      </w:r>
      <w:r w:rsidR="00F16B18">
        <w:rPr>
          <w:sz w:val="24"/>
          <w:szCs w:val="24"/>
          <w:lang w:val="sq-AL"/>
        </w:rPr>
        <w:t>ë</w:t>
      </w:r>
      <w:r w:rsidRPr="009118D6">
        <w:rPr>
          <w:sz w:val="24"/>
          <w:szCs w:val="24"/>
          <w:lang w:val="sq-AL"/>
        </w:rPr>
        <w:t>r t</w:t>
      </w:r>
      <w:r w:rsidR="00F16B18">
        <w:rPr>
          <w:sz w:val="24"/>
          <w:szCs w:val="24"/>
          <w:lang w:val="sq-AL"/>
        </w:rPr>
        <w:t>ë</w:t>
      </w:r>
      <w:r w:rsidRPr="009118D6">
        <w:rPr>
          <w:sz w:val="24"/>
          <w:szCs w:val="24"/>
          <w:lang w:val="sq-AL"/>
        </w:rPr>
        <w:t xml:space="preserve"> p</w:t>
      </w:r>
      <w:r w:rsidR="00F16B18">
        <w:rPr>
          <w:sz w:val="24"/>
          <w:szCs w:val="24"/>
          <w:lang w:val="sq-AL"/>
        </w:rPr>
        <w:t>ë</w:t>
      </w:r>
      <w:r w:rsidRPr="009118D6">
        <w:rPr>
          <w:sz w:val="24"/>
          <w:szCs w:val="24"/>
          <w:lang w:val="sq-AL"/>
        </w:rPr>
        <w:t>rcaktuar fitimin e tatuesh</w:t>
      </w:r>
      <w:r w:rsidR="00F16B18">
        <w:rPr>
          <w:sz w:val="24"/>
          <w:szCs w:val="24"/>
          <w:lang w:val="sq-AL"/>
        </w:rPr>
        <w:t>ë</w:t>
      </w:r>
      <w:r w:rsidRPr="009118D6">
        <w:rPr>
          <w:sz w:val="24"/>
          <w:szCs w:val="24"/>
          <w:lang w:val="sq-AL"/>
        </w:rPr>
        <w:t>m (dhe rrjedhimisht t</w:t>
      </w:r>
      <w:r w:rsidR="00F16B18">
        <w:rPr>
          <w:sz w:val="24"/>
          <w:szCs w:val="24"/>
          <w:lang w:val="sq-AL"/>
        </w:rPr>
        <w:t>ë</w:t>
      </w:r>
      <w:r w:rsidRPr="009118D6">
        <w:rPr>
          <w:sz w:val="24"/>
          <w:szCs w:val="24"/>
          <w:lang w:val="sq-AL"/>
        </w:rPr>
        <w:t xml:space="preserve"> ardhurat dhe shpenzimet e nj</w:t>
      </w:r>
      <w:r w:rsidR="00F16B18">
        <w:rPr>
          <w:sz w:val="24"/>
          <w:szCs w:val="24"/>
          <w:lang w:val="sq-AL"/>
        </w:rPr>
        <w:t>ë</w:t>
      </w:r>
      <w:r w:rsidRPr="009118D6">
        <w:rPr>
          <w:sz w:val="24"/>
          <w:szCs w:val="24"/>
          <w:lang w:val="sq-AL"/>
        </w:rPr>
        <w:t>sis</w:t>
      </w:r>
      <w:r w:rsidR="00F16B18">
        <w:rPr>
          <w:sz w:val="24"/>
          <w:szCs w:val="24"/>
          <w:lang w:val="sq-AL"/>
        </w:rPr>
        <w:t>ë</w:t>
      </w:r>
      <w:r w:rsidRPr="009118D6">
        <w:rPr>
          <w:sz w:val="24"/>
          <w:szCs w:val="24"/>
          <w:lang w:val="sq-AL"/>
        </w:rPr>
        <w:t xml:space="preserve"> ekonomike) dhe nuk ka nj</w:t>
      </w:r>
      <w:r w:rsidR="00F16B18">
        <w:rPr>
          <w:sz w:val="24"/>
          <w:szCs w:val="24"/>
          <w:lang w:val="sq-AL"/>
        </w:rPr>
        <w:t>ë</w:t>
      </w:r>
      <w:r w:rsidRPr="009118D6">
        <w:rPr>
          <w:sz w:val="24"/>
          <w:szCs w:val="24"/>
          <w:lang w:val="sq-AL"/>
        </w:rPr>
        <w:t xml:space="preserve"> metod</w:t>
      </w:r>
      <w:r w:rsidR="00F16B18">
        <w:rPr>
          <w:sz w:val="24"/>
          <w:szCs w:val="24"/>
          <w:lang w:val="sq-AL"/>
        </w:rPr>
        <w:t>ë</w:t>
      </w:r>
      <w:r w:rsidRPr="009118D6">
        <w:rPr>
          <w:sz w:val="24"/>
          <w:szCs w:val="24"/>
          <w:lang w:val="sq-AL"/>
        </w:rPr>
        <w:t xml:space="preserve"> t</w:t>
      </w:r>
      <w:r w:rsidR="00F16B18">
        <w:rPr>
          <w:sz w:val="24"/>
          <w:szCs w:val="24"/>
          <w:lang w:val="sq-AL"/>
        </w:rPr>
        <w:t>ë</w:t>
      </w:r>
      <w:r w:rsidRPr="009118D6">
        <w:rPr>
          <w:sz w:val="24"/>
          <w:szCs w:val="24"/>
          <w:lang w:val="sq-AL"/>
        </w:rPr>
        <w:t xml:space="preserve"> ndryshme nga k</w:t>
      </w:r>
      <w:r w:rsidR="00F16B18">
        <w:rPr>
          <w:sz w:val="24"/>
          <w:szCs w:val="24"/>
          <w:lang w:val="sq-AL"/>
        </w:rPr>
        <w:t>ë</w:t>
      </w:r>
      <w:r w:rsidRPr="009118D6">
        <w:rPr>
          <w:sz w:val="24"/>
          <w:szCs w:val="24"/>
          <w:lang w:val="sq-AL"/>
        </w:rPr>
        <w:t>to standarde p</w:t>
      </w:r>
      <w:r w:rsidR="00F16B18">
        <w:rPr>
          <w:sz w:val="24"/>
          <w:szCs w:val="24"/>
          <w:lang w:val="sq-AL"/>
        </w:rPr>
        <w:t>ë</w:t>
      </w:r>
      <w:r w:rsidRPr="009118D6">
        <w:rPr>
          <w:sz w:val="24"/>
          <w:szCs w:val="24"/>
          <w:lang w:val="sq-AL"/>
        </w:rPr>
        <w:t>r t</w:t>
      </w:r>
      <w:r w:rsidR="00F16B18">
        <w:rPr>
          <w:sz w:val="24"/>
          <w:szCs w:val="24"/>
          <w:lang w:val="sq-AL"/>
        </w:rPr>
        <w:t>ë</w:t>
      </w:r>
      <w:r w:rsidRPr="009118D6">
        <w:rPr>
          <w:sz w:val="24"/>
          <w:szCs w:val="24"/>
          <w:lang w:val="sq-AL"/>
        </w:rPr>
        <w:t xml:space="preserve"> p</w:t>
      </w:r>
      <w:r w:rsidR="00F16B18">
        <w:rPr>
          <w:sz w:val="24"/>
          <w:szCs w:val="24"/>
          <w:lang w:val="sq-AL"/>
        </w:rPr>
        <w:t>ë</w:t>
      </w:r>
      <w:r w:rsidRPr="009118D6">
        <w:rPr>
          <w:sz w:val="24"/>
          <w:szCs w:val="24"/>
          <w:lang w:val="sq-AL"/>
        </w:rPr>
        <w:t>rcaktuar fitimin e tatuesh</w:t>
      </w:r>
      <w:r w:rsidR="00F16B18">
        <w:rPr>
          <w:sz w:val="24"/>
          <w:szCs w:val="24"/>
          <w:lang w:val="sq-AL"/>
        </w:rPr>
        <w:t>ë</w:t>
      </w:r>
      <w:r w:rsidRPr="009118D6">
        <w:rPr>
          <w:sz w:val="24"/>
          <w:szCs w:val="24"/>
          <w:lang w:val="sq-AL"/>
        </w:rPr>
        <w:t>m. Fitimi i tatuesh</w:t>
      </w:r>
      <w:r w:rsidR="00F16B18">
        <w:rPr>
          <w:sz w:val="24"/>
          <w:szCs w:val="24"/>
          <w:lang w:val="sq-AL"/>
        </w:rPr>
        <w:t>ë</w:t>
      </w:r>
      <w:r w:rsidRPr="009118D6">
        <w:rPr>
          <w:sz w:val="24"/>
          <w:szCs w:val="24"/>
          <w:lang w:val="sq-AL"/>
        </w:rPr>
        <w:t>m i llogaritur si m</w:t>
      </w:r>
      <w:r w:rsidR="00F16B18">
        <w:rPr>
          <w:sz w:val="24"/>
          <w:szCs w:val="24"/>
          <w:lang w:val="sq-AL"/>
        </w:rPr>
        <w:t>ë</w:t>
      </w:r>
      <w:r w:rsidRPr="009118D6">
        <w:rPr>
          <w:sz w:val="24"/>
          <w:szCs w:val="24"/>
          <w:lang w:val="sq-AL"/>
        </w:rPr>
        <w:t xml:space="preserve"> sip</w:t>
      </w:r>
      <w:r w:rsidR="00F16B18">
        <w:rPr>
          <w:sz w:val="24"/>
          <w:szCs w:val="24"/>
          <w:lang w:val="sq-AL"/>
        </w:rPr>
        <w:t>ë</w:t>
      </w:r>
      <w:r w:rsidRPr="009118D6">
        <w:rPr>
          <w:sz w:val="24"/>
          <w:szCs w:val="24"/>
          <w:lang w:val="sq-AL"/>
        </w:rPr>
        <w:t>rm, korrektohet me kufizimet e njohjes s</w:t>
      </w:r>
      <w:r w:rsidR="00F16B18">
        <w:rPr>
          <w:sz w:val="24"/>
          <w:szCs w:val="24"/>
          <w:lang w:val="sq-AL"/>
        </w:rPr>
        <w:t>ë</w:t>
      </w:r>
      <w:r w:rsidRPr="009118D6">
        <w:rPr>
          <w:sz w:val="24"/>
          <w:szCs w:val="24"/>
          <w:lang w:val="sq-AL"/>
        </w:rPr>
        <w:t xml:space="preserve"> shpenzimeve sipas neneve 21 e n</w:t>
      </w:r>
      <w:r w:rsidR="00F16B18">
        <w:rPr>
          <w:sz w:val="24"/>
          <w:szCs w:val="24"/>
          <w:lang w:val="sq-AL"/>
        </w:rPr>
        <w:t>ë</w:t>
      </w:r>
      <w:r w:rsidRPr="009118D6">
        <w:rPr>
          <w:sz w:val="24"/>
          <w:szCs w:val="24"/>
          <w:lang w:val="sq-AL"/>
        </w:rPr>
        <w:t xml:space="preserve"> vijim t</w:t>
      </w:r>
      <w:r w:rsidR="00F16B18">
        <w:rPr>
          <w:sz w:val="24"/>
          <w:szCs w:val="24"/>
          <w:lang w:val="sq-AL"/>
        </w:rPr>
        <w:t>ë</w:t>
      </w:r>
      <w:r w:rsidRPr="009118D6">
        <w:rPr>
          <w:sz w:val="24"/>
          <w:szCs w:val="24"/>
          <w:lang w:val="sq-AL"/>
        </w:rPr>
        <w:t xml:space="preserve"> ligjit. Neni 19 i ligjit pasqyron qart</w:t>
      </w:r>
      <w:r w:rsidR="00F16B18">
        <w:rPr>
          <w:sz w:val="24"/>
          <w:szCs w:val="24"/>
          <w:lang w:val="sq-AL"/>
        </w:rPr>
        <w:t>ë</w:t>
      </w:r>
      <w:r w:rsidRPr="009118D6">
        <w:rPr>
          <w:sz w:val="24"/>
          <w:szCs w:val="24"/>
          <w:lang w:val="sq-AL"/>
        </w:rPr>
        <w:t>sisht form</w:t>
      </w:r>
      <w:r w:rsidR="00F16B18">
        <w:rPr>
          <w:sz w:val="24"/>
          <w:szCs w:val="24"/>
          <w:lang w:val="sq-AL"/>
        </w:rPr>
        <w:t>ë</w:t>
      </w:r>
      <w:r w:rsidRPr="009118D6">
        <w:rPr>
          <w:sz w:val="24"/>
          <w:szCs w:val="24"/>
          <w:lang w:val="sq-AL"/>
        </w:rPr>
        <w:t>n e nd</w:t>
      </w:r>
      <w:r w:rsidR="00F16B18">
        <w:rPr>
          <w:sz w:val="24"/>
          <w:szCs w:val="24"/>
          <w:lang w:val="sq-AL"/>
        </w:rPr>
        <w:t>ë</w:t>
      </w:r>
      <w:r w:rsidRPr="009118D6">
        <w:rPr>
          <w:sz w:val="24"/>
          <w:szCs w:val="24"/>
          <w:lang w:val="sq-AL"/>
        </w:rPr>
        <w:t>rtimit t</w:t>
      </w:r>
      <w:r w:rsidR="00F16B18">
        <w:rPr>
          <w:sz w:val="24"/>
          <w:szCs w:val="24"/>
          <w:lang w:val="sq-AL"/>
        </w:rPr>
        <w:t>ë</w:t>
      </w:r>
      <w:r w:rsidRPr="009118D6">
        <w:rPr>
          <w:sz w:val="24"/>
          <w:szCs w:val="24"/>
          <w:lang w:val="sq-AL"/>
        </w:rPr>
        <w:t xml:space="preserve"> ligjit, i cili t</w:t>
      </w:r>
      <w:r w:rsidR="00F16B18">
        <w:rPr>
          <w:sz w:val="24"/>
          <w:szCs w:val="24"/>
          <w:lang w:val="sq-AL"/>
        </w:rPr>
        <w:t>ë</w:t>
      </w:r>
      <w:r w:rsidRPr="009118D6">
        <w:rPr>
          <w:sz w:val="24"/>
          <w:szCs w:val="24"/>
          <w:lang w:val="sq-AL"/>
        </w:rPr>
        <w:t xml:space="preserve"> referon detyrimisht te Standardet Komb</w:t>
      </w:r>
      <w:r w:rsidR="00F16B18">
        <w:rPr>
          <w:sz w:val="24"/>
          <w:szCs w:val="24"/>
          <w:lang w:val="sq-AL"/>
        </w:rPr>
        <w:t>ë</w:t>
      </w:r>
      <w:r w:rsidRPr="009118D6">
        <w:rPr>
          <w:sz w:val="24"/>
          <w:szCs w:val="24"/>
          <w:lang w:val="sq-AL"/>
        </w:rPr>
        <w:t>tare/Nd</w:t>
      </w:r>
      <w:r w:rsidR="00F16B18">
        <w:rPr>
          <w:sz w:val="24"/>
          <w:szCs w:val="24"/>
          <w:lang w:val="sq-AL"/>
        </w:rPr>
        <w:t>ë</w:t>
      </w:r>
      <w:r w:rsidRPr="009118D6">
        <w:rPr>
          <w:sz w:val="24"/>
          <w:szCs w:val="24"/>
          <w:lang w:val="sq-AL"/>
        </w:rPr>
        <w:t>rkomb</w:t>
      </w:r>
      <w:r w:rsidR="00F16B18">
        <w:rPr>
          <w:sz w:val="24"/>
          <w:szCs w:val="24"/>
          <w:lang w:val="sq-AL"/>
        </w:rPr>
        <w:t>ë</w:t>
      </w:r>
      <w:r w:rsidRPr="009118D6">
        <w:rPr>
          <w:sz w:val="24"/>
          <w:szCs w:val="24"/>
          <w:lang w:val="sq-AL"/>
        </w:rPr>
        <w:t>tare t</w:t>
      </w:r>
      <w:r w:rsidR="00F16B18">
        <w:rPr>
          <w:sz w:val="24"/>
          <w:szCs w:val="24"/>
          <w:lang w:val="sq-AL"/>
        </w:rPr>
        <w:t>ë</w:t>
      </w:r>
      <w:r w:rsidRPr="009118D6">
        <w:rPr>
          <w:sz w:val="24"/>
          <w:szCs w:val="24"/>
          <w:lang w:val="sq-AL"/>
        </w:rPr>
        <w:t xml:space="preserve"> Kontabilitetit, p</w:t>
      </w:r>
      <w:r w:rsidR="00F16B18">
        <w:rPr>
          <w:sz w:val="24"/>
          <w:szCs w:val="24"/>
          <w:lang w:val="sq-AL"/>
        </w:rPr>
        <w:t>ë</w:t>
      </w:r>
      <w:r w:rsidRPr="009118D6">
        <w:rPr>
          <w:sz w:val="24"/>
          <w:szCs w:val="24"/>
          <w:lang w:val="sq-AL"/>
        </w:rPr>
        <w:t>r t</w:t>
      </w:r>
      <w:r w:rsidR="00F16B18">
        <w:rPr>
          <w:sz w:val="24"/>
          <w:szCs w:val="24"/>
          <w:lang w:val="sq-AL"/>
        </w:rPr>
        <w:t>ë</w:t>
      </w:r>
      <w:r w:rsidRPr="009118D6">
        <w:rPr>
          <w:sz w:val="24"/>
          <w:szCs w:val="24"/>
          <w:lang w:val="sq-AL"/>
        </w:rPr>
        <w:t xml:space="preserve"> p</w:t>
      </w:r>
      <w:r w:rsidR="00F16B18">
        <w:rPr>
          <w:sz w:val="24"/>
          <w:szCs w:val="24"/>
          <w:lang w:val="sq-AL"/>
        </w:rPr>
        <w:t>ë</w:t>
      </w:r>
      <w:r w:rsidRPr="009118D6">
        <w:rPr>
          <w:sz w:val="24"/>
          <w:szCs w:val="24"/>
          <w:lang w:val="sq-AL"/>
        </w:rPr>
        <w:t>rcaktuar t</w:t>
      </w:r>
      <w:r w:rsidR="00F16B18">
        <w:rPr>
          <w:sz w:val="24"/>
          <w:szCs w:val="24"/>
          <w:lang w:val="sq-AL"/>
        </w:rPr>
        <w:t>ë</w:t>
      </w:r>
      <w:r w:rsidRPr="009118D6">
        <w:rPr>
          <w:sz w:val="24"/>
          <w:szCs w:val="24"/>
          <w:lang w:val="sq-AL"/>
        </w:rPr>
        <w:t xml:space="preserve"> ardhurat dhe shpenzimet e tatimpaguesve. </w:t>
      </w:r>
    </w:p>
    <w:p w:rsidR="009118D6" w:rsidRDefault="009118D6" w:rsidP="00716569">
      <w:pPr>
        <w:pStyle w:val="Header"/>
        <w:tabs>
          <w:tab w:val="left" w:pos="720"/>
        </w:tabs>
        <w:spacing w:line="276" w:lineRule="auto"/>
        <w:jc w:val="both"/>
        <w:rPr>
          <w:sz w:val="24"/>
          <w:szCs w:val="24"/>
          <w:lang w:val="sq-AL"/>
        </w:rPr>
      </w:pPr>
    </w:p>
    <w:p w:rsidR="004E33E8" w:rsidRPr="004E33E8" w:rsidRDefault="004E33E8" w:rsidP="004E33E8">
      <w:pPr>
        <w:pStyle w:val="Header"/>
        <w:tabs>
          <w:tab w:val="left" w:pos="720"/>
        </w:tabs>
        <w:spacing w:line="276" w:lineRule="auto"/>
        <w:jc w:val="both"/>
        <w:rPr>
          <w:i/>
          <w:sz w:val="24"/>
          <w:szCs w:val="24"/>
          <w:lang w:val="sq-AL"/>
        </w:rPr>
      </w:pPr>
      <w:r w:rsidRPr="00491330">
        <w:rPr>
          <w:sz w:val="24"/>
          <w:szCs w:val="24"/>
          <w:lang w:val="sq-AL"/>
        </w:rPr>
        <w:t>Kuadri për Përgatitjen dhe Paraqitjen e Pasqyrave</w:t>
      </w:r>
      <w:r>
        <w:rPr>
          <w:sz w:val="24"/>
          <w:szCs w:val="24"/>
          <w:lang w:val="sq-AL"/>
        </w:rPr>
        <w:t xml:space="preserve"> </w:t>
      </w:r>
      <w:r w:rsidRPr="00491330">
        <w:rPr>
          <w:sz w:val="24"/>
          <w:szCs w:val="24"/>
          <w:lang w:val="sq-AL"/>
        </w:rPr>
        <w:t>Financiare</w:t>
      </w:r>
      <w:r>
        <w:rPr>
          <w:sz w:val="24"/>
          <w:szCs w:val="24"/>
          <w:lang w:val="sq-AL"/>
        </w:rPr>
        <w:t>, n</w:t>
      </w:r>
      <w:r w:rsidR="00F16B18">
        <w:rPr>
          <w:sz w:val="24"/>
          <w:szCs w:val="24"/>
          <w:lang w:val="sq-AL"/>
        </w:rPr>
        <w:t>ë</w:t>
      </w:r>
      <w:r>
        <w:rPr>
          <w:sz w:val="24"/>
          <w:szCs w:val="24"/>
          <w:lang w:val="sq-AL"/>
        </w:rPr>
        <w:t xml:space="preserve"> paragrafin 22 p</w:t>
      </w:r>
      <w:r w:rsidR="00F16B18">
        <w:rPr>
          <w:sz w:val="24"/>
          <w:szCs w:val="24"/>
          <w:lang w:val="sq-AL"/>
        </w:rPr>
        <w:t>ë</w:t>
      </w:r>
      <w:r>
        <w:rPr>
          <w:sz w:val="24"/>
          <w:szCs w:val="24"/>
          <w:lang w:val="sq-AL"/>
        </w:rPr>
        <w:t xml:space="preserve">rcakton se </w:t>
      </w:r>
      <w:r w:rsidRPr="004E33E8">
        <w:rPr>
          <w:i/>
          <w:sz w:val="24"/>
          <w:szCs w:val="24"/>
          <w:lang w:val="sq-AL"/>
        </w:rPr>
        <w:t>“Në mënyrë që të plotësojnë objektivat e tyre, pasqyrat financiare përgatiten mbi bazën e të drejtave dhe detyrimeve të konstatuara. Sipas kësaj baze, efektet e transaksioneve dhe ngjarjeve të tjera njihen kur ato ndodhin (dhe jo kur mjetet monetare ose ekuivalentët e tyre janë arkëtuar ose paguar) dhe ato rregjistrohen në rregjistrat kontabël dhe raportohen në pasqyrat financiare të periudhave me të cilat ato lidhen”.</w:t>
      </w:r>
    </w:p>
    <w:p w:rsidR="004E33E8" w:rsidRPr="004E33E8" w:rsidRDefault="004E33E8" w:rsidP="004E33E8">
      <w:pPr>
        <w:pStyle w:val="Header"/>
        <w:tabs>
          <w:tab w:val="left" w:pos="720"/>
        </w:tabs>
        <w:spacing w:line="276" w:lineRule="auto"/>
        <w:jc w:val="both"/>
        <w:rPr>
          <w:i/>
          <w:sz w:val="24"/>
          <w:szCs w:val="24"/>
          <w:lang w:val="sq-AL"/>
        </w:rPr>
      </w:pPr>
      <w:r>
        <w:rPr>
          <w:sz w:val="24"/>
          <w:szCs w:val="24"/>
          <w:lang w:val="sq-AL"/>
        </w:rPr>
        <w:t>N</w:t>
      </w:r>
      <w:r w:rsidR="00F16B18">
        <w:rPr>
          <w:sz w:val="24"/>
          <w:szCs w:val="24"/>
          <w:lang w:val="sq-AL"/>
        </w:rPr>
        <w:t>ë</w:t>
      </w:r>
      <w:r>
        <w:rPr>
          <w:sz w:val="24"/>
          <w:szCs w:val="24"/>
          <w:lang w:val="sq-AL"/>
        </w:rPr>
        <w:t xml:space="preserve"> paragrafin 60, Kuadri p</w:t>
      </w:r>
      <w:r w:rsidR="00F16B18">
        <w:rPr>
          <w:sz w:val="24"/>
          <w:szCs w:val="24"/>
          <w:lang w:val="sq-AL"/>
        </w:rPr>
        <w:t>ë</w:t>
      </w:r>
      <w:r>
        <w:rPr>
          <w:sz w:val="24"/>
          <w:szCs w:val="24"/>
          <w:lang w:val="sq-AL"/>
        </w:rPr>
        <w:t xml:space="preserve">rcakton se </w:t>
      </w:r>
      <w:r w:rsidRPr="004E33E8">
        <w:rPr>
          <w:i/>
          <w:sz w:val="24"/>
          <w:szCs w:val="24"/>
          <w:lang w:val="sq-AL"/>
        </w:rPr>
        <w:t>“Një detyrim është një detyrë ose përgjegjësi për të vepruar ose kryer në një mënyrë të caktuar. Detyrimet mund të jenë të zbatueshme me ligj si rrjedhim e një kontrate të lidhur ose kërkese logjore. Ky është normalisht rasti, për shembull, për shumat e pagueshme për mallrat dhe shërbimet e marra...”</w:t>
      </w:r>
    </w:p>
    <w:p w:rsidR="004E33E8" w:rsidRPr="004E33E8" w:rsidRDefault="004E33E8" w:rsidP="004E33E8">
      <w:pPr>
        <w:pStyle w:val="Header"/>
        <w:tabs>
          <w:tab w:val="left" w:pos="720"/>
        </w:tabs>
        <w:spacing w:line="276" w:lineRule="auto"/>
        <w:jc w:val="both"/>
        <w:rPr>
          <w:i/>
          <w:sz w:val="24"/>
          <w:szCs w:val="24"/>
          <w:lang w:val="sq-AL"/>
        </w:rPr>
      </w:pPr>
      <w:r>
        <w:rPr>
          <w:sz w:val="24"/>
          <w:szCs w:val="24"/>
          <w:lang w:val="sq-AL"/>
        </w:rPr>
        <w:t>N</w:t>
      </w:r>
      <w:r w:rsidR="00F16B18">
        <w:rPr>
          <w:sz w:val="24"/>
          <w:szCs w:val="24"/>
          <w:lang w:val="sq-AL"/>
        </w:rPr>
        <w:t>ë</w:t>
      </w:r>
      <w:r>
        <w:rPr>
          <w:sz w:val="24"/>
          <w:szCs w:val="24"/>
          <w:lang w:val="sq-AL"/>
        </w:rPr>
        <w:t xml:space="preserve"> paragrafin 70, g</w:t>
      </w:r>
      <w:r w:rsidR="00F16B18">
        <w:rPr>
          <w:sz w:val="24"/>
          <w:szCs w:val="24"/>
          <w:lang w:val="sq-AL"/>
        </w:rPr>
        <w:t>ë</w:t>
      </w:r>
      <w:r>
        <w:rPr>
          <w:sz w:val="24"/>
          <w:szCs w:val="24"/>
          <w:lang w:val="sq-AL"/>
        </w:rPr>
        <w:t>rma (a) p</w:t>
      </w:r>
      <w:r w:rsidR="00F16B18">
        <w:rPr>
          <w:sz w:val="24"/>
          <w:szCs w:val="24"/>
          <w:lang w:val="sq-AL"/>
        </w:rPr>
        <w:t>ë</w:t>
      </w:r>
      <w:r>
        <w:rPr>
          <w:sz w:val="24"/>
          <w:szCs w:val="24"/>
          <w:lang w:val="sq-AL"/>
        </w:rPr>
        <w:t xml:space="preserve">rcaktohet se </w:t>
      </w:r>
      <w:r w:rsidRPr="004E33E8">
        <w:rPr>
          <w:i/>
          <w:sz w:val="24"/>
          <w:szCs w:val="24"/>
          <w:lang w:val="sq-AL"/>
        </w:rPr>
        <w:t>“E ardhura është rritje e përfitimeve ekonomike gjatë periudhës kontabël në formën e hyrjeve ose shtimeve të aktiveve, ose pakësimeve të detyrimeve që sjellin rritje të kapitalit të vet, të ndryshme nga ato të lidhura me kontributet nga pjesëmarrësit në kapitalin e vet”.</w:t>
      </w:r>
    </w:p>
    <w:p w:rsidR="004E33E8" w:rsidRDefault="004E33E8" w:rsidP="004E33E8">
      <w:pPr>
        <w:pStyle w:val="Header"/>
        <w:tabs>
          <w:tab w:val="left" w:pos="720"/>
        </w:tabs>
        <w:spacing w:line="276" w:lineRule="auto"/>
        <w:jc w:val="both"/>
        <w:rPr>
          <w:i/>
          <w:sz w:val="24"/>
          <w:szCs w:val="24"/>
          <w:lang w:val="sq-AL"/>
        </w:rPr>
      </w:pPr>
      <w:r>
        <w:rPr>
          <w:sz w:val="24"/>
          <w:szCs w:val="24"/>
          <w:lang w:val="sq-AL"/>
        </w:rPr>
        <w:t>Nd</w:t>
      </w:r>
      <w:r w:rsidR="00F16B18">
        <w:rPr>
          <w:sz w:val="24"/>
          <w:szCs w:val="24"/>
          <w:lang w:val="sq-AL"/>
        </w:rPr>
        <w:t>ë</w:t>
      </w:r>
      <w:r>
        <w:rPr>
          <w:sz w:val="24"/>
          <w:szCs w:val="24"/>
          <w:lang w:val="sq-AL"/>
        </w:rPr>
        <w:t>rsa n</w:t>
      </w:r>
      <w:r w:rsidR="00F16B18">
        <w:rPr>
          <w:sz w:val="24"/>
          <w:szCs w:val="24"/>
          <w:lang w:val="sq-AL"/>
        </w:rPr>
        <w:t>ë</w:t>
      </w:r>
      <w:r>
        <w:rPr>
          <w:sz w:val="24"/>
          <w:szCs w:val="24"/>
          <w:lang w:val="sq-AL"/>
        </w:rPr>
        <w:t xml:space="preserve"> paragrafin 92 p</w:t>
      </w:r>
      <w:r w:rsidR="00F16B18">
        <w:rPr>
          <w:sz w:val="24"/>
          <w:szCs w:val="24"/>
          <w:lang w:val="sq-AL"/>
        </w:rPr>
        <w:t>ë</w:t>
      </w:r>
      <w:r>
        <w:rPr>
          <w:sz w:val="24"/>
          <w:szCs w:val="24"/>
          <w:lang w:val="sq-AL"/>
        </w:rPr>
        <w:t xml:space="preserve">rcaktohet se </w:t>
      </w:r>
      <w:r w:rsidRPr="004E33E8">
        <w:rPr>
          <w:i/>
          <w:sz w:val="24"/>
          <w:szCs w:val="24"/>
          <w:lang w:val="sq-AL"/>
        </w:rPr>
        <w:t>“E ardhura njihet në pasqyrën e të ardhurave e shpenzimeve kur krijohet një rritje në përfitimet ekonomike në të ardhmen që lidhet me një rritje në një aktiv ose një ulje të një detyrimi dhe kur kjo mund të matet me besueshmëri”.</w:t>
      </w:r>
    </w:p>
    <w:p w:rsidR="004E33E8" w:rsidRDefault="004E33E8" w:rsidP="004E33E8">
      <w:pPr>
        <w:pStyle w:val="Header"/>
        <w:tabs>
          <w:tab w:val="left" w:pos="720"/>
        </w:tabs>
        <w:spacing w:line="276" w:lineRule="auto"/>
        <w:jc w:val="both"/>
        <w:rPr>
          <w:i/>
          <w:sz w:val="24"/>
          <w:szCs w:val="24"/>
          <w:lang w:val="sq-AL"/>
        </w:rPr>
      </w:pPr>
    </w:p>
    <w:p w:rsidR="00210237" w:rsidRPr="009118D6" w:rsidRDefault="00210237" w:rsidP="00210237">
      <w:pPr>
        <w:widowControl w:val="0"/>
        <w:spacing w:line="276" w:lineRule="auto"/>
        <w:jc w:val="both"/>
      </w:pPr>
      <w:r w:rsidRPr="009118D6">
        <w:t>Nga leximi i dispozitave të mësipërme, Drejtoria e Apelimit Tatimor thekson se parapagimet e marra gjat</w:t>
      </w:r>
      <w:r w:rsidR="00F16B18">
        <w:t>ë</w:t>
      </w:r>
      <w:r w:rsidRPr="009118D6">
        <w:t xml:space="preserve"> periudh</w:t>
      </w:r>
      <w:r w:rsidR="00F16B18">
        <w:t>ë</w:t>
      </w:r>
      <w:r w:rsidRPr="009118D6">
        <w:t xml:space="preserve">s tatimore nuk konsiderohen të ardhura, pavarësisht se për to tatimpaguesi ka detyrimin për lëshimin e faturës tatimore, për qëllime të dokumentimit dhe pagesës së TVSH-së. Parapagimet nuk plotësojnë kushtet e përcaktuara në legjislacionin për tatimin mbi të ardhurat dhe standardet </w:t>
      </w:r>
      <w:r w:rsidR="00E3572F">
        <w:t xml:space="preserve">e </w:t>
      </w:r>
      <w:r w:rsidRPr="009118D6">
        <w:t xml:space="preserve">kontabilitetit (të cituara në mënyrë të detajuar më sipër) për t’u kategorizuar si të ardhura, por ato kontabilizohen si detyrime në pasqyrat financiare të </w:t>
      </w:r>
      <w:r w:rsidRPr="009118D6">
        <w:lastRenderedPageBreak/>
        <w:t>shoqërisë. Ashtu siç është përkufizuar më sipër, që një arkëtim të konsiderohet e ardhur, ai detyrimisht duhet të plotësojë kushtin e uljes së detyrimeve apo rritjes së aktiveve, ndërsa parapagimi nuk e plotëson këtë kusht pasi as nuk rrit aktivin dhe as nuk ul detyrimin. Parapagimi konsiderohet detyrim duke qënë se shlyerja e tij pritet të shoqërohet me daljen e burimeve dhe me dhënien e një aktivi të caktuar (inventar – në rastin konkret).</w:t>
      </w:r>
    </w:p>
    <w:p w:rsidR="00210237" w:rsidRDefault="00210237" w:rsidP="004E33E8">
      <w:pPr>
        <w:pStyle w:val="Header"/>
        <w:tabs>
          <w:tab w:val="left" w:pos="720"/>
        </w:tabs>
        <w:spacing w:line="276" w:lineRule="auto"/>
        <w:jc w:val="both"/>
        <w:rPr>
          <w:i/>
          <w:sz w:val="24"/>
          <w:szCs w:val="24"/>
          <w:lang w:val="sq-AL"/>
        </w:rPr>
      </w:pPr>
    </w:p>
    <w:p w:rsidR="00210237" w:rsidRDefault="00210237" w:rsidP="004E33E8">
      <w:pPr>
        <w:pStyle w:val="Header"/>
        <w:tabs>
          <w:tab w:val="left" w:pos="720"/>
        </w:tabs>
        <w:spacing w:line="276" w:lineRule="auto"/>
        <w:jc w:val="both"/>
        <w:rPr>
          <w:sz w:val="24"/>
          <w:szCs w:val="24"/>
          <w:lang w:val="sq-AL"/>
        </w:rPr>
      </w:pPr>
      <w:r>
        <w:rPr>
          <w:sz w:val="24"/>
          <w:szCs w:val="24"/>
          <w:lang w:val="sq-AL"/>
        </w:rPr>
        <w:t>Nga shqyrtimi i faturave bashk</w:t>
      </w:r>
      <w:r w:rsidR="00F16B18">
        <w:rPr>
          <w:sz w:val="24"/>
          <w:szCs w:val="24"/>
          <w:lang w:val="sq-AL"/>
        </w:rPr>
        <w:t>ë</w:t>
      </w:r>
      <w:r>
        <w:rPr>
          <w:sz w:val="24"/>
          <w:szCs w:val="24"/>
          <w:lang w:val="sq-AL"/>
        </w:rPr>
        <w:t>lidhur ankimit, konstatohet se parapagimet e ark</w:t>
      </w:r>
      <w:r w:rsidR="00F16B18">
        <w:rPr>
          <w:sz w:val="24"/>
          <w:szCs w:val="24"/>
          <w:lang w:val="sq-AL"/>
        </w:rPr>
        <w:t>ë</w:t>
      </w:r>
      <w:r>
        <w:rPr>
          <w:sz w:val="24"/>
          <w:szCs w:val="24"/>
          <w:lang w:val="sq-AL"/>
        </w:rPr>
        <w:t>tuara gjat</w:t>
      </w:r>
      <w:r w:rsidR="00F16B18">
        <w:rPr>
          <w:sz w:val="24"/>
          <w:szCs w:val="24"/>
          <w:lang w:val="sq-AL"/>
        </w:rPr>
        <w:t>ë</w:t>
      </w:r>
      <w:r>
        <w:rPr>
          <w:sz w:val="24"/>
          <w:szCs w:val="24"/>
          <w:lang w:val="sq-AL"/>
        </w:rPr>
        <w:t xml:space="preserve"> viteve 2013-2018, faturat p</w:t>
      </w:r>
      <w:r w:rsidR="00F16B18">
        <w:rPr>
          <w:sz w:val="24"/>
          <w:szCs w:val="24"/>
          <w:lang w:val="sq-AL"/>
        </w:rPr>
        <w:t>ë</w:t>
      </w:r>
      <w:r>
        <w:rPr>
          <w:sz w:val="24"/>
          <w:szCs w:val="24"/>
          <w:lang w:val="sq-AL"/>
        </w:rPr>
        <w:t>rkat</w:t>
      </w:r>
      <w:r w:rsidR="00F16B18">
        <w:rPr>
          <w:sz w:val="24"/>
          <w:szCs w:val="24"/>
          <w:lang w:val="sq-AL"/>
        </w:rPr>
        <w:t>ë</w:t>
      </w:r>
      <w:r>
        <w:rPr>
          <w:sz w:val="24"/>
          <w:szCs w:val="24"/>
          <w:lang w:val="sq-AL"/>
        </w:rPr>
        <w:t>se p</w:t>
      </w:r>
      <w:r w:rsidR="00F16B18">
        <w:rPr>
          <w:sz w:val="24"/>
          <w:szCs w:val="24"/>
          <w:lang w:val="sq-AL"/>
        </w:rPr>
        <w:t>ë</w:t>
      </w:r>
      <w:r>
        <w:rPr>
          <w:sz w:val="24"/>
          <w:szCs w:val="24"/>
          <w:lang w:val="sq-AL"/>
        </w:rPr>
        <w:t>r k</w:t>
      </w:r>
      <w:r w:rsidR="00F16B18">
        <w:rPr>
          <w:sz w:val="24"/>
          <w:szCs w:val="24"/>
          <w:lang w:val="sq-AL"/>
        </w:rPr>
        <w:t>ë</w:t>
      </w:r>
      <w:r>
        <w:rPr>
          <w:sz w:val="24"/>
          <w:szCs w:val="24"/>
          <w:lang w:val="sq-AL"/>
        </w:rPr>
        <w:t>to ark</w:t>
      </w:r>
      <w:r w:rsidR="00F16B18">
        <w:rPr>
          <w:sz w:val="24"/>
          <w:szCs w:val="24"/>
          <w:lang w:val="sq-AL"/>
        </w:rPr>
        <w:t>ë</w:t>
      </w:r>
      <w:r>
        <w:rPr>
          <w:sz w:val="24"/>
          <w:szCs w:val="24"/>
          <w:lang w:val="sq-AL"/>
        </w:rPr>
        <w:t>time dhe ato sakt</w:t>
      </w:r>
      <w:r w:rsidR="00F16B18">
        <w:rPr>
          <w:sz w:val="24"/>
          <w:szCs w:val="24"/>
          <w:lang w:val="sq-AL"/>
        </w:rPr>
        <w:t>ë</w:t>
      </w:r>
      <w:r>
        <w:rPr>
          <w:sz w:val="24"/>
          <w:szCs w:val="24"/>
          <w:lang w:val="sq-AL"/>
        </w:rPr>
        <w:t>suese n</w:t>
      </w:r>
      <w:r w:rsidR="00F16B18">
        <w:rPr>
          <w:sz w:val="24"/>
          <w:szCs w:val="24"/>
          <w:lang w:val="sq-AL"/>
        </w:rPr>
        <w:t>ë</w:t>
      </w:r>
      <w:r>
        <w:rPr>
          <w:sz w:val="24"/>
          <w:szCs w:val="24"/>
          <w:lang w:val="sq-AL"/>
        </w:rPr>
        <w:t xml:space="preserve"> lidhje me faturat e parapagimeve jan</w:t>
      </w:r>
      <w:r w:rsidR="00F16B18">
        <w:rPr>
          <w:sz w:val="24"/>
          <w:szCs w:val="24"/>
          <w:lang w:val="sq-AL"/>
        </w:rPr>
        <w:t>ë</w:t>
      </w:r>
      <w:r>
        <w:rPr>
          <w:sz w:val="24"/>
          <w:szCs w:val="24"/>
          <w:lang w:val="sq-AL"/>
        </w:rPr>
        <w:t xml:space="preserve"> si m</w:t>
      </w:r>
      <w:r w:rsidR="00F16B18">
        <w:rPr>
          <w:sz w:val="24"/>
          <w:szCs w:val="24"/>
          <w:lang w:val="sq-AL"/>
        </w:rPr>
        <w:t>ë</w:t>
      </w:r>
      <w:r>
        <w:rPr>
          <w:sz w:val="24"/>
          <w:szCs w:val="24"/>
          <w:lang w:val="sq-AL"/>
        </w:rPr>
        <w:t xml:space="preserve"> posht</w:t>
      </w:r>
      <w:r w:rsidR="00F16B18">
        <w:rPr>
          <w:sz w:val="24"/>
          <w:szCs w:val="24"/>
          <w:lang w:val="sq-AL"/>
        </w:rPr>
        <w:t>ë</w:t>
      </w:r>
      <w:r>
        <w:rPr>
          <w:sz w:val="24"/>
          <w:szCs w:val="24"/>
          <w:lang w:val="sq-AL"/>
        </w:rPr>
        <w:t>:</w:t>
      </w:r>
    </w:p>
    <w:p w:rsidR="00210237" w:rsidRDefault="00210237" w:rsidP="004E33E8">
      <w:pPr>
        <w:pStyle w:val="Header"/>
        <w:tabs>
          <w:tab w:val="left" w:pos="720"/>
        </w:tabs>
        <w:spacing w:line="276" w:lineRule="auto"/>
        <w:jc w:val="both"/>
        <w:rPr>
          <w:sz w:val="24"/>
          <w:szCs w:val="24"/>
          <w:lang w:val="sq-AL"/>
        </w:rPr>
      </w:pPr>
    </w:p>
    <w:tbl>
      <w:tblPr>
        <w:tblW w:w="0" w:type="auto"/>
        <w:tblLook w:val="04A0" w:firstRow="1" w:lastRow="0" w:firstColumn="1" w:lastColumn="0" w:noHBand="0" w:noVBand="1"/>
      </w:tblPr>
      <w:tblGrid>
        <w:gridCol w:w="472"/>
        <w:gridCol w:w="848"/>
        <w:gridCol w:w="887"/>
        <w:gridCol w:w="599"/>
        <w:gridCol w:w="1283"/>
        <w:gridCol w:w="899"/>
        <w:gridCol w:w="1155"/>
        <w:gridCol w:w="1142"/>
      </w:tblGrid>
      <w:tr w:rsidR="00210237" w:rsidRPr="002859E0" w:rsidTr="0021023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Viti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Dt e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Nr I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Klienti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Vlera pa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SALDO 31.12. </w:t>
            </w:r>
          </w:p>
        </w:tc>
      </w:tr>
      <w:tr w:rsidR="00210237" w:rsidRPr="002859E0" w:rsidTr="002F3088">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2013</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31.12.2013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xml:space="preserve">               747 </w:t>
            </w:r>
          </w:p>
        </w:tc>
        <w:tc>
          <w:tcPr>
            <w:tcW w:w="0" w:type="auto"/>
            <w:tcBorders>
              <w:top w:val="nil"/>
              <w:left w:val="nil"/>
              <w:bottom w:val="single" w:sz="4" w:space="0" w:color="auto"/>
              <w:right w:val="single" w:sz="4" w:space="0" w:color="auto"/>
            </w:tcBorders>
            <w:shd w:val="clear" w:color="auto" w:fill="auto"/>
            <w:noWrap/>
            <w:vAlign w:val="bottom"/>
          </w:tcPr>
          <w:p w:rsidR="00210237" w:rsidRPr="002859E0" w:rsidRDefault="002F3088" w:rsidP="00210237">
            <w:pPr>
              <w:rPr>
                <w:rFonts w:ascii="Arial Narrow" w:hAnsi="Arial Narrow" w:cs="Calibri"/>
                <w:sz w:val="14"/>
                <w:szCs w:val="14"/>
                <w:lang w:eastAsia="sq-AL"/>
              </w:rPr>
            </w:pPr>
            <w:r>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32,486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6,497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38,983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2013</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31.12.2013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xml:space="preserve">               748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F3088" w:rsidP="00210237">
            <w:pPr>
              <w:rPr>
                <w:rFonts w:ascii="Arial Narrow" w:hAnsi="Arial Narrow" w:cs="Calibri"/>
                <w:sz w:val="14"/>
                <w:szCs w:val="14"/>
                <w:lang w:eastAsia="sq-AL"/>
              </w:rPr>
            </w:pPr>
            <w:r>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81,370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16,274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97,644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2013</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color w:val="000000"/>
                <w:sz w:val="14"/>
                <w:szCs w:val="14"/>
                <w:lang w:eastAsia="sq-AL"/>
              </w:rPr>
            </w:pPr>
            <w:r w:rsidRPr="002859E0">
              <w:rPr>
                <w:rFonts w:ascii="Arial Narrow" w:hAnsi="Arial Narrow" w:cs="Calibri"/>
                <w:color w:val="000000"/>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color w:val="000000"/>
                <w:sz w:val="14"/>
                <w:szCs w:val="14"/>
                <w:lang w:eastAsia="sq-AL"/>
              </w:rPr>
            </w:pPr>
            <w:r w:rsidRPr="002859E0">
              <w:rPr>
                <w:rFonts w:ascii="Arial Narrow" w:hAnsi="Arial Narrow" w:cs="Calibri"/>
                <w:color w:val="000000"/>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Total</w:t>
            </w:r>
          </w:p>
        </w:tc>
        <w:tc>
          <w:tcPr>
            <w:tcW w:w="0" w:type="auto"/>
            <w:tcBorders>
              <w:top w:val="nil"/>
              <w:left w:val="nil"/>
              <w:bottom w:val="single" w:sz="4" w:space="0" w:color="auto"/>
              <w:right w:val="single" w:sz="4" w:space="0" w:color="auto"/>
            </w:tcBorders>
            <w:shd w:val="clear" w:color="000000" w:fill="92D050"/>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113,856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22,771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136,627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113,856 </w:t>
            </w:r>
          </w:p>
        </w:tc>
      </w:tr>
      <w:tr w:rsidR="00210237" w:rsidRPr="002859E0" w:rsidTr="00210237">
        <w:trPr>
          <w:trHeight w:val="144"/>
        </w:trPr>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jc w:val="cente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r>
      <w:tr w:rsidR="00210237" w:rsidRPr="002859E0" w:rsidTr="0021023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Viti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Dt e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Nr I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Klienti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Vlera pa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2014</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xml:space="preserve"> 17.02.2014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xml:space="preserve">                 55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F3088" w:rsidP="00210237">
            <w:pPr>
              <w:rPr>
                <w:rFonts w:ascii="Arial Narrow" w:hAnsi="Arial Narrow" w:cs="Calibri"/>
                <w:sz w:val="14"/>
                <w:szCs w:val="14"/>
                <w:lang w:eastAsia="sq-AL"/>
              </w:rPr>
            </w:pPr>
            <w:r>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(32,486)</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(6,497)</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(38,983)</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2014</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color w:val="000000"/>
                <w:sz w:val="14"/>
                <w:szCs w:val="14"/>
                <w:lang w:eastAsia="sq-AL"/>
              </w:rPr>
            </w:pPr>
            <w:r w:rsidRPr="002859E0">
              <w:rPr>
                <w:rFonts w:ascii="Arial Narrow" w:hAnsi="Arial Narrow" w:cs="Calibri"/>
                <w:color w:val="000000"/>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color w:val="000000"/>
                <w:sz w:val="14"/>
                <w:szCs w:val="14"/>
                <w:lang w:eastAsia="sq-AL"/>
              </w:rPr>
            </w:pPr>
            <w:r w:rsidRPr="002859E0">
              <w:rPr>
                <w:rFonts w:ascii="Arial Narrow" w:hAnsi="Arial Narrow" w:cs="Calibri"/>
                <w:color w:val="000000"/>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Total</w:t>
            </w:r>
          </w:p>
        </w:tc>
        <w:tc>
          <w:tcPr>
            <w:tcW w:w="0" w:type="auto"/>
            <w:tcBorders>
              <w:top w:val="nil"/>
              <w:left w:val="nil"/>
              <w:bottom w:val="single" w:sz="4" w:space="0" w:color="auto"/>
              <w:right w:val="single" w:sz="4" w:space="0" w:color="auto"/>
            </w:tcBorders>
            <w:shd w:val="clear" w:color="000000" w:fill="92D050"/>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(32,486)</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(6,497)</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(38,983)</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81,370 </w:t>
            </w:r>
          </w:p>
        </w:tc>
      </w:tr>
      <w:tr w:rsidR="00210237" w:rsidRPr="002859E0" w:rsidTr="00210237">
        <w:trPr>
          <w:trHeight w:val="144"/>
        </w:trPr>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jc w:val="cente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r>
      <w:tr w:rsidR="00210237" w:rsidRPr="002859E0" w:rsidTr="0021023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Viti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Dt e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Nr I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Klienti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Vlera pa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w:t>
            </w:r>
          </w:p>
        </w:tc>
      </w:tr>
      <w:tr w:rsidR="002F3088" w:rsidRPr="002859E0" w:rsidTr="00800B84">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597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327EE7">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150,912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30,182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181,094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800B84">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598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327EE7">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60,920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12,184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73,104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800B84">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599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327EE7">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42,179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8,436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50,615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800B84">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600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327EE7">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43,427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8,685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52,112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800B84">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31.12.2015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601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327EE7">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157,298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31,460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188,758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2015</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color w:val="000000"/>
                <w:sz w:val="14"/>
                <w:szCs w:val="14"/>
                <w:lang w:eastAsia="sq-AL"/>
              </w:rPr>
            </w:pPr>
            <w:r w:rsidRPr="002859E0">
              <w:rPr>
                <w:rFonts w:ascii="Arial Narrow" w:hAnsi="Arial Narrow" w:cs="Calibri"/>
                <w:color w:val="000000"/>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color w:val="000000"/>
                <w:sz w:val="14"/>
                <w:szCs w:val="14"/>
                <w:lang w:eastAsia="sq-AL"/>
              </w:rPr>
            </w:pPr>
            <w:r w:rsidRPr="002859E0">
              <w:rPr>
                <w:rFonts w:ascii="Arial Narrow" w:hAnsi="Arial Narrow" w:cs="Calibri"/>
                <w:color w:val="000000"/>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Total</w:t>
            </w:r>
          </w:p>
        </w:tc>
        <w:tc>
          <w:tcPr>
            <w:tcW w:w="0" w:type="auto"/>
            <w:tcBorders>
              <w:top w:val="nil"/>
              <w:left w:val="nil"/>
              <w:bottom w:val="single" w:sz="4" w:space="0" w:color="auto"/>
              <w:right w:val="single" w:sz="4" w:space="0" w:color="auto"/>
            </w:tcBorders>
            <w:shd w:val="clear" w:color="000000" w:fill="92D050"/>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454,736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90,947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545,683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536,106 </w:t>
            </w:r>
          </w:p>
        </w:tc>
      </w:tr>
      <w:tr w:rsidR="00210237" w:rsidRPr="002859E0" w:rsidTr="00210237">
        <w:trPr>
          <w:trHeight w:val="144"/>
        </w:trPr>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jc w:val="cente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r>
      <w:tr w:rsidR="00210237" w:rsidRPr="002859E0" w:rsidTr="0021023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Viti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Dt e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Nr I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Klienti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Vlera pa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14.01.2016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12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(43,427)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(8,685)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(52,112)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15.01.2016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14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(60,920)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(12,184)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(73,104)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05.02.2016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33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(16,240)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(3,248)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(19,488)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09.02.2016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38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(48,720)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(9,744)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(58,464)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12.02.2016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45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(48,720)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(9,744)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(58,464)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16.02.2016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(53,472)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(10,694)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(64,166)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26.04.2016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136</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(25,939)</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(5,188)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(31,127)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13.05.2016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172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(81,370)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(16,274)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(97,644)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499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50,060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10,012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60,072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500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23,340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4,668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28,008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501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14,537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2,907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17,444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502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15,882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3,176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19,058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503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20,221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4,044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24,265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504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17,075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3,415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20,490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5047FA">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30.12.2016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 xml:space="preserve">               505 </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E66594">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38,750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7,750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46,500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2016</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Total</w:t>
            </w:r>
          </w:p>
        </w:tc>
        <w:tc>
          <w:tcPr>
            <w:tcW w:w="0" w:type="auto"/>
            <w:tcBorders>
              <w:top w:val="nil"/>
              <w:left w:val="nil"/>
              <w:bottom w:val="single" w:sz="4" w:space="0" w:color="auto"/>
              <w:right w:val="single" w:sz="4" w:space="0" w:color="auto"/>
            </w:tcBorders>
            <w:shd w:val="clear" w:color="000000" w:fill="92D050"/>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(198,944)</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(39,789)</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(238,732)</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337,163 </w:t>
            </w:r>
          </w:p>
        </w:tc>
      </w:tr>
      <w:tr w:rsidR="00210237" w:rsidRPr="002859E0" w:rsidTr="00210237">
        <w:trPr>
          <w:trHeight w:val="144"/>
        </w:trPr>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jc w:val="cente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r>
      <w:tr w:rsidR="00210237" w:rsidRPr="002859E0" w:rsidTr="0021023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Viti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Dt e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Nr I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Klienti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Vlera pa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16.01.2017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(38,750)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(7,750)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(46,500)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23.01.2017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14</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(17,075)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(3,415)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(20,490)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28.01.2017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28</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(50,060)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(10,012)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(60,072)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21.02.2017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(14,537)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(2,907)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(17,444)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24.02.2017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64</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(23,340)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(4,668)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(28,008)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16.03.2017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89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(15,882)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(3,176)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(19,058)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27.03.2017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112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(20,221)</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(4,044)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(24,265)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11.04.2017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141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(28,005)</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(5,601)</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(33,606)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14.04.2017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149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(18,960)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(3,792)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(22,752)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14.04.2017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152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(6,320)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(1,264)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(7,584)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07.07.2017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316</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(46,670)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(9,334)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(56,004)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26.07.2017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347</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(17,080)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(3,416)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(20,496)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17.11.2017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496</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(40,263)</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(8,053)</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(48,316)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560</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136,751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27,350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164,101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15,898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3,180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19,077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89,957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17,991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107,948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563</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39,077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7,815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46,892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564</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11,678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2,336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14,014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565</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10,068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2,014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12,081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246EA9">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29.12.2017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566</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35858">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108,213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21,643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129,855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859E0"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2017</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w:t>
            </w:r>
          </w:p>
        </w:tc>
        <w:tc>
          <w:tcPr>
            <w:tcW w:w="0" w:type="auto"/>
            <w:tcBorders>
              <w:top w:val="nil"/>
              <w:left w:val="nil"/>
              <w:bottom w:val="single" w:sz="4" w:space="0" w:color="auto"/>
              <w:right w:val="nil"/>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nil"/>
              <w:left w:val="nil"/>
              <w:bottom w:val="single" w:sz="4" w:space="0" w:color="auto"/>
              <w:right w:val="single" w:sz="4" w:space="0" w:color="auto"/>
            </w:tcBorders>
            <w:shd w:val="clear" w:color="000000" w:fill="92D050"/>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74,477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14,895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89,372 </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411,640 </w:t>
            </w:r>
          </w:p>
        </w:tc>
      </w:tr>
      <w:tr w:rsidR="00210237" w:rsidRPr="002859E0" w:rsidTr="00210237">
        <w:trPr>
          <w:trHeight w:val="144"/>
        </w:trPr>
        <w:tc>
          <w:tcPr>
            <w:tcW w:w="0" w:type="auto"/>
            <w:tcBorders>
              <w:top w:val="nil"/>
              <w:left w:val="nil"/>
              <w:bottom w:val="nil"/>
              <w:right w:val="nil"/>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jc w:val="cente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c>
          <w:tcPr>
            <w:tcW w:w="0" w:type="auto"/>
            <w:tcBorders>
              <w:top w:val="nil"/>
              <w:left w:val="nil"/>
              <w:bottom w:val="nil"/>
              <w:right w:val="nil"/>
            </w:tcBorders>
            <w:shd w:val="clear" w:color="auto" w:fill="auto"/>
            <w:noWrap/>
            <w:vAlign w:val="bottom"/>
            <w:hideMark/>
          </w:tcPr>
          <w:p w:rsidR="00210237" w:rsidRPr="002859E0" w:rsidRDefault="00210237" w:rsidP="00210237">
            <w:pPr>
              <w:rPr>
                <w:rFonts w:ascii="Arial Narrow" w:hAnsi="Arial Narrow"/>
                <w:sz w:val="14"/>
                <w:szCs w:val="14"/>
                <w:lang w:eastAsia="sq-AL"/>
              </w:rPr>
            </w:pPr>
          </w:p>
        </w:tc>
      </w:tr>
      <w:tr w:rsidR="00210237" w:rsidRPr="002859E0" w:rsidTr="0021023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Viti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Dt e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Nr I fatures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Klienti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Vlera pa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Tvsh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16.01.2018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(32,300)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(6,460)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(38,760)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25.01.2018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23</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(8,540)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(1,708)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(10,248)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07.02.2018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29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(12,200)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(14,640)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08.02.2018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31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(6,100)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(7,320)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16.02.2018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41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(48,720)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(9,744)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(58,464)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21.02.2018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44</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(5,800)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(1,160)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(6,960)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23.02.2018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47</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(24,400)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(4,880)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(29,280)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lastRenderedPageBreak/>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27.02.2018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50</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(48,720)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(9,744)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(58,464)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09.03.2018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(32,480)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(6,496)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(38,976)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21.03.2018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72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(8,540)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(1,708)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(10,248)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05.04.2018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87</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(16,133)</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(3,227)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(19,360)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05.04.2018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88</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(4,268)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(854)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(5,122)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13.04.2018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111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(51,040)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(10,208)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(61,248)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26.04.2018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121</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(6,831)</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(1,366)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(8,197)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21.05.2018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153</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(12,200)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(14,640)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26.05.2018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172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(38,917)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(7,783)</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(46,700)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31.05.2018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182</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(4,740)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(948)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(5,688)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05.06.2018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189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(17,080)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(3,416)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(20,496)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19.06.2018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216</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(2,440)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(488)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(2,928)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03.07.2018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248</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(11,678)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(2,336)</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(14,014)</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04.07.2018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249</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(7,357)</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(1,471)</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(8,828)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01.08.2018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304</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(11,158)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(2,232)</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(13,390)</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F3088" w:rsidRPr="002859E0" w:rsidTr="00430F8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rPr>
                <w:rFonts w:ascii="Arial Narrow" w:hAnsi="Arial Narrow" w:cs="Calibri"/>
                <w:sz w:val="14"/>
                <w:szCs w:val="14"/>
                <w:lang w:eastAsia="sq-AL"/>
              </w:rPr>
            </w:pPr>
            <w:r w:rsidRPr="002859E0">
              <w:rPr>
                <w:rFonts w:ascii="Arial Narrow" w:hAnsi="Arial Narrow" w:cs="Calibri"/>
                <w:sz w:val="14"/>
                <w:szCs w:val="14"/>
                <w:lang w:eastAsia="sq-AL"/>
              </w:rPr>
              <w:t>31.12.2018</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right"/>
              <w:rPr>
                <w:rFonts w:ascii="Arial Narrow" w:hAnsi="Arial Narrow" w:cs="Calibri"/>
                <w:sz w:val="14"/>
                <w:szCs w:val="14"/>
                <w:lang w:eastAsia="sq-AL"/>
              </w:rPr>
            </w:pPr>
            <w:r w:rsidRPr="002859E0">
              <w:rPr>
                <w:rFonts w:ascii="Arial Narrow" w:hAnsi="Arial Narrow" w:cs="Calibri"/>
                <w:sz w:val="14"/>
                <w:szCs w:val="14"/>
                <w:lang w:eastAsia="sq-AL"/>
              </w:rPr>
              <w:t>543</w:t>
            </w:r>
          </w:p>
        </w:tc>
        <w:tc>
          <w:tcPr>
            <w:tcW w:w="0" w:type="auto"/>
            <w:tcBorders>
              <w:top w:val="nil"/>
              <w:left w:val="nil"/>
              <w:bottom w:val="single" w:sz="4" w:space="0" w:color="auto"/>
              <w:right w:val="single" w:sz="4" w:space="0" w:color="auto"/>
            </w:tcBorders>
            <w:shd w:val="clear" w:color="auto" w:fill="auto"/>
            <w:noWrap/>
            <w:hideMark/>
          </w:tcPr>
          <w:p w:rsidR="002F3088" w:rsidRDefault="002F3088" w:rsidP="002F3088">
            <w:r w:rsidRPr="00423C5D">
              <w:rPr>
                <w:rFonts w:ascii="Arial Narrow" w:hAnsi="Arial Narrow" w:cs="Calibri"/>
                <w:sz w:val="14"/>
                <w:szCs w:val="14"/>
                <w:lang w:eastAsia="sq-AL"/>
              </w:rPr>
              <w:t>X</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24,969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4,994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xml:space="preserve">                  29,963 </w:t>
            </w:r>
          </w:p>
        </w:tc>
        <w:tc>
          <w:tcPr>
            <w:tcW w:w="0" w:type="auto"/>
            <w:tcBorders>
              <w:top w:val="nil"/>
              <w:left w:val="nil"/>
              <w:bottom w:val="single" w:sz="4" w:space="0" w:color="auto"/>
              <w:right w:val="single" w:sz="4" w:space="0" w:color="auto"/>
            </w:tcBorders>
            <w:shd w:val="clear" w:color="auto" w:fill="auto"/>
            <w:noWrap/>
            <w:vAlign w:val="bottom"/>
            <w:hideMark/>
          </w:tcPr>
          <w:p w:rsidR="002F3088" w:rsidRPr="002859E0" w:rsidRDefault="002F3088" w:rsidP="002F3088">
            <w:pPr>
              <w:jc w:val="center"/>
              <w:rPr>
                <w:rFonts w:ascii="Arial Narrow" w:hAnsi="Arial Narrow" w:cs="Calibri"/>
                <w:sz w:val="14"/>
                <w:szCs w:val="14"/>
                <w:lang w:eastAsia="sq-AL"/>
              </w:rPr>
            </w:pPr>
            <w:r w:rsidRPr="002859E0">
              <w:rPr>
                <w:rFonts w:ascii="Arial Narrow" w:hAnsi="Arial Narrow" w:cs="Calibri"/>
                <w:sz w:val="14"/>
                <w:szCs w:val="14"/>
                <w:lang w:eastAsia="sq-AL"/>
              </w:rPr>
              <w:t> </w:t>
            </w:r>
          </w:p>
        </w:tc>
      </w:tr>
      <w:tr w:rsidR="00210237" w:rsidRPr="00210237" w:rsidTr="00210237">
        <w:trPr>
          <w:trHeight w:val="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sz w:val="14"/>
                <w:szCs w:val="14"/>
                <w:lang w:eastAsia="sq-AL"/>
              </w:rPr>
            </w:pPr>
            <w:r w:rsidRPr="002859E0">
              <w:rPr>
                <w:rFonts w:ascii="Arial Narrow" w:hAnsi="Arial Narrow" w:cs="Calibri"/>
                <w:sz w:val="14"/>
                <w:szCs w:val="14"/>
                <w:lang w:eastAsia="sq-AL"/>
              </w:rPr>
              <w:t>2018</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w:t>
            </w:r>
          </w:p>
        </w:tc>
        <w:tc>
          <w:tcPr>
            <w:tcW w:w="0" w:type="auto"/>
            <w:tcBorders>
              <w:top w:val="nil"/>
              <w:left w:val="nil"/>
              <w:bottom w:val="single" w:sz="4" w:space="0" w:color="auto"/>
              <w:right w:val="nil"/>
            </w:tcBorders>
            <w:shd w:val="clear" w:color="auto" w:fill="auto"/>
            <w:noWrap/>
            <w:vAlign w:val="bottom"/>
            <w:hideMark/>
          </w:tcPr>
          <w:p w:rsidR="00210237" w:rsidRPr="002859E0" w:rsidRDefault="00210237" w:rsidP="00210237">
            <w:pPr>
              <w:rPr>
                <w:rFonts w:ascii="Arial Narrow" w:hAnsi="Arial Narrow" w:cs="Calibri"/>
                <w:sz w:val="14"/>
                <w:szCs w:val="14"/>
                <w:lang w:eastAsia="sq-AL"/>
              </w:rPr>
            </w:pPr>
            <w:r w:rsidRPr="002859E0">
              <w:rPr>
                <w:rFonts w:ascii="Arial Narrow" w:hAnsi="Arial Narrow" w:cs="Calibri"/>
                <w:sz w:val="14"/>
                <w:szCs w:val="14"/>
                <w:lang w:eastAsia="sq-AL"/>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10237" w:rsidRPr="002859E0" w:rsidRDefault="00210237" w:rsidP="00210237">
            <w:pP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Totali </w:t>
            </w:r>
          </w:p>
        </w:tc>
        <w:tc>
          <w:tcPr>
            <w:tcW w:w="0" w:type="auto"/>
            <w:tcBorders>
              <w:top w:val="nil"/>
              <w:left w:val="nil"/>
              <w:bottom w:val="single" w:sz="4" w:space="0" w:color="auto"/>
              <w:right w:val="single" w:sz="4" w:space="0" w:color="auto"/>
            </w:tcBorders>
            <w:shd w:val="clear" w:color="000000" w:fill="92D050"/>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(386,673)</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(69,167)</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859E0"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(415,000)</w:t>
            </w:r>
          </w:p>
        </w:tc>
        <w:tc>
          <w:tcPr>
            <w:tcW w:w="0" w:type="auto"/>
            <w:tcBorders>
              <w:top w:val="nil"/>
              <w:left w:val="nil"/>
              <w:bottom w:val="single" w:sz="4" w:space="0" w:color="auto"/>
              <w:right w:val="single" w:sz="4" w:space="0" w:color="auto"/>
            </w:tcBorders>
            <w:shd w:val="clear" w:color="auto" w:fill="auto"/>
            <w:noWrap/>
            <w:vAlign w:val="bottom"/>
            <w:hideMark/>
          </w:tcPr>
          <w:p w:rsidR="00210237" w:rsidRPr="00210237" w:rsidRDefault="00210237" w:rsidP="00210237">
            <w:pPr>
              <w:jc w:val="center"/>
              <w:rPr>
                <w:rFonts w:ascii="Arial Narrow" w:hAnsi="Arial Narrow" w:cs="Calibri"/>
                <w:b/>
                <w:bCs/>
                <w:sz w:val="14"/>
                <w:szCs w:val="14"/>
                <w:lang w:eastAsia="sq-AL"/>
              </w:rPr>
            </w:pPr>
            <w:r w:rsidRPr="002859E0">
              <w:rPr>
                <w:rFonts w:ascii="Arial Narrow" w:hAnsi="Arial Narrow" w:cs="Calibri"/>
                <w:b/>
                <w:bCs/>
                <w:sz w:val="14"/>
                <w:szCs w:val="14"/>
                <w:lang w:eastAsia="sq-AL"/>
              </w:rPr>
              <w:t xml:space="preserve">                  24,966</w:t>
            </w:r>
            <w:r w:rsidRPr="00210237">
              <w:rPr>
                <w:rFonts w:ascii="Arial Narrow" w:hAnsi="Arial Narrow" w:cs="Calibri"/>
                <w:b/>
                <w:bCs/>
                <w:sz w:val="14"/>
                <w:szCs w:val="14"/>
                <w:lang w:eastAsia="sq-AL"/>
              </w:rPr>
              <w:t xml:space="preserve"> </w:t>
            </w:r>
          </w:p>
        </w:tc>
      </w:tr>
    </w:tbl>
    <w:p w:rsidR="00210237" w:rsidRDefault="00210237" w:rsidP="004E33E8">
      <w:pPr>
        <w:pStyle w:val="Header"/>
        <w:tabs>
          <w:tab w:val="left" w:pos="720"/>
        </w:tabs>
        <w:spacing w:line="276" w:lineRule="auto"/>
        <w:jc w:val="both"/>
        <w:rPr>
          <w:sz w:val="24"/>
          <w:szCs w:val="24"/>
          <w:lang w:val="sq-AL"/>
        </w:rPr>
      </w:pPr>
    </w:p>
    <w:p w:rsidR="00C23101" w:rsidRPr="00C23101" w:rsidRDefault="00C23101" w:rsidP="00C23101">
      <w:pPr>
        <w:widowControl w:val="0"/>
        <w:spacing w:line="276" w:lineRule="auto"/>
        <w:jc w:val="center"/>
        <w:rPr>
          <w:b/>
          <w:sz w:val="23"/>
          <w:szCs w:val="23"/>
        </w:rPr>
      </w:pPr>
      <w:r w:rsidRPr="00C23101">
        <w:rPr>
          <w:b/>
          <w:sz w:val="23"/>
          <w:szCs w:val="23"/>
        </w:rPr>
        <w:t>B</w:t>
      </w:r>
    </w:p>
    <w:p w:rsidR="00C23101" w:rsidRDefault="00C23101" w:rsidP="00C23101">
      <w:pPr>
        <w:widowControl w:val="0"/>
        <w:spacing w:line="276" w:lineRule="auto"/>
        <w:jc w:val="center"/>
        <w:rPr>
          <w:b/>
          <w:sz w:val="23"/>
          <w:szCs w:val="23"/>
        </w:rPr>
      </w:pPr>
      <w:r w:rsidRPr="00C23101">
        <w:rPr>
          <w:b/>
          <w:sz w:val="23"/>
          <w:szCs w:val="23"/>
        </w:rPr>
        <w:t>Mbi veprimet kontab</w:t>
      </w:r>
      <w:r w:rsidR="00C22315">
        <w:rPr>
          <w:b/>
          <w:sz w:val="23"/>
          <w:szCs w:val="23"/>
        </w:rPr>
        <w:t>ë</w:t>
      </w:r>
      <w:r w:rsidRPr="00C23101">
        <w:rPr>
          <w:b/>
          <w:sz w:val="23"/>
          <w:szCs w:val="23"/>
        </w:rPr>
        <w:t>l me t</w:t>
      </w:r>
      <w:r w:rsidR="00C22315">
        <w:rPr>
          <w:b/>
          <w:sz w:val="23"/>
          <w:szCs w:val="23"/>
        </w:rPr>
        <w:t>ë</w:t>
      </w:r>
      <w:r w:rsidRPr="00C23101">
        <w:rPr>
          <w:b/>
          <w:sz w:val="23"/>
          <w:szCs w:val="23"/>
        </w:rPr>
        <w:t xml:space="preserve"> ardhurat financiare</w:t>
      </w:r>
    </w:p>
    <w:p w:rsidR="00C23101" w:rsidRPr="00C23101" w:rsidRDefault="00C23101" w:rsidP="00C23101">
      <w:pPr>
        <w:widowControl w:val="0"/>
        <w:spacing w:line="276" w:lineRule="auto"/>
        <w:jc w:val="center"/>
        <w:rPr>
          <w:b/>
          <w:sz w:val="23"/>
          <w:szCs w:val="23"/>
        </w:rPr>
      </w:pPr>
    </w:p>
    <w:p w:rsidR="00775404" w:rsidRDefault="00775404" w:rsidP="00775404">
      <w:pPr>
        <w:widowControl w:val="0"/>
        <w:spacing w:line="276" w:lineRule="auto"/>
        <w:jc w:val="both"/>
        <w:rPr>
          <w:sz w:val="23"/>
          <w:szCs w:val="23"/>
        </w:rPr>
      </w:pPr>
      <w:r w:rsidRPr="00775404">
        <w:rPr>
          <w:sz w:val="23"/>
          <w:szCs w:val="23"/>
        </w:rPr>
        <w:t>DAT vëren se në deklaratat e tatimit mbi fitimin, shoqëria ka pasqyruar të ardhurat dhe shpenzimet financiare në vlerën bruto të tyre, ndërsa në pasqyrat financiare ka pasqyruar vlerën neto të tyre (diferencën midis të ardhurave dhe shpenzimeve), bazuar në Standartin Ndërkombëtar të Kontabilitetit nr. 1 “Paraqitja e Pasqyrave Financiare”, i cili në paragrafin 32 përcakton se: “</w:t>
      </w:r>
      <w:r w:rsidRPr="00775404">
        <w:rPr>
          <w:i/>
          <w:sz w:val="23"/>
          <w:szCs w:val="23"/>
        </w:rPr>
        <w:t>Përveç kësaj fitimet dhe humbjet që vijnë nga një grup transaksionesh të ngjashme raportohen mbi bazë neto, për shembull, fitimet dhe humbjet nga kurset e këmbimit ose fitimet dhe humbjet nga instrumentat financiarë të mbajtur për tregtim</w:t>
      </w:r>
      <w:r w:rsidRPr="00775404">
        <w:rPr>
          <w:sz w:val="23"/>
          <w:szCs w:val="23"/>
        </w:rPr>
        <w:t>”. Konkretisht, të ardhurat sipas deklaratës së tatimit mbi fitimin dhe pasqyrave financiare për vitet 2013-2017, të cilat janë verifikuar dhe konfirmuar nga inspektori, janë si më poshtë:</w:t>
      </w:r>
    </w:p>
    <w:p w:rsidR="00DA4226" w:rsidRDefault="00DA4226" w:rsidP="00775404">
      <w:pPr>
        <w:widowControl w:val="0"/>
        <w:spacing w:line="276" w:lineRule="auto"/>
        <w:jc w:val="both"/>
        <w:rPr>
          <w:sz w:val="23"/>
          <w:szCs w:val="23"/>
        </w:rPr>
      </w:pPr>
    </w:p>
    <w:tbl>
      <w:tblPr>
        <w:tblW w:w="5000" w:type="pct"/>
        <w:tblLook w:val="04A0" w:firstRow="1" w:lastRow="0" w:firstColumn="1" w:lastColumn="0" w:noHBand="0" w:noVBand="1"/>
      </w:tblPr>
      <w:tblGrid>
        <w:gridCol w:w="3887"/>
        <w:gridCol w:w="1026"/>
        <w:gridCol w:w="1026"/>
        <w:gridCol w:w="1026"/>
        <w:gridCol w:w="1026"/>
        <w:gridCol w:w="1026"/>
      </w:tblGrid>
      <w:tr w:rsidR="00775404" w:rsidRPr="00716569" w:rsidTr="003F313E">
        <w:trPr>
          <w:trHeight w:val="20"/>
        </w:trPr>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404" w:rsidRPr="00716569" w:rsidRDefault="00775404" w:rsidP="003F313E">
            <w:pPr>
              <w:jc w:val="center"/>
              <w:rPr>
                <w:b/>
                <w:color w:val="000000"/>
                <w:sz w:val="18"/>
                <w:szCs w:val="18"/>
              </w:rPr>
            </w:pPr>
            <w:r w:rsidRPr="00716569">
              <w:rPr>
                <w:b/>
                <w:color w:val="000000"/>
                <w:sz w:val="18"/>
                <w:szCs w:val="18"/>
              </w:rPr>
              <w:t>Emertimi</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775404" w:rsidRPr="00716569" w:rsidRDefault="00775404" w:rsidP="003F313E">
            <w:pPr>
              <w:jc w:val="center"/>
              <w:rPr>
                <w:b/>
                <w:color w:val="000000"/>
                <w:sz w:val="18"/>
                <w:szCs w:val="18"/>
              </w:rPr>
            </w:pPr>
            <w:r w:rsidRPr="00716569">
              <w:rPr>
                <w:b/>
                <w:color w:val="000000"/>
                <w:sz w:val="18"/>
                <w:szCs w:val="18"/>
              </w:rPr>
              <w:t>2,017</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775404" w:rsidRPr="00716569" w:rsidRDefault="00775404" w:rsidP="003F313E">
            <w:pPr>
              <w:jc w:val="center"/>
              <w:rPr>
                <w:b/>
                <w:color w:val="000000"/>
                <w:sz w:val="18"/>
                <w:szCs w:val="18"/>
              </w:rPr>
            </w:pPr>
            <w:r w:rsidRPr="00716569">
              <w:rPr>
                <w:b/>
                <w:color w:val="000000"/>
                <w:sz w:val="18"/>
                <w:szCs w:val="18"/>
              </w:rPr>
              <w:t>2,016</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775404" w:rsidRPr="00716569" w:rsidRDefault="00775404" w:rsidP="003F313E">
            <w:pPr>
              <w:jc w:val="center"/>
              <w:rPr>
                <w:b/>
                <w:color w:val="000000"/>
                <w:sz w:val="18"/>
                <w:szCs w:val="18"/>
              </w:rPr>
            </w:pPr>
            <w:r w:rsidRPr="00716569">
              <w:rPr>
                <w:b/>
                <w:color w:val="000000"/>
                <w:sz w:val="18"/>
                <w:szCs w:val="18"/>
              </w:rPr>
              <w:t>2,015</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775404" w:rsidRPr="00716569" w:rsidRDefault="00775404" w:rsidP="003F313E">
            <w:pPr>
              <w:jc w:val="center"/>
              <w:rPr>
                <w:b/>
                <w:color w:val="000000"/>
                <w:sz w:val="18"/>
                <w:szCs w:val="18"/>
              </w:rPr>
            </w:pPr>
            <w:r w:rsidRPr="00716569">
              <w:rPr>
                <w:b/>
                <w:color w:val="000000"/>
                <w:sz w:val="18"/>
                <w:szCs w:val="18"/>
              </w:rPr>
              <w:t>2,014</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775404" w:rsidRPr="00716569" w:rsidRDefault="00775404" w:rsidP="003F313E">
            <w:pPr>
              <w:jc w:val="center"/>
              <w:rPr>
                <w:b/>
                <w:color w:val="000000"/>
                <w:sz w:val="18"/>
                <w:szCs w:val="18"/>
              </w:rPr>
            </w:pPr>
            <w:r w:rsidRPr="00716569">
              <w:rPr>
                <w:b/>
                <w:color w:val="000000"/>
                <w:sz w:val="18"/>
                <w:szCs w:val="18"/>
              </w:rPr>
              <w:t>2,013</w:t>
            </w:r>
          </w:p>
        </w:tc>
      </w:tr>
      <w:tr w:rsidR="00775404"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775404" w:rsidRPr="00716569" w:rsidRDefault="00775404" w:rsidP="003F313E">
            <w:pPr>
              <w:rPr>
                <w:color w:val="000000"/>
                <w:sz w:val="18"/>
                <w:szCs w:val="18"/>
              </w:rPr>
            </w:pPr>
            <w:r w:rsidRPr="00716569">
              <w:rPr>
                <w:color w:val="000000"/>
                <w:sz w:val="18"/>
                <w:szCs w:val="18"/>
              </w:rPr>
              <w:t>Te ardhura sipas Deklarates se T.Fitimit</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716569" w:rsidRDefault="00775404" w:rsidP="003F313E">
            <w:pPr>
              <w:jc w:val="right"/>
              <w:rPr>
                <w:color w:val="000000"/>
                <w:sz w:val="18"/>
                <w:szCs w:val="18"/>
              </w:rPr>
            </w:pPr>
            <w:r w:rsidRPr="00716569">
              <w:rPr>
                <w:color w:val="000000"/>
                <w:sz w:val="18"/>
                <w:szCs w:val="18"/>
              </w:rPr>
              <w:t>55,304,184</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716569" w:rsidRDefault="00775404" w:rsidP="003F313E">
            <w:pPr>
              <w:jc w:val="right"/>
              <w:rPr>
                <w:color w:val="000000"/>
                <w:sz w:val="18"/>
                <w:szCs w:val="18"/>
              </w:rPr>
            </w:pPr>
            <w:r w:rsidRPr="00716569">
              <w:rPr>
                <w:color w:val="000000"/>
                <w:sz w:val="18"/>
                <w:szCs w:val="18"/>
              </w:rPr>
              <w:t>20,766,366</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716569" w:rsidRDefault="00775404" w:rsidP="003F313E">
            <w:pPr>
              <w:jc w:val="right"/>
              <w:rPr>
                <w:color w:val="000000"/>
                <w:sz w:val="18"/>
                <w:szCs w:val="18"/>
              </w:rPr>
            </w:pPr>
            <w:r w:rsidRPr="00716569">
              <w:rPr>
                <w:color w:val="000000"/>
                <w:sz w:val="18"/>
                <w:szCs w:val="18"/>
              </w:rPr>
              <w:t>28,710,160</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716569" w:rsidRDefault="00775404" w:rsidP="003F313E">
            <w:pPr>
              <w:jc w:val="right"/>
              <w:rPr>
                <w:color w:val="000000"/>
                <w:sz w:val="18"/>
                <w:szCs w:val="18"/>
              </w:rPr>
            </w:pPr>
            <w:r w:rsidRPr="00716569">
              <w:rPr>
                <w:color w:val="000000"/>
                <w:sz w:val="18"/>
                <w:szCs w:val="18"/>
              </w:rPr>
              <w:t>32,012,027</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716569" w:rsidRDefault="00775404" w:rsidP="003F313E">
            <w:pPr>
              <w:jc w:val="right"/>
              <w:rPr>
                <w:color w:val="000000"/>
                <w:sz w:val="18"/>
                <w:szCs w:val="18"/>
              </w:rPr>
            </w:pPr>
            <w:r w:rsidRPr="00716569">
              <w:rPr>
                <w:color w:val="000000"/>
                <w:sz w:val="18"/>
                <w:szCs w:val="18"/>
              </w:rPr>
              <w:t>32,575,561</w:t>
            </w:r>
          </w:p>
        </w:tc>
      </w:tr>
      <w:tr w:rsidR="00775404"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tcPr>
          <w:p w:rsidR="00775404" w:rsidRPr="00716569" w:rsidRDefault="00775404" w:rsidP="003F313E">
            <w:pPr>
              <w:rPr>
                <w:color w:val="000000"/>
                <w:sz w:val="18"/>
                <w:szCs w:val="18"/>
              </w:rPr>
            </w:pPr>
            <w:r>
              <w:rPr>
                <w:color w:val="000000"/>
                <w:sz w:val="18"/>
                <w:szCs w:val="18"/>
              </w:rPr>
              <w:t>Te ardhurat sipas pasqyrave financiare</w:t>
            </w:r>
          </w:p>
        </w:tc>
        <w:tc>
          <w:tcPr>
            <w:tcW w:w="569" w:type="pct"/>
            <w:tcBorders>
              <w:top w:val="nil"/>
              <w:left w:val="nil"/>
              <w:bottom w:val="single" w:sz="4" w:space="0" w:color="auto"/>
              <w:right w:val="single" w:sz="4" w:space="0" w:color="auto"/>
            </w:tcBorders>
            <w:shd w:val="clear" w:color="auto" w:fill="auto"/>
            <w:noWrap/>
            <w:vAlign w:val="center"/>
          </w:tcPr>
          <w:p w:rsidR="00775404" w:rsidRPr="00716569" w:rsidRDefault="00775404" w:rsidP="003F313E">
            <w:pPr>
              <w:jc w:val="right"/>
              <w:rPr>
                <w:color w:val="000000"/>
                <w:sz w:val="18"/>
                <w:szCs w:val="18"/>
              </w:rPr>
            </w:pPr>
            <w:r>
              <w:rPr>
                <w:color w:val="000000"/>
                <w:sz w:val="18"/>
                <w:szCs w:val="18"/>
              </w:rPr>
              <w:t>55.205.372</w:t>
            </w:r>
          </w:p>
        </w:tc>
        <w:tc>
          <w:tcPr>
            <w:tcW w:w="569" w:type="pct"/>
            <w:tcBorders>
              <w:top w:val="nil"/>
              <w:left w:val="nil"/>
              <w:bottom w:val="single" w:sz="4" w:space="0" w:color="auto"/>
              <w:right w:val="single" w:sz="4" w:space="0" w:color="auto"/>
            </w:tcBorders>
            <w:shd w:val="clear" w:color="auto" w:fill="auto"/>
            <w:noWrap/>
            <w:vAlign w:val="center"/>
          </w:tcPr>
          <w:p w:rsidR="00775404" w:rsidRPr="00716569" w:rsidRDefault="00775404" w:rsidP="003F313E">
            <w:pPr>
              <w:jc w:val="right"/>
              <w:rPr>
                <w:color w:val="000000"/>
                <w:sz w:val="18"/>
                <w:szCs w:val="18"/>
              </w:rPr>
            </w:pPr>
            <w:r>
              <w:rPr>
                <w:color w:val="000000"/>
                <w:sz w:val="18"/>
                <w:szCs w:val="18"/>
              </w:rPr>
              <w:t>20.622.865</w:t>
            </w:r>
          </w:p>
        </w:tc>
        <w:tc>
          <w:tcPr>
            <w:tcW w:w="569" w:type="pct"/>
            <w:tcBorders>
              <w:top w:val="nil"/>
              <w:left w:val="nil"/>
              <w:bottom w:val="single" w:sz="4" w:space="0" w:color="auto"/>
              <w:right w:val="single" w:sz="4" w:space="0" w:color="auto"/>
            </w:tcBorders>
            <w:shd w:val="clear" w:color="auto" w:fill="auto"/>
            <w:noWrap/>
            <w:vAlign w:val="center"/>
          </w:tcPr>
          <w:p w:rsidR="00775404" w:rsidRPr="00716569" w:rsidRDefault="00775404" w:rsidP="003F313E">
            <w:pPr>
              <w:jc w:val="right"/>
              <w:rPr>
                <w:color w:val="000000"/>
                <w:sz w:val="18"/>
                <w:szCs w:val="18"/>
              </w:rPr>
            </w:pPr>
            <w:r>
              <w:rPr>
                <w:color w:val="000000"/>
                <w:sz w:val="18"/>
                <w:szCs w:val="18"/>
              </w:rPr>
              <w:t>28.581.904</w:t>
            </w:r>
          </w:p>
        </w:tc>
        <w:tc>
          <w:tcPr>
            <w:tcW w:w="569" w:type="pct"/>
            <w:tcBorders>
              <w:top w:val="nil"/>
              <w:left w:val="nil"/>
              <w:bottom w:val="single" w:sz="4" w:space="0" w:color="auto"/>
              <w:right w:val="single" w:sz="4" w:space="0" w:color="auto"/>
            </w:tcBorders>
            <w:shd w:val="clear" w:color="auto" w:fill="auto"/>
            <w:noWrap/>
            <w:vAlign w:val="center"/>
          </w:tcPr>
          <w:p w:rsidR="00775404" w:rsidRPr="00716569" w:rsidRDefault="00775404" w:rsidP="003F313E">
            <w:pPr>
              <w:jc w:val="right"/>
              <w:rPr>
                <w:color w:val="000000"/>
                <w:sz w:val="18"/>
                <w:szCs w:val="18"/>
              </w:rPr>
            </w:pPr>
            <w:r>
              <w:rPr>
                <w:color w:val="000000"/>
                <w:sz w:val="18"/>
                <w:szCs w:val="18"/>
              </w:rPr>
              <w:t>31.949.160</w:t>
            </w:r>
          </w:p>
        </w:tc>
        <w:tc>
          <w:tcPr>
            <w:tcW w:w="569" w:type="pct"/>
            <w:tcBorders>
              <w:top w:val="nil"/>
              <w:left w:val="nil"/>
              <w:bottom w:val="single" w:sz="4" w:space="0" w:color="auto"/>
              <w:right w:val="single" w:sz="4" w:space="0" w:color="auto"/>
            </w:tcBorders>
            <w:shd w:val="clear" w:color="auto" w:fill="auto"/>
            <w:noWrap/>
            <w:vAlign w:val="center"/>
          </w:tcPr>
          <w:p w:rsidR="00775404" w:rsidRPr="00716569" w:rsidRDefault="00775404" w:rsidP="003F313E">
            <w:pPr>
              <w:jc w:val="right"/>
              <w:rPr>
                <w:color w:val="000000"/>
                <w:sz w:val="18"/>
                <w:szCs w:val="18"/>
              </w:rPr>
            </w:pPr>
            <w:r>
              <w:rPr>
                <w:color w:val="000000"/>
                <w:sz w:val="18"/>
                <w:szCs w:val="18"/>
              </w:rPr>
              <w:t>32.493.079</w:t>
            </w:r>
          </w:p>
        </w:tc>
      </w:tr>
      <w:tr w:rsidR="00775404"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775404" w:rsidRPr="0020437D" w:rsidRDefault="00775404" w:rsidP="00775404">
            <w:pPr>
              <w:rPr>
                <w:b/>
                <w:color w:val="000000"/>
                <w:sz w:val="18"/>
                <w:szCs w:val="18"/>
              </w:rPr>
            </w:pPr>
            <w:r>
              <w:rPr>
                <w:b/>
                <w:color w:val="000000"/>
                <w:sz w:val="18"/>
                <w:szCs w:val="18"/>
              </w:rPr>
              <w:t>Diferenca</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20437D" w:rsidRDefault="00775404" w:rsidP="003F313E">
            <w:pPr>
              <w:jc w:val="right"/>
              <w:rPr>
                <w:b/>
                <w:color w:val="000000"/>
                <w:sz w:val="18"/>
                <w:szCs w:val="18"/>
              </w:rPr>
            </w:pPr>
            <w:r w:rsidRPr="0020437D">
              <w:rPr>
                <w:b/>
                <w:color w:val="000000"/>
                <w:sz w:val="18"/>
                <w:szCs w:val="18"/>
              </w:rPr>
              <w:t>98,812</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20437D" w:rsidRDefault="00775404" w:rsidP="003F313E">
            <w:pPr>
              <w:jc w:val="right"/>
              <w:rPr>
                <w:b/>
                <w:color w:val="000000"/>
                <w:sz w:val="18"/>
                <w:szCs w:val="18"/>
              </w:rPr>
            </w:pPr>
            <w:r w:rsidRPr="0020437D">
              <w:rPr>
                <w:b/>
                <w:color w:val="000000"/>
                <w:sz w:val="18"/>
                <w:szCs w:val="18"/>
              </w:rPr>
              <w:t>143,501</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20437D" w:rsidRDefault="00775404" w:rsidP="003F313E">
            <w:pPr>
              <w:jc w:val="right"/>
              <w:rPr>
                <w:b/>
                <w:color w:val="000000"/>
                <w:sz w:val="18"/>
                <w:szCs w:val="18"/>
              </w:rPr>
            </w:pPr>
            <w:r w:rsidRPr="0020437D">
              <w:rPr>
                <w:b/>
                <w:color w:val="000000"/>
                <w:sz w:val="18"/>
                <w:szCs w:val="18"/>
              </w:rPr>
              <w:t>128,256</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20437D" w:rsidRDefault="00775404" w:rsidP="003F313E">
            <w:pPr>
              <w:jc w:val="right"/>
              <w:rPr>
                <w:b/>
                <w:color w:val="000000"/>
                <w:sz w:val="18"/>
                <w:szCs w:val="18"/>
              </w:rPr>
            </w:pPr>
            <w:r w:rsidRPr="0020437D">
              <w:rPr>
                <w:b/>
                <w:color w:val="000000"/>
                <w:sz w:val="18"/>
                <w:szCs w:val="18"/>
              </w:rPr>
              <w:t>62,867</w:t>
            </w:r>
          </w:p>
        </w:tc>
        <w:tc>
          <w:tcPr>
            <w:tcW w:w="569" w:type="pct"/>
            <w:tcBorders>
              <w:top w:val="nil"/>
              <w:left w:val="nil"/>
              <w:bottom w:val="single" w:sz="4" w:space="0" w:color="auto"/>
              <w:right w:val="single" w:sz="4" w:space="0" w:color="auto"/>
            </w:tcBorders>
            <w:shd w:val="clear" w:color="auto" w:fill="auto"/>
            <w:noWrap/>
            <w:vAlign w:val="center"/>
            <w:hideMark/>
          </w:tcPr>
          <w:p w:rsidR="00775404" w:rsidRPr="0020437D" w:rsidRDefault="00775404" w:rsidP="003F313E">
            <w:pPr>
              <w:jc w:val="right"/>
              <w:rPr>
                <w:b/>
                <w:color w:val="000000"/>
                <w:sz w:val="18"/>
                <w:szCs w:val="18"/>
              </w:rPr>
            </w:pPr>
            <w:r w:rsidRPr="0020437D">
              <w:rPr>
                <w:b/>
                <w:color w:val="000000"/>
                <w:sz w:val="18"/>
                <w:szCs w:val="18"/>
              </w:rPr>
              <w:t>82,482</w:t>
            </w:r>
          </w:p>
        </w:tc>
      </w:tr>
    </w:tbl>
    <w:p w:rsidR="00775404" w:rsidRDefault="00775404" w:rsidP="009118D6">
      <w:pPr>
        <w:widowControl w:val="0"/>
        <w:spacing w:line="276" w:lineRule="auto"/>
        <w:jc w:val="both"/>
        <w:rPr>
          <w:sz w:val="23"/>
          <w:szCs w:val="23"/>
        </w:rPr>
      </w:pPr>
    </w:p>
    <w:p w:rsidR="00775404" w:rsidRDefault="00775404" w:rsidP="00775404">
      <w:pPr>
        <w:widowControl w:val="0"/>
        <w:spacing w:line="276" w:lineRule="auto"/>
        <w:jc w:val="both"/>
        <w:rPr>
          <w:sz w:val="23"/>
          <w:szCs w:val="23"/>
        </w:rPr>
      </w:pPr>
      <w:r>
        <w:rPr>
          <w:sz w:val="23"/>
          <w:szCs w:val="23"/>
        </w:rPr>
        <w:t>Pas shqyrtimit t</w:t>
      </w:r>
      <w:r w:rsidR="00C22315">
        <w:rPr>
          <w:sz w:val="23"/>
          <w:szCs w:val="23"/>
        </w:rPr>
        <w:t>ë</w:t>
      </w:r>
      <w:r>
        <w:rPr>
          <w:sz w:val="23"/>
          <w:szCs w:val="23"/>
        </w:rPr>
        <w:t xml:space="preserve"> dokumentacionit bashk</w:t>
      </w:r>
      <w:r w:rsidR="00C22315">
        <w:rPr>
          <w:sz w:val="23"/>
          <w:szCs w:val="23"/>
        </w:rPr>
        <w:t>ë</w:t>
      </w:r>
      <w:r>
        <w:rPr>
          <w:sz w:val="23"/>
          <w:szCs w:val="23"/>
        </w:rPr>
        <w:t>lidhur ankimit, pasqyrave financiare dhe regjistrimeve kontab</w:t>
      </w:r>
      <w:r w:rsidR="00C22315">
        <w:rPr>
          <w:sz w:val="23"/>
          <w:szCs w:val="23"/>
        </w:rPr>
        <w:t>ë</w:t>
      </w:r>
      <w:r>
        <w:rPr>
          <w:sz w:val="23"/>
          <w:szCs w:val="23"/>
        </w:rPr>
        <w:t>l t</w:t>
      </w:r>
      <w:r w:rsidR="00C22315">
        <w:rPr>
          <w:sz w:val="23"/>
          <w:szCs w:val="23"/>
        </w:rPr>
        <w:t>ë</w:t>
      </w:r>
      <w:r>
        <w:rPr>
          <w:sz w:val="23"/>
          <w:szCs w:val="23"/>
        </w:rPr>
        <w:t xml:space="preserve"> tatimpaguesit, DAT vëren se t</w:t>
      </w:r>
      <w:r w:rsidR="00C22315">
        <w:rPr>
          <w:sz w:val="23"/>
          <w:szCs w:val="23"/>
        </w:rPr>
        <w:t>ë</w:t>
      </w:r>
      <w:r>
        <w:rPr>
          <w:sz w:val="23"/>
          <w:szCs w:val="23"/>
        </w:rPr>
        <w:t xml:space="preserve"> ardhurat financiare t</w:t>
      </w:r>
      <w:r w:rsidR="00C22315">
        <w:rPr>
          <w:sz w:val="23"/>
          <w:szCs w:val="23"/>
        </w:rPr>
        <w:t>ë</w:t>
      </w:r>
      <w:r>
        <w:rPr>
          <w:sz w:val="23"/>
          <w:szCs w:val="23"/>
        </w:rPr>
        <w:t xml:space="preserve"> shoq</w:t>
      </w:r>
      <w:r w:rsidR="00C22315">
        <w:rPr>
          <w:sz w:val="23"/>
          <w:szCs w:val="23"/>
        </w:rPr>
        <w:t>ë</w:t>
      </w:r>
      <w:r>
        <w:rPr>
          <w:sz w:val="23"/>
          <w:szCs w:val="23"/>
        </w:rPr>
        <w:t>ris</w:t>
      </w:r>
      <w:r w:rsidR="00C22315">
        <w:rPr>
          <w:sz w:val="23"/>
          <w:szCs w:val="23"/>
        </w:rPr>
        <w:t>ë</w:t>
      </w:r>
      <w:r>
        <w:rPr>
          <w:sz w:val="23"/>
          <w:szCs w:val="23"/>
        </w:rPr>
        <w:t xml:space="preserve"> p</w:t>
      </w:r>
      <w:r w:rsidR="00C22315">
        <w:rPr>
          <w:sz w:val="23"/>
          <w:szCs w:val="23"/>
        </w:rPr>
        <w:t>ë</w:t>
      </w:r>
      <w:r>
        <w:rPr>
          <w:sz w:val="23"/>
          <w:szCs w:val="23"/>
        </w:rPr>
        <w:t>r vitet 2013-2017 p</w:t>
      </w:r>
      <w:r w:rsidR="00C22315">
        <w:rPr>
          <w:sz w:val="23"/>
          <w:szCs w:val="23"/>
        </w:rPr>
        <w:t>ë</w:t>
      </w:r>
      <w:r>
        <w:rPr>
          <w:sz w:val="23"/>
          <w:szCs w:val="23"/>
        </w:rPr>
        <w:t>rb</w:t>
      </w:r>
      <w:r w:rsidR="00C22315">
        <w:rPr>
          <w:sz w:val="23"/>
          <w:szCs w:val="23"/>
        </w:rPr>
        <w:t>ë</w:t>
      </w:r>
      <w:r>
        <w:rPr>
          <w:sz w:val="23"/>
          <w:szCs w:val="23"/>
        </w:rPr>
        <w:t>hen nga z</w:t>
      </w:r>
      <w:r w:rsidR="00C22315">
        <w:rPr>
          <w:sz w:val="23"/>
          <w:szCs w:val="23"/>
        </w:rPr>
        <w:t>ë</w:t>
      </w:r>
      <w:r>
        <w:rPr>
          <w:sz w:val="23"/>
          <w:szCs w:val="23"/>
        </w:rPr>
        <w:t>rat dhe vlerat si m</w:t>
      </w:r>
      <w:r w:rsidR="00C22315">
        <w:rPr>
          <w:sz w:val="23"/>
          <w:szCs w:val="23"/>
        </w:rPr>
        <w:t>ë</w:t>
      </w:r>
      <w:r>
        <w:rPr>
          <w:sz w:val="23"/>
          <w:szCs w:val="23"/>
        </w:rPr>
        <w:t xml:space="preserve"> posht</w:t>
      </w:r>
      <w:r w:rsidR="00C22315">
        <w:rPr>
          <w:sz w:val="23"/>
          <w:szCs w:val="23"/>
        </w:rPr>
        <w:t>ë</w:t>
      </w:r>
      <w:r>
        <w:rPr>
          <w:sz w:val="23"/>
          <w:szCs w:val="23"/>
        </w:rPr>
        <w:t>:</w:t>
      </w:r>
    </w:p>
    <w:p w:rsidR="00C22315" w:rsidRDefault="00C22315" w:rsidP="00775404">
      <w:pPr>
        <w:widowControl w:val="0"/>
        <w:spacing w:line="276" w:lineRule="auto"/>
        <w:jc w:val="both"/>
        <w:rPr>
          <w:sz w:val="23"/>
          <w:szCs w:val="23"/>
        </w:rPr>
      </w:pPr>
    </w:p>
    <w:tbl>
      <w:tblPr>
        <w:tblStyle w:val="TableGrid"/>
        <w:tblW w:w="5000" w:type="pct"/>
        <w:tblLook w:val="04A0" w:firstRow="1" w:lastRow="0" w:firstColumn="1" w:lastColumn="0" w:noHBand="0" w:noVBand="1"/>
      </w:tblPr>
      <w:tblGrid>
        <w:gridCol w:w="3955"/>
        <w:gridCol w:w="990"/>
        <w:gridCol w:w="990"/>
        <w:gridCol w:w="1080"/>
        <w:gridCol w:w="990"/>
        <w:gridCol w:w="1012"/>
      </w:tblGrid>
      <w:tr w:rsidR="002B4CD4" w:rsidRPr="002B4CD4" w:rsidTr="002B4CD4">
        <w:tc>
          <w:tcPr>
            <w:tcW w:w="2193" w:type="pct"/>
          </w:tcPr>
          <w:p w:rsidR="002B4CD4" w:rsidRPr="002B4CD4" w:rsidRDefault="002B4CD4" w:rsidP="009118D6">
            <w:pPr>
              <w:widowControl w:val="0"/>
              <w:spacing w:line="276" w:lineRule="auto"/>
              <w:jc w:val="both"/>
              <w:rPr>
                <w:rFonts w:ascii="Arial Narrow" w:hAnsi="Arial Narrow"/>
                <w:b/>
                <w:sz w:val="20"/>
                <w:szCs w:val="20"/>
              </w:rPr>
            </w:pPr>
            <w:r w:rsidRPr="002B4CD4">
              <w:rPr>
                <w:rFonts w:ascii="Arial Narrow" w:hAnsi="Arial Narrow"/>
                <w:b/>
                <w:sz w:val="20"/>
                <w:szCs w:val="20"/>
              </w:rPr>
              <w:t>LLOGARIA</w:t>
            </w:r>
          </w:p>
        </w:tc>
        <w:tc>
          <w:tcPr>
            <w:tcW w:w="549" w:type="pct"/>
          </w:tcPr>
          <w:p w:rsidR="002B4CD4" w:rsidRPr="002B4CD4" w:rsidRDefault="002B4CD4" w:rsidP="009118D6">
            <w:pPr>
              <w:widowControl w:val="0"/>
              <w:spacing w:line="276" w:lineRule="auto"/>
              <w:jc w:val="both"/>
              <w:rPr>
                <w:rFonts w:ascii="Arial Narrow" w:hAnsi="Arial Narrow"/>
                <w:b/>
                <w:sz w:val="20"/>
                <w:szCs w:val="20"/>
              </w:rPr>
            </w:pPr>
            <w:r w:rsidRPr="002B4CD4">
              <w:rPr>
                <w:rFonts w:ascii="Arial Narrow" w:hAnsi="Arial Narrow"/>
                <w:b/>
                <w:sz w:val="20"/>
                <w:szCs w:val="20"/>
              </w:rPr>
              <w:t>2017</w:t>
            </w:r>
          </w:p>
        </w:tc>
        <w:tc>
          <w:tcPr>
            <w:tcW w:w="549" w:type="pct"/>
          </w:tcPr>
          <w:p w:rsidR="002B4CD4" w:rsidRPr="002B4CD4" w:rsidRDefault="002B4CD4" w:rsidP="009118D6">
            <w:pPr>
              <w:widowControl w:val="0"/>
              <w:spacing w:line="276" w:lineRule="auto"/>
              <w:jc w:val="both"/>
              <w:rPr>
                <w:rFonts w:ascii="Arial Narrow" w:hAnsi="Arial Narrow"/>
                <w:b/>
                <w:sz w:val="20"/>
                <w:szCs w:val="20"/>
              </w:rPr>
            </w:pPr>
            <w:r w:rsidRPr="002B4CD4">
              <w:rPr>
                <w:rFonts w:ascii="Arial Narrow" w:hAnsi="Arial Narrow"/>
                <w:b/>
                <w:sz w:val="20"/>
                <w:szCs w:val="20"/>
              </w:rPr>
              <w:t>2016</w:t>
            </w:r>
          </w:p>
        </w:tc>
        <w:tc>
          <w:tcPr>
            <w:tcW w:w="599" w:type="pct"/>
          </w:tcPr>
          <w:p w:rsidR="002B4CD4" w:rsidRPr="002B4CD4" w:rsidRDefault="002B4CD4" w:rsidP="009118D6">
            <w:pPr>
              <w:widowControl w:val="0"/>
              <w:spacing w:line="276" w:lineRule="auto"/>
              <w:jc w:val="both"/>
              <w:rPr>
                <w:rFonts w:ascii="Arial Narrow" w:hAnsi="Arial Narrow"/>
                <w:b/>
                <w:sz w:val="20"/>
                <w:szCs w:val="20"/>
              </w:rPr>
            </w:pPr>
            <w:r w:rsidRPr="002B4CD4">
              <w:rPr>
                <w:rFonts w:ascii="Arial Narrow" w:hAnsi="Arial Narrow"/>
                <w:b/>
                <w:sz w:val="20"/>
                <w:szCs w:val="20"/>
              </w:rPr>
              <w:t>2015</w:t>
            </w:r>
          </w:p>
        </w:tc>
        <w:tc>
          <w:tcPr>
            <w:tcW w:w="549" w:type="pct"/>
          </w:tcPr>
          <w:p w:rsidR="002B4CD4" w:rsidRPr="002B4CD4" w:rsidRDefault="002B4CD4" w:rsidP="009118D6">
            <w:pPr>
              <w:widowControl w:val="0"/>
              <w:spacing w:line="276" w:lineRule="auto"/>
              <w:jc w:val="both"/>
              <w:rPr>
                <w:rFonts w:ascii="Arial Narrow" w:hAnsi="Arial Narrow"/>
                <w:b/>
                <w:sz w:val="20"/>
                <w:szCs w:val="20"/>
              </w:rPr>
            </w:pPr>
            <w:r w:rsidRPr="002B4CD4">
              <w:rPr>
                <w:rFonts w:ascii="Arial Narrow" w:hAnsi="Arial Narrow"/>
                <w:b/>
                <w:sz w:val="20"/>
                <w:szCs w:val="20"/>
              </w:rPr>
              <w:t>2014</w:t>
            </w:r>
          </w:p>
        </w:tc>
        <w:tc>
          <w:tcPr>
            <w:tcW w:w="561" w:type="pct"/>
          </w:tcPr>
          <w:p w:rsidR="002B4CD4" w:rsidRPr="002B4CD4" w:rsidRDefault="002B4CD4" w:rsidP="009118D6">
            <w:pPr>
              <w:widowControl w:val="0"/>
              <w:spacing w:line="276" w:lineRule="auto"/>
              <w:jc w:val="both"/>
              <w:rPr>
                <w:rFonts w:ascii="Arial Narrow" w:hAnsi="Arial Narrow"/>
                <w:b/>
                <w:sz w:val="20"/>
                <w:szCs w:val="20"/>
              </w:rPr>
            </w:pPr>
            <w:r w:rsidRPr="002B4CD4">
              <w:rPr>
                <w:rFonts w:ascii="Arial Narrow" w:hAnsi="Arial Narrow"/>
                <w:b/>
                <w:sz w:val="20"/>
                <w:szCs w:val="20"/>
              </w:rPr>
              <w:t>2013</w:t>
            </w:r>
          </w:p>
        </w:tc>
      </w:tr>
      <w:tr w:rsidR="002B4CD4" w:rsidRPr="002B4CD4" w:rsidTr="002B4CD4">
        <w:tc>
          <w:tcPr>
            <w:tcW w:w="2193"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TE ARDHURA NGA SHKEMBIMET VALUTORE </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87,695</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86,517</w:t>
            </w:r>
          </w:p>
        </w:tc>
        <w:tc>
          <w:tcPr>
            <w:tcW w:w="59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128,254</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62,865</w:t>
            </w:r>
          </w:p>
        </w:tc>
        <w:tc>
          <w:tcPr>
            <w:tcW w:w="561"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82,475</w:t>
            </w:r>
          </w:p>
        </w:tc>
      </w:tr>
      <w:tr w:rsidR="002B4CD4" w:rsidRPr="002B4CD4" w:rsidTr="002B4CD4">
        <w:tc>
          <w:tcPr>
            <w:tcW w:w="2193"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INTERESA NGA DEPOZITAT </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10,980</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56,984</w:t>
            </w:r>
          </w:p>
        </w:tc>
        <w:tc>
          <w:tcPr>
            <w:tcW w:w="59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   </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   </w:t>
            </w:r>
          </w:p>
        </w:tc>
        <w:tc>
          <w:tcPr>
            <w:tcW w:w="561"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   </w:t>
            </w:r>
          </w:p>
        </w:tc>
      </w:tr>
      <w:tr w:rsidR="002B4CD4" w:rsidRPr="002B4CD4" w:rsidTr="002B4CD4">
        <w:tc>
          <w:tcPr>
            <w:tcW w:w="2193"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RRUMBULLAKIME AKTIVE </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137</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   </w:t>
            </w:r>
          </w:p>
        </w:tc>
        <w:tc>
          <w:tcPr>
            <w:tcW w:w="59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   </w:t>
            </w:r>
          </w:p>
        </w:tc>
        <w:tc>
          <w:tcPr>
            <w:tcW w:w="549"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1</w:t>
            </w:r>
          </w:p>
        </w:tc>
        <w:tc>
          <w:tcPr>
            <w:tcW w:w="561"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7</w:t>
            </w:r>
          </w:p>
        </w:tc>
      </w:tr>
      <w:tr w:rsidR="002B4CD4" w:rsidRPr="002B4CD4" w:rsidTr="002B4CD4">
        <w:tc>
          <w:tcPr>
            <w:tcW w:w="2193" w:type="pct"/>
          </w:tcPr>
          <w:p w:rsidR="002B4CD4" w:rsidRPr="002B4CD4" w:rsidRDefault="002B4CD4" w:rsidP="002B4CD4">
            <w:pPr>
              <w:widowControl w:val="0"/>
              <w:spacing w:line="276" w:lineRule="auto"/>
              <w:jc w:val="both"/>
              <w:rPr>
                <w:rFonts w:ascii="Arial Narrow" w:hAnsi="Arial Narrow"/>
                <w:b/>
                <w:sz w:val="20"/>
                <w:szCs w:val="20"/>
              </w:rPr>
            </w:pPr>
            <w:r w:rsidRPr="002B4CD4">
              <w:rPr>
                <w:rFonts w:ascii="Arial Narrow" w:hAnsi="Arial Narrow"/>
                <w:b/>
                <w:sz w:val="20"/>
                <w:szCs w:val="20"/>
              </w:rPr>
              <w:t>SHUMA</w:t>
            </w:r>
          </w:p>
        </w:tc>
        <w:tc>
          <w:tcPr>
            <w:tcW w:w="54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98,812 </w:t>
            </w:r>
          </w:p>
        </w:tc>
        <w:tc>
          <w:tcPr>
            <w:tcW w:w="54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143,501 </w:t>
            </w:r>
          </w:p>
        </w:tc>
        <w:tc>
          <w:tcPr>
            <w:tcW w:w="59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128,256 </w:t>
            </w:r>
          </w:p>
        </w:tc>
        <w:tc>
          <w:tcPr>
            <w:tcW w:w="54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62,867 </w:t>
            </w:r>
          </w:p>
        </w:tc>
        <w:tc>
          <w:tcPr>
            <w:tcW w:w="561"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82,482 </w:t>
            </w:r>
          </w:p>
        </w:tc>
      </w:tr>
    </w:tbl>
    <w:p w:rsidR="002B4CD4" w:rsidRDefault="002B4CD4" w:rsidP="009118D6">
      <w:pPr>
        <w:widowControl w:val="0"/>
        <w:spacing w:line="276" w:lineRule="auto"/>
        <w:jc w:val="both"/>
        <w:rPr>
          <w:sz w:val="23"/>
          <w:szCs w:val="23"/>
        </w:rPr>
      </w:pPr>
    </w:p>
    <w:p w:rsidR="002B4CD4" w:rsidRDefault="002B4CD4" w:rsidP="002B4CD4">
      <w:pPr>
        <w:widowControl w:val="0"/>
        <w:spacing w:line="276" w:lineRule="auto"/>
        <w:jc w:val="both"/>
        <w:rPr>
          <w:sz w:val="23"/>
          <w:szCs w:val="23"/>
        </w:rPr>
      </w:pPr>
      <w:r>
        <w:rPr>
          <w:sz w:val="23"/>
          <w:szCs w:val="23"/>
        </w:rPr>
        <w:t>Nd</w:t>
      </w:r>
      <w:r w:rsidR="00C22315">
        <w:rPr>
          <w:sz w:val="23"/>
          <w:szCs w:val="23"/>
        </w:rPr>
        <w:t>ë</w:t>
      </w:r>
      <w:r>
        <w:rPr>
          <w:sz w:val="23"/>
          <w:szCs w:val="23"/>
        </w:rPr>
        <w:t>rsa shpenzimet financiare</w:t>
      </w:r>
      <w:r w:rsidRPr="002B4CD4">
        <w:rPr>
          <w:sz w:val="23"/>
          <w:szCs w:val="23"/>
        </w:rPr>
        <w:t xml:space="preserve"> </w:t>
      </w:r>
      <w:r>
        <w:rPr>
          <w:sz w:val="23"/>
          <w:szCs w:val="23"/>
        </w:rPr>
        <w:t>t</w:t>
      </w:r>
      <w:r w:rsidR="00C22315">
        <w:rPr>
          <w:sz w:val="23"/>
          <w:szCs w:val="23"/>
        </w:rPr>
        <w:t>ë</w:t>
      </w:r>
      <w:r>
        <w:rPr>
          <w:sz w:val="23"/>
          <w:szCs w:val="23"/>
        </w:rPr>
        <w:t xml:space="preserve"> shoq</w:t>
      </w:r>
      <w:r w:rsidR="00C22315">
        <w:rPr>
          <w:sz w:val="23"/>
          <w:szCs w:val="23"/>
        </w:rPr>
        <w:t>ë</w:t>
      </w:r>
      <w:r>
        <w:rPr>
          <w:sz w:val="23"/>
          <w:szCs w:val="23"/>
        </w:rPr>
        <w:t>ris</w:t>
      </w:r>
      <w:r w:rsidR="00C22315">
        <w:rPr>
          <w:sz w:val="23"/>
          <w:szCs w:val="23"/>
        </w:rPr>
        <w:t>ë</w:t>
      </w:r>
      <w:r>
        <w:rPr>
          <w:sz w:val="23"/>
          <w:szCs w:val="23"/>
        </w:rPr>
        <w:t xml:space="preserve"> p</w:t>
      </w:r>
      <w:r w:rsidR="00C22315">
        <w:rPr>
          <w:sz w:val="23"/>
          <w:szCs w:val="23"/>
        </w:rPr>
        <w:t>ë</w:t>
      </w:r>
      <w:r>
        <w:rPr>
          <w:sz w:val="23"/>
          <w:szCs w:val="23"/>
        </w:rPr>
        <w:t>r vitet 2013-2017 p</w:t>
      </w:r>
      <w:r w:rsidR="00C22315">
        <w:rPr>
          <w:sz w:val="23"/>
          <w:szCs w:val="23"/>
        </w:rPr>
        <w:t>ë</w:t>
      </w:r>
      <w:r>
        <w:rPr>
          <w:sz w:val="23"/>
          <w:szCs w:val="23"/>
        </w:rPr>
        <w:t>rb</w:t>
      </w:r>
      <w:r w:rsidR="00C22315">
        <w:rPr>
          <w:sz w:val="23"/>
          <w:szCs w:val="23"/>
        </w:rPr>
        <w:t>ë</w:t>
      </w:r>
      <w:r>
        <w:rPr>
          <w:sz w:val="23"/>
          <w:szCs w:val="23"/>
        </w:rPr>
        <w:t>hen nga z</w:t>
      </w:r>
      <w:r w:rsidR="00C22315">
        <w:rPr>
          <w:sz w:val="23"/>
          <w:szCs w:val="23"/>
        </w:rPr>
        <w:t>ë</w:t>
      </w:r>
      <w:r>
        <w:rPr>
          <w:sz w:val="23"/>
          <w:szCs w:val="23"/>
        </w:rPr>
        <w:t>rat dhe vlerat si m</w:t>
      </w:r>
      <w:r w:rsidR="00C22315">
        <w:rPr>
          <w:sz w:val="23"/>
          <w:szCs w:val="23"/>
        </w:rPr>
        <w:t>ë</w:t>
      </w:r>
      <w:r>
        <w:rPr>
          <w:sz w:val="23"/>
          <w:szCs w:val="23"/>
        </w:rPr>
        <w:t xml:space="preserve"> posht</w:t>
      </w:r>
      <w:r w:rsidR="00C22315">
        <w:rPr>
          <w:sz w:val="23"/>
          <w:szCs w:val="23"/>
        </w:rPr>
        <w:t>ë</w:t>
      </w:r>
      <w:r>
        <w:rPr>
          <w:sz w:val="23"/>
          <w:szCs w:val="23"/>
        </w:rPr>
        <w:t>:</w:t>
      </w:r>
    </w:p>
    <w:p w:rsidR="00C22315" w:rsidRDefault="00C22315" w:rsidP="002B4CD4">
      <w:pPr>
        <w:widowControl w:val="0"/>
        <w:spacing w:line="276" w:lineRule="auto"/>
        <w:jc w:val="both"/>
        <w:rPr>
          <w:sz w:val="23"/>
          <w:szCs w:val="23"/>
        </w:rPr>
      </w:pPr>
    </w:p>
    <w:tbl>
      <w:tblPr>
        <w:tblStyle w:val="TableGrid"/>
        <w:tblW w:w="5000" w:type="pct"/>
        <w:tblLook w:val="04A0" w:firstRow="1" w:lastRow="0" w:firstColumn="1" w:lastColumn="0" w:noHBand="0" w:noVBand="1"/>
      </w:tblPr>
      <w:tblGrid>
        <w:gridCol w:w="3955"/>
        <w:gridCol w:w="990"/>
        <w:gridCol w:w="990"/>
        <w:gridCol w:w="1080"/>
        <w:gridCol w:w="990"/>
        <w:gridCol w:w="1012"/>
      </w:tblGrid>
      <w:tr w:rsidR="002B4CD4" w:rsidRPr="002B4CD4" w:rsidTr="002B4CD4">
        <w:tc>
          <w:tcPr>
            <w:tcW w:w="2193" w:type="pct"/>
          </w:tcPr>
          <w:p w:rsidR="002B4CD4" w:rsidRPr="002B4CD4" w:rsidRDefault="002B4CD4" w:rsidP="003F313E">
            <w:pPr>
              <w:widowControl w:val="0"/>
              <w:spacing w:line="276" w:lineRule="auto"/>
              <w:jc w:val="both"/>
              <w:rPr>
                <w:rFonts w:ascii="Arial Narrow" w:hAnsi="Arial Narrow"/>
                <w:b/>
                <w:sz w:val="20"/>
                <w:szCs w:val="20"/>
              </w:rPr>
            </w:pPr>
            <w:r w:rsidRPr="002B4CD4">
              <w:rPr>
                <w:rFonts w:ascii="Arial Narrow" w:hAnsi="Arial Narrow"/>
                <w:b/>
                <w:sz w:val="20"/>
                <w:szCs w:val="20"/>
              </w:rPr>
              <w:t>LLOGARIA</w:t>
            </w:r>
          </w:p>
        </w:tc>
        <w:tc>
          <w:tcPr>
            <w:tcW w:w="549" w:type="pct"/>
          </w:tcPr>
          <w:p w:rsidR="002B4CD4" w:rsidRPr="002B4CD4" w:rsidRDefault="002B4CD4" w:rsidP="003F313E">
            <w:pPr>
              <w:widowControl w:val="0"/>
              <w:spacing w:line="276" w:lineRule="auto"/>
              <w:jc w:val="both"/>
              <w:rPr>
                <w:rFonts w:ascii="Arial Narrow" w:hAnsi="Arial Narrow"/>
                <w:b/>
                <w:sz w:val="20"/>
                <w:szCs w:val="20"/>
              </w:rPr>
            </w:pPr>
            <w:r w:rsidRPr="002B4CD4">
              <w:rPr>
                <w:rFonts w:ascii="Arial Narrow" w:hAnsi="Arial Narrow"/>
                <w:b/>
                <w:sz w:val="20"/>
                <w:szCs w:val="20"/>
              </w:rPr>
              <w:t>2017</w:t>
            </w:r>
          </w:p>
        </w:tc>
        <w:tc>
          <w:tcPr>
            <w:tcW w:w="549" w:type="pct"/>
          </w:tcPr>
          <w:p w:rsidR="002B4CD4" w:rsidRPr="002B4CD4" w:rsidRDefault="002B4CD4" w:rsidP="003F313E">
            <w:pPr>
              <w:widowControl w:val="0"/>
              <w:spacing w:line="276" w:lineRule="auto"/>
              <w:jc w:val="both"/>
              <w:rPr>
                <w:rFonts w:ascii="Arial Narrow" w:hAnsi="Arial Narrow"/>
                <w:b/>
                <w:sz w:val="20"/>
                <w:szCs w:val="20"/>
              </w:rPr>
            </w:pPr>
            <w:r w:rsidRPr="002B4CD4">
              <w:rPr>
                <w:rFonts w:ascii="Arial Narrow" w:hAnsi="Arial Narrow"/>
                <w:b/>
                <w:sz w:val="20"/>
                <w:szCs w:val="20"/>
              </w:rPr>
              <w:t>2016</w:t>
            </w:r>
          </w:p>
        </w:tc>
        <w:tc>
          <w:tcPr>
            <w:tcW w:w="599" w:type="pct"/>
          </w:tcPr>
          <w:p w:rsidR="002B4CD4" w:rsidRPr="002B4CD4" w:rsidRDefault="002B4CD4" w:rsidP="003F313E">
            <w:pPr>
              <w:widowControl w:val="0"/>
              <w:spacing w:line="276" w:lineRule="auto"/>
              <w:jc w:val="both"/>
              <w:rPr>
                <w:rFonts w:ascii="Arial Narrow" w:hAnsi="Arial Narrow"/>
                <w:b/>
                <w:sz w:val="20"/>
                <w:szCs w:val="20"/>
              </w:rPr>
            </w:pPr>
            <w:r w:rsidRPr="002B4CD4">
              <w:rPr>
                <w:rFonts w:ascii="Arial Narrow" w:hAnsi="Arial Narrow"/>
                <w:b/>
                <w:sz w:val="20"/>
                <w:szCs w:val="20"/>
              </w:rPr>
              <w:t>2015</w:t>
            </w:r>
          </w:p>
        </w:tc>
        <w:tc>
          <w:tcPr>
            <w:tcW w:w="549" w:type="pct"/>
          </w:tcPr>
          <w:p w:rsidR="002B4CD4" w:rsidRPr="002B4CD4" w:rsidRDefault="002B4CD4" w:rsidP="003F313E">
            <w:pPr>
              <w:widowControl w:val="0"/>
              <w:spacing w:line="276" w:lineRule="auto"/>
              <w:jc w:val="both"/>
              <w:rPr>
                <w:rFonts w:ascii="Arial Narrow" w:hAnsi="Arial Narrow"/>
                <w:b/>
                <w:sz w:val="20"/>
                <w:szCs w:val="20"/>
              </w:rPr>
            </w:pPr>
            <w:r w:rsidRPr="002B4CD4">
              <w:rPr>
                <w:rFonts w:ascii="Arial Narrow" w:hAnsi="Arial Narrow"/>
                <w:b/>
                <w:sz w:val="20"/>
                <w:szCs w:val="20"/>
              </w:rPr>
              <w:t>2014</w:t>
            </w:r>
          </w:p>
        </w:tc>
        <w:tc>
          <w:tcPr>
            <w:tcW w:w="561" w:type="pct"/>
          </w:tcPr>
          <w:p w:rsidR="002B4CD4" w:rsidRPr="002B4CD4" w:rsidRDefault="002B4CD4" w:rsidP="003F313E">
            <w:pPr>
              <w:widowControl w:val="0"/>
              <w:spacing w:line="276" w:lineRule="auto"/>
              <w:jc w:val="both"/>
              <w:rPr>
                <w:rFonts w:ascii="Arial Narrow" w:hAnsi="Arial Narrow"/>
                <w:b/>
                <w:sz w:val="20"/>
                <w:szCs w:val="20"/>
              </w:rPr>
            </w:pPr>
            <w:r w:rsidRPr="002B4CD4">
              <w:rPr>
                <w:rFonts w:ascii="Arial Narrow" w:hAnsi="Arial Narrow"/>
                <w:b/>
                <w:sz w:val="20"/>
                <w:szCs w:val="20"/>
              </w:rPr>
              <w:t>2013</w:t>
            </w:r>
          </w:p>
        </w:tc>
      </w:tr>
      <w:tr w:rsidR="002B4CD4" w:rsidRPr="002B4CD4" w:rsidTr="002B4CD4">
        <w:tc>
          <w:tcPr>
            <w:tcW w:w="2193"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SHPENZIME BANKARE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141,635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133,107 </w:t>
            </w:r>
          </w:p>
        </w:tc>
        <w:tc>
          <w:tcPr>
            <w:tcW w:w="59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117,563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150,549 </w:t>
            </w:r>
          </w:p>
        </w:tc>
        <w:tc>
          <w:tcPr>
            <w:tcW w:w="561"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121,884 </w:t>
            </w:r>
          </w:p>
        </w:tc>
      </w:tr>
      <w:tr w:rsidR="002B4CD4" w:rsidRPr="002B4CD4" w:rsidTr="002B4CD4">
        <w:tc>
          <w:tcPr>
            <w:tcW w:w="2193"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HUMBJE NGA SHKEMBIMET VALUTORE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63,224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62,005 </w:t>
            </w:r>
          </w:p>
        </w:tc>
        <w:tc>
          <w:tcPr>
            <w:tcW w:w="59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71,073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43,825 </w:t>
            </w:r>
          </w:p>
        </w:tc>
        <w:tc>
          <w:tcPr>
            <w:tcW w:w="561"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87,535 </w:t>
            </w:r>
          </w:p>
        </w:tc>
      </w:tr>
      <w:tr w:rsidR="002B4CD4" w:rsidRPr="002B4CD4" w:rsidTr="002B4CD4">
        <w:tc>
          <w:tcPr>
            <w:tcW w:w="2193" w:type="pct"/>
            <w:vAlign w:val="bottom"/>
          </w:tcPr>
          <w:p w:rsidR="002B4CD4" w:rsidRPr="002B4CD4" w:rsidRDefault="002B4CD4" w:rsidP="002B4CD4">
            <w:pPr>
              <w:rPr>
                <w:rFonts w:ascii="Arial Narrow" w:hAnsi="Arial Narrow" w:cs="Calibri"/>
                <w:sz w:val="20"/>
                <w:szCs w:val="20"/>
              </w:rPr>
            </w:pPr>
            <w:r w:rsidRPr="002B4CD4">
              <w:rPr>
                <w:rFonts w:ascii="Arial Narrow" w:hAnsi="Arial Narrow" w:cs="Calibri"/>
                <w:sz w:val="20"/>
                <w:szCs w:val="20"/>
              </w:rPr>
              <w:t xml:space="preserve">RRUMBULLAKIME AKTIVE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62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   </w:t>
            </w:r>
          </w:p>
        </w:tc>
        <w:tc>
          <w:tcPr>
            <w:tcW w:w="59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   </w:t>
            </w:r>
          </w:p>
        </w:tc>
        <w:tc>
          <w:tcPr>
            <w:tcW w:w="549"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44 </w:t>
            </w:r>
          </w:p>
        </w:tc>
        <w:tc>
          <w:tcPr>
            <w:tcW w:w="561" w:type="pct"/>
          </w:tcPr>
          <w:p w:rsidR="002B4CD4" w:rsidRPr="002B4CD4" w:rsidRDefault="002B4CD4" w:rsidP="002B4CD4">
            <w:pPr>
              <w:rPr>
                <w:rFonts w:ascii="Arial Narrow" w:hAnsi="Arial Narrow"/>
                <w:sz w:val="20"/>
                <w:szCs w:val="20"/>
              </w:rPr>
            </w:pPr>
            <w:r w:rsidRPr="002B4CD4">
              <w:rPr>
                <w:rFonts w:ascii="Arial Narrow" w:hAnsi="Arial Narrow"/>
                <w:sz w:val="20"/>
                <w:szCs w:val="20"/>
              </w:rPr>
              <w:t xml:space="preserve"> -   </w:t>
            </w:r>
          </w:p>
        </w:tc>
      </w:tr>
      <w:tr w:rsidR="002B4CD4" w:rsidRPr="002B4CD4" w:rsidTr="002B4CD4">
        <w:trPr>
          <w:trHeight w:val="47"/>
        </w:trPr>
        <w:tc>
          <w:tcPr>
            <w:tcW w:w="2193" w:type="pct"/>
          </w:tcPr>
          <w:p w:rsidR="002B4CD4" w:rsidRPr="002B4CD4" w:rsidRDefault="002B4CD4" w:rsidP="002B4CD4">
            <w:pPr>
              <w:widowControl w:val="0"/>
              <w:spacing w:line="276" w:lineRule="auto"/>
              <w:jc w:val="both"/>
              <w:rPr>
                <w:rFonts w:ascii="Arial Narrow" w:hAnsi="Arial Narrow"/>
                <w:b/>
                <w:sz w:val="20"/>
                <w:szCs w:val="20"/>
              </w:rPr>
            </w:pPr>
            <w:r w:rsidRPr="002B4CD4">
              <w:rPr>
                <w:rFonts w:ascii="Arial Narrow" w:hAnsi="Arial Narrow"/>
                <w:b/>
                <w:sz w:val="20"/>
                <w:szCs w:val="20"/>
              </w:rPr>
              <w:t>SHUMA</w:t>
            </w:r>
          </w:p>
        </w:tc>
        <w:tc>
          <w:tcPr>
            <w:tcW w:w="54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(204,921)</w:t>
            </w:r>
          </w:p>
        </w:tc>
        <w:tc>
          <w:tcPr>
            <w:tcW w:w="54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(195,112)</w:t>
            </w:r>
          </w:p>
        </w:tc>
        <w:tc>
          <w:tcPr>
            <w:tcW w:w="59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(188,636)</w:t>
            </w:r>
          </w:p>
        </w:tc>
        <w:tc>
          <w:tcPr>
            <w:tcW w:w="549"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(194,418)</w:t>
            </w:r>
          </w:p>
        </w:tc>
        <w:tc>
          <w:tcPr>
            <w:tcW w:w="561" w:type="pct"/>
          </w:tcPr>
          <w:p w:rsidR="002B4CD4" w:rsidRPr="002B4CD4" w:rsidRDefault="002B4CD4" w:rsidP="002B4CD4">
            <w:pPr>
              <w:rPr>
                <w:rFonts w:ascii="Arial Narrow" w:hAnsi="Arial Narrow"/>
                <w:b/>
                <w:sz w:val="20"/>
                <w:szCs w:val="20"/>
              </w:rPr>
            </w:pPr>
            <w:r w:rsidRPr="002B4CD4">
              <w:rPr>
                <w:rFonts w:ascii="Arial Narrow" w:hAnsi="Arial Narrow"/>
                <w:b/>
                <w:sz w:val="20"/>
                <w:szCs w:val="20"/>
              </w:rPr>
              <w:t xml:space="preserve"> (209,419)</w:t>
            </w:r>
          </w:p>
        </w:tc>
      </w:tr>
    </w:tbl>
    <w:p w:rsidR="002B4CD4" w:rsidRDefault="002B4CD4" w:rsidP="009118D6">
      <w:pPr>
        <w:widowControl w:val="0"/>
        <w:spacing w:line="276" w:lineRule="auto"/>
        <w:jc w:val="both"/>
        <w:rPr>
          <w:sz w:val="23"/>
          <w:szCs w:val="23"/>
        </w:rPr>
      </w:pPr>
    </w:p>
    <w:p w:rsidR="002B4CD4" w:rsidRDefault="002B4CD4" w:rsidP="009118D6">
      <w:pPr>
        <w:widowControl w:val="0"/>
        <w:spacing w:line="276" w:lineRule="auto"/>
        <w:jc w:val="both"/>
        <w:rPr>
          <w:sz w:val="23"/>
          <w:szCs w:val="23"/>
        </w:rPr>
      </w:pPr>
      <w:r>
        <w:rPr>
          <w:sz w:val="23"/>
          <w:szCs w:val="23"/>
        </w:rPr>
        <w:t>N</w:t>
      </w:r>
      <w:r w:rsidR="00C22315">
        <w:rPr>
          <w:sz w:val="23"/>
          <w:szCs w:val="23"/>
        </w:rPr>
        <w:t>ë</w:t>
      </w:r>
      <w:r>
        <w:rPr>
          <w:sz w:val="23"/>
          <w:szCs w:val="23"/>
        </w:rPr>
        <w:t xml:space="preserve"> m</w:t>
      </w:r>
      <w:r w:rsidR="00C22315">
        <w:rPr>
          <w:sz w:val="23"/>
          <w:szCs w:val="23"/>
        </w:rPr>
        <w:t>ë</w:t>
      </w:r>
      <w:r>
        <w:rPr>
          <w:sz w:val="23"/>
          <w:szCs w:val="23"/>
        </w:rPr>
        <w:t>nyr</w:t>
      </w:r>
      <w:r w:rsidR="00C22315">
        <w:rPr>
          <w:sz w:val="23"/>
          <w:szCs w:val="23"/>
        </w:rPr>
        <w:t>ë</w:t>
      </w:r>
      <w:r>
        <w:rPr>
          <w:sz w:val="23"/>
          <w:szCs w:val="23"/>
        </w:rPr>
        <w:t xml:space="preserve"> t</w:t>
      </w:r>
      <w:r w:rsidR="00C22315">
        <w:rPr>
          <w:sz w:val="23"/>
          <w:szCs w:val="23"/>
        </w:rPr>
        <w:t>ë</w:t>
      </w:r>
      <w:r>
        <w:rPr>
          <w:sz w:val="23"/>
          <w:szCs w:val="23"/>
        </w:rPr>
        <w:t xml:space="preserve"> p</w:t>
      </w:r>
      <w:r w:rsidR="00C22315">
        <w:rPr>
          <w:sz w:val="23"/>
          <w:szCs w:val="23"/>
        </w:rPr>
        <w:t>ë</w:t>
      </w:r>
      <w:r>
        <w:rPr>
          <w:sz w:val="23"/>
          <w:szCs w:val="23"/>
        </w:rPr>
        <w:t>rmbledhur, t</w:t>
      </w:r>
      <w:r w:rsidR="00C22315">
        <w:rPr>
          <w:sz w:val="23"/>
          <w:szCs w:val="23"/>
        </w:rPr>
        <w:t>ë</w:t>
      </w:r>
      <w:r>
        <w:rPr>
          <w:sz w:val="23"/>
          <w:szCs w:val="23"/>
        </w:rPr>
        <w:t xml:space="preserve"> ardhurat </w:t>
      </w:r>
      <w:r w:rsidR="00775404">
        <w:rPr>
          <w:sz w:val="23"/>
          <w:szCs w:val="23"/>
        </w:rPr>
        <w:t>dhe shpenzimet financiare t</w:t>
      </w:r>
      <w:r w:rsidR="00C22315">
        <w:rPr>
          <w:sz w:val="23"/>
          <w:szCs w:val="23"/>
        </w:rPr>
        <w:t>ë</w:t>
      </w:r>
      <w:r w:rsidR="00775404">
        <w:rPr>
          <w:sz w:val="23"/>
          <w:szCs w:val="23"/>
        </w:rPr>
        <w:t xml:space="preserve"> shoq</w:t>
      </w:r>
      <w:r w:rsidR="00C22315">
        <w:rPr>
          <w:sz w:val="23"/>
          <w:szCs w:val="23"/>
        </w:rPr>
        <w:t>ë</w:t>
      </w:r>
      <w:r w:rsidR="00775404">
        <w:rPr>
          <w:sz w:val="23"/>
          <w:szCs w:val="23"/>
        </w:rPr>
        <w:t>ris</w:t>
      </w:r>
      <w:r w:rsidR="00C22315">
        <w:rPr>
          <w:sz w:val="23"/>
          <w:szCs w:val="23"/>
        </w:rPr>
        <w:t>ë</w:t>
      </w:r>
      <w:r w:rsidR="00775404">
        <w:rPr>
          <w:sz w:val="23"/>
          <w:szCs w:val="23"/>
        </w:rPr>
        <w:t>, sipas pasqyrave financiare p</w:t>
      </w:r>
      <w:r w:rsidR="00C22315">
        <w:rPr>
          <w:sz w:val="23"/>
          <w:szCs w:val="23"/>
        </w:rPr>
        <w:t>ë</w:t>
      </w:r>
      <w:r w:rsidR="00775404">
        <w:rPr>
          <w:sz w:val="23"/>
          <w:szCs w:val="23"/>
        </w:rPr>
        <w:t>r vitet 2013-2017, jan</w:t>
      </w:r>
      <w:r w:rsidR="00C22315">
        <w:rPr>
          <w:sz w:val="23"/>
          <w:szCs w:val="23"/>
        </w:rPr>
        <w:t>ë</w:t>
      </w:r>
      <w:r w:rsidR="00775404">
        <w:rPr>
          <w:sz w:val="23"/>
          <w:szCs w:val="23"/>
        </w:rPr>
        <w:t xml:space="preserve"> si m</w:t>
      </w:r>
      <w:r w:rsidR="00C22315">
        <w:rPr>
          <w:sz w:val="23"/>
          <w:szCs w:val="23"/>
        </w:rPr>
        <w:t>ë</w:t>
      </w:r>
      <w:r w:rsidR="00775404">
        <w:rPr>
          <w:sz w:val="23"/>
          <w:szCs w:val="23"/>
        </w:rPr>
        <w:t xml:space="preserve"> posht</w:t>
      </w:r>
      <w:r w:rsidR="00C22315">
        <w:rPr>
          <w:sz w:val="23"/>
          <w:szCs w:val="23"/>
        </w:rPr>
        <w:t>ë</w:t>
      </w:r>
      <w:r w:rsidR="00775404">
        <w:rPr>
          <w:sz w:val="23"/>
          <w:szCs w:val="23"/>
        </w:rPr>
        <w:t>:</w:t>
      </w:r>
    </w:p>
    <w:p w:rsidR="00C22315" w:rsidRDefault="00C22315" w:rsidP="009118D6">
      <w:pPr>
        <w:widowControl w:val="0"/>
        <w:spacing w:line="276" w:lineRule="auto"/>
        <w:jc w:val="both"/>
        <w:rPr>
          <w:sz w:val="23"/>
          <w:szCs w:val="23"/>
        </w:rPr>
      </w:pPr>
    </w:p>
    <w:tbl>
      <w:tblPr>
        <w:tblStyle w:val="TableGrid"/>
        <w:tblW w:w="5000" w:type="pct"/>
        <w:tblLook w:val="04A0" w:firstRow="1" w:lastRow="0" w:firstColumn="1" w:lastColumn="0" w:noHBand="0" w:noVBand="1"/>
      </w:tblPr>
      <w:tblGrid>
        <w:gridCol w:w="3955"/>
        <w:gridCol w:w="990"/>
        <w:gridCol w:w="990"/>
        <w:gridCol w:w="1080"/>
        <w:gridCol w:w="990"/>
        <w:gridCol w:w="1012"/>
      </w:tblGrid>
      <w:tr w:rsidR="00122F93" w:rsidRPr="00122F93" w:rsidTr="003F313E">
        <w:tc>
          <w:tcPr>
            <w:tcW w:w="2193" w:type="pct"/>
          </w:tcPr>
          <w:p w:rsidR="00122F93" w:rsidRPr="00122F93" w:rsidRDefault="00122F93" w:rsidP="003F313E">
            <w:pPr>
              <w:widowControl w:val="0"/>
              <w:spacing w:line="276" w:lineRule="auto"/>
              <w:jc w:val="both"/>
              <w:rPr>
                <w:rFonts w:ascii="Arial Narrow" w:hAnsi="Arial Narrow"/>
                <w:b/>
                <w:sz w:val="20"/>
                <w:szCs w:val="20"/>
              </w:rPr>
            </w:pPr>
            <w:r w:rsidRPr="00122F93">
              <w:rPr>
                <w:rFonts w:ascii="Arial Narrow" w:hAnsi="Arial Narrow"/>
                <w:b/>
                <w:sz w:val="20"/>
                <w:szCs w:val="20"/>
              </w:rPr>
              <w:lastRenderedPageBreak/>
              <w:t>Llogarit</w:t>
            </w:r>
            <w:r w:rsidR="00C22315">
              <w:rPr>
                <w:rFonts w:ascii="Arial Narrow" w:hAnsi="Arial Narrow"/>
                <w:b/>
                <w:sz w:val="20"/>
                <w:szCs w:val="20"/>
              </w:rPr>
              <w:t>ë</w:t>
            </w:r>
            <w:r w:rsidRPr="00122F93">
              <w:rPr>
                <w:rFonts w:ascii="Arial Narrow" w:hAnsi="Arial Narrow"/>
                <w:b/>
                <w:sz w:val="20"/>
                <w:szCs w:val="20"/>
              </w:rPr>
              <w:t xml:space="preserve"> analitike bruto</w:t>
            </w:r>
          </w:p>
        </w:tc>
        <w:tc>
          <w:tcPr>
            <w:tcW w:w="549" w:type="pct"/>
          </w:tcPr>
          <w:p w:rsidR="00122F93" w:rsidRPr="00122F93" w:rsidRDefault="00122F93" w:rsidP="003F313E">
            <w:pPr>
              <w:widowControl w:val="0"/>
              <w:spacing w:line="276" w:lineRule="auto"/>
              <w:jc w:val="both"/>
              <w:rPr>
                <w:rFonts w:ascii="Arial Narrow" w:hAnsi="Arial Narrow"/>
                <w:b/>
                <w:sz w:val="20"/>
                <w:szCs w:val="20"/>
              </w:rPr>
            </w:pPr>
            <w:r w:rsidRPr="00122F93">
              <w:rPr>
                <w:rFonts w:ascii="Arial Narrow" w:hAnsi="Arial Narrow"/>
                <w:b/>
                <w:sz w:val="20"/>
                <w:szCs w:val="20"/>
              </w:rPr>
              <w:t>2017</w:t>
            </w:r>
          </w:p>
        </w:tc>
        <w:tc>
          <w:tcPr>
            <w:tcW w:w="549" w:type="pct"/>
          </w:tcPr>
          <w:p w:rsidR="00122F93" w:rsidRPr="00122F93" w:rsidRDefault="00122F93" w:rsidP="003F313E">
            <w:pPr>
              <w:widowControl w:val="0"/>
              <w:spacing w:line="276" w:lineRule="auto"/>
              <w:jc w:val="both"/>
              <w:rPr>
                <w:rFonts w:ascii="Arial Narrow" w:hAnsi="Arial Narrow"/>
                <w:b/>
                <w:sz w:val="20"/>
                <w:szCs w:val="20"/>
              </w:rPr>
            </w:pPr>
            <w:r w:rsidRPr="00122F93">
              <w:rPr>
                <w:rFonts w:ascii="Arial Narrow" w:hAnsi="Arial Narrow"/>
                <w:b/>
                <w:sz w:val="20"/>
                <w:szCs w:val="20"/>
              </w:rPr>
              <w:t>2016</w:t>
            </w:r>
          </w:p>
        </w:tc>
        <w:tc>
          <w:tcPr>
            <w:tcW w:w="599" w:type="pct"/>
          </w:tcPr>
          <w:p w:rsidR="00122F93" w:rsidRPr="00122F93" w:rsidRDefault="00122F93" w:rsidP="003F313E">
            <w:pPr>
              <w:widowControl w:val="0"/>
              <w:spacing w:line="276" w:lineRule="auto"/>
              <w:jc w:val="both"/>
              <w:rPr>
                <w:rFonts w:ascii="Arial Narrow" w:hAnsi="Arial Narrow"/>
                <w:b/>
                <w:sz w:val="20"/>
                <w:szCs w:val="20"/>
              </w:rPr>
            </w:pPr>
            <w:r w:rsidRPr="00122F93">
              <w:rPr>
                <w:rFonts w:ascii="Arial Narrow" w:hAnsi="Arial Narrow"/>
                <w:b/>
                <w:sz w:val="20"/>
                <w:szCs w:val="20"/>
              </w:rPr>
              <w:t>2015</w:t>
            </w:r>
          </w:p>
        </w:tc>
        <w:tc>
          <w:tcPr>
            <w:tcW w:w="549" w:type="pct"/>
          </w:tcPr>
          <w:p w:rsidR="00122F93" w:rsidRPr="00122F93" w:rsidRDefault="00122F93" w:rsidP="003F313E">
            <w:pPr>
              <w:widowControl w:val="0"/>
              <w:spacing w:line="276" w:lineRule="auto"/>
              <w:jc w:val="both"/>
              <w:rPr>
                <w:rFonts w:ascii="Arial Narrow" w:hAnsi="Arial Narrow"/>
                <w:b/>
                <w:sz w:val="20"/>
                <w:szCs w:val="20"/>
              </w:rPr>
            </w:pPr>
            <w:r w:rsidRPr="00122F93">
              <w:rPr>
                <w:rFonts w:ascii="Arial Narrow" w:hAnsi="Arial Narrow"/>
                <w:b/>
                <w:sz w:val="20"/>
                <w:szCs w:val="20"/>
              </w:rPr>
              <w:t>2014</w:t>
            </w:r>
          </w:p>
        </w:tc>
        <w:tc>
          <w:tcPr>
            <w:tcW w:w="561" w:type="pct"/>
          </w:tcPr>
          <w:p w:rsidR="00122F93" w:rsidRPr="00122F93" w:rsidRDefault="00122F93" w:rsidP="003F313E">
            <w:pPr>
              <w:widowControl w:val="0"/>
              <w:spacing w:line="276" w:lineRule="auto"/>
              <w:jc w:val="both"/>
              <w:rPr>
                <w:rFonts w:ascii="Arial Narrow" w:hAnsi="Arial Narrow"/>
                <w:b/>
                <w:sz w:val="20"/>
                <w:szCs w:val="20"/>
              </w:rPr>
            </w:pPr>
            <w:r w:rsidRPr="00122F93">
              <w:rPr>
                <w:rFonts w:ascii="Arial Narrow" w:hAnsi="Arial Narrow"/>
                <w:b/>
                <w:sz w:val="20"/>
                <w:szCs w:val="20"/>
              </w:rPr>
              <w:t>2013</w:t>
            </w:r>
          </w:p>
        </w:tc>
      </w:tr>
      <w:tr w:rsidR="00122F93" w:rsidRPr="00122F93" w:rsidTr="003F313E">
        <w:tc>
          <w:tcPr>
            <w:tcW w:w="2193"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Te ardhura financiare</w:t>
            </w:r>
          </w:p>
        </w:tc>
        <w:tc>
          <w:tcPr>
            <w:tcW w:w="54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98,812 </w:t>
            </w:r>
          </w:p>
        </w:tc>
        <w:tc>
          <w:tcPr>
            <w:tcW w:w="54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143,501 </w:t>
            </w:r>
          </w:p>
        </w:tc>
        <w:tc>
          <w:tcPr>
            <w:tcW w:w="59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128,256 </w:t>
            </w:r>
          </w:p>
        </w:tc>
        <w:tc>
          <w:tcPr>
            <w:tcW w:w="54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62,867 </w:t>
            </w:r>
          </w:p>
        </w:tc>
        <w:tc>
          <w:tcPr>
            <w:tcW w:w="561"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82,482 </w:t>
            </w:r>
          </w:p>
        </w:tc>
      </w:tr>
      <w:tr w:rsidR="00122F93" w:rsidRPr="00122F93" w:rsidTr="003F313E">
        <w:tc>
          <w:tcPr>
            <w:tcW w:w="2193"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Shpenzime financiare</w:t>
            </w:r>
          </w:p>
        </w:tc>
        <w:tc>
          <w:tcPr>
            <w:tcW w:w="54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(204,921)</w:t>
            </w:r>
          </w:p>
        </w:tc>
        <w:tc>
          <w:tcPr>
            <w:tcW w:w="54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(195,112)</w:t>
            </w:r>
          </w:p>
        </w:tc>
        <w:tc>
          <w:tcPr>
            <w:tcW w:w="59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(188,636)</w:t>
            </w:r>
          </w:p>
        </w:tc>
        <w:tc>
          <w:tcPr>
            <w:tcW w:w="549"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(194,418)</w:t>
            </w:r>
          </w:p>
        </w:tc>
        <w:tc>
          <w:tcPr>
            <w:tcW w:w="561" w:type="pct"/>
          </w:tcPr>
          <w:p w:rsidR="00122F93" w:rsidRPr="00122F93" w:rsidRDefault="00122F93" w:rsidP="00122F93">
            <w:pPr>
              <w:rPr>
                <w:rFonts w:ascii="Arial Narrow" w:hAnsi="Arial Narrow"/>
                <w:sz w:val="20"/>
                <w:szCs w:val="20"/>
              </w:rPr>
            </w:pPr>
            <w:r w:rsidRPr="00122F93">
              <w:rPr>
                <w:rFonts w:ascii="Arial Narrow" w:hAnsi="Arial Narrow"/>
                <w:sz w:val="20"/>
                <w:szCs w:val="20"/>
              </w:rPr>
              <w:t xml:space="preserve"> (209,419)</w:t>
            </w:r>
          </w:p>
        </w:tc>
      </w:tr>
      <w:tr w:rsidR="00122F93" w:rsidRPr="00122F93" w:rsidTr="006E52B6">
        <w:tc>
          <w:tcPr>
            <w:tcW w:w="2193" w:type="pct"/>
          </w:tcPr>
          <w:p w:rsidR="00122F93" w:rsidRPr="00122F93" w:rsidRDefault="00122F93" w:rsidP="00122F93">
            <w:pPr>
              <w:rPr>
                <w:rFonts w:ascii="Arial Narrow" w:hAnsi="Arial Narrow"/>
                <w:b/>
                <w:sz w:val="20"/>
                <w:szCs w:val="20"/>
              </w:rPr>
            </w:pPr>
            <w:r w:rsidRPr="00122F93">
              <w:rPr>
                <w:rFonts w:ascii="Arial Narrow" w:hAnsi="Arial Narrow"/>
                <w:b/>
                <w:sz w:val="20"/>
                <w:szCs w:val="20"/>
              </w:rPr>
              <w:t>Shpenzime financiare, neto</w:t>
            </w:r>
          </w:p>
        </w:tc>
        <w:tc>
          <w:tcPr>
            <w:tcW w:w="549" w:type="pct"/>
          </w:tcPr>
          <w:p w:rsidR="00122F93" w:rsidRPr="00122F93" w:rsidRDefault="00122F93" w:rsidP="00122F93">
            <w:pPr>
              <w:rPr>
                <w:rFonts w:ascii="Arial Narrow" w:hAnsi="Arial Narrow"/>
                <w:b/>
                <w:sz w:val="20"/>
                <w:szCs w:val="20"/>
              </w:rPr>
            </w:pPr>
            <w:r w:rsidRPr="00122F93">
              <w:rPr>
                <w:rFonts w:ascii="Arial Narrow" w:hAnsi="Arial Narrow"/>
                <w:b/>
                <w:sz w:val="20"/>
                <w:szCs w:val="20"/>
              </w:rPr>
              <w:t>(106,109)</w:t>
            </w:r>
          </w:p>
        </w:tc>
        <w:tc>
          <w:tcPr>
            <w:tcW w:w="549" w:type="pct"/>
          </w:tcPr>
          <w:p w:rsidR="00122F93" w:rsidRPr="00122F93" w:rsidRDefault="00122F93" w:rsidP="00122F93">
            <w:pPr>
              <w:rPr>
                <w:rFonts w:ascii="Arial Narrow" w:hAnsi="Arial Narrow"/>
                <w:b/>
                <w:sz w:val="20"/>
                <w:szCs w:val="20"/>
              </w:rPr>
            </w:pPr>
            <w:r w:rsidRPr="00122F93">
              <w:rPr>
                <w:rFonts w:ascii="Arial Narrow" w:hAnsi="Arial Narrow"/>
                <w:b/>
                <w:sz w:val="20"/>
                <w:szCs w:val="20"/>
              </w:rPr>
              <w:t>(51,611)</w:t>
            </w:r>
          </w:p>
        </w:tc>
        <w:tc>
          <w:tcPr>
            <w:tcW w:w="599" w:type="pct"/>
          </w:tcPr>
          <w:p w:rsidR="00122F93" w:rsidRPr="00122F93" w:rsidRDefault="00122F93" w:rsidP="00122F93">
            <w:pPr>
              <w:rPr>
                <w:rFonts w:ascii="Arial Narrow" w:hAnsi="Arial Narrow"/>
                <w:b/>
                <w:sz w:val="20"/>
                <w:szCs w:val="20"/>
              </w:rPr>
            </w:pPr>
            <w:r w:rsidRPr="00122F93">
              <w:rPr>
                <w:rFonts w:ascii="Arial Narrow" w:hAnsi="Arial Narrow"/>
                <w:b/>
                <w:sz w:val="20"/>
                <w:szCs w:val="20"/>
              </w:rPr>
              <w:t>(60,380)</w:t>
            </w:r>
          </w:p>
        </w:tc>
        <w:tc>
          <w:tcPr>
            <w:tcW w:w="549" w:type="pct"/>
          </w:tcPr>
          <w:p w:rsidR="00122F93" w:rsidRPr="00122F93" w:rsidRDefault="00122F93" w:rsidP="00122F93">
            <w:pPr>
              <w:rPr>
                <w:rFonts w:ascii="Arial Narrow" w:hAnsi="Arial Narrow"/>
                <w:b/>
                <w:sz w:val="20"/>
                <w:szCs w:val="20"/>
              </w:rPr>
            </w:pPr>
            <w:r w:rsidRPr="00122F93">
              <w:rPr>
                <w:rFonts w:ascii="Arial Narrow" w:hAnsi="Arial Narrow"/>
                <w:b/>
                <w:sz w:val="20"/>
                <w:szCs w:val="20"/>
              </w:rPr>
              <w:t>(131,551)</w:t>
            </w:r>
          </w:p>
        </w:tc>
        <w:tc>
          <w:tcPr>
            <w:tcW w:w="561" w:type="pct"/>
          </w:tcPr>
          <w:p w:rsidR="00122F93" w:rsidRPr="00122F93" w:rsidRDefault="00122F93" w:rsidP="00122F93">
            <w:pPr>
              <w:rPr>
                <w:rFonts w:ascii="Arial Narrow" w:hAnsi="Arial Narrow"/>
                <w:b/>
                <w:sz w:val="20"/>
                <w:szCs w:val="20"/>
              </w:rPr>
            </w:pPr>
            <w:r w:rsidRPr="00122F93">
              <w:rPr>
                <w:rFonts w:ascii="Arial Narrow" w:hAnsi="Arial Narrow"/>
                <w:b/>
                <w:sz w:val="20"/>
                <w:szCs w:val="20"/>
              </w:rPr>
              <w:t>(126,937)</w:t>
            </w:r>
          </w:p>
        </w:tc>
      </w:tr>
    </w:tbl>
    <w:p w:rsidR="00122F93" w:rsidRDefault="00122F93" w:rsidP="009118D6">
      <w:pPr>
        <w:widowControl w:val="0"/>
        <w:spacing w:line="276" w:lineRule="auto"/>
        <w:jc w:val="both"/>
        <w:rPr>
          <w:sz w:val="23"/>
          <w:szCs w:val="23"/>
        </w:rPr>
      </w:pPr>
    </w:p>
    <w:p w:rsidR="00C22315" w:rsidRDefault="00122F93" w:rsidP="009118D6">
      <w:pPr>
        <w:widowControl w:val="0"/>
        <w:spacing w:line="276" w:lineRule="auto"/>
        <w:jc w:val="both"/>
        <w:rPr>
          <w:sz w:val="23"/>
          <w:szCs w:val="23"/>
        </w:rPr>
      </w:pPr>
      <w:r>
        <w:rPr>
          <w:sz w:val="23"/>
          <w:szCs w:val="23"/>
        </w:rPr>
        <w:t>N</w:t>
      </w:r>
      <w:r w:rsidR="00C22315">
        <w:rPr>
          <w:sz w:val="23"/>
          <w:szCs w:val="23"/>
        </w:rPr>
        <w:t>ë</w:t>
      </w:r>
      <w:r>
        <w:rPr>
          <w:sz w:val="23"/>
          <w:szCs w:val="23"/>
        </w:rPr>
        <w:t xml:space="preserve"> pasqyrat financiare, shoq</w:t>
      </w:r>
      <w:r w:rsidR="00C22315">
        <w:rPr>
          <w:sz w:val="23"/>
          <w:szCs w:val="23"/>
        </w:rPr>
        <w:t>ë</w:t>
      </w:r>
      <w:r>
        <w:rPr>
          <w:sz w:val="23"/>
          <w:szCs w:val="23"/>
        </w:rPr>
        <w:t>ria ka deklaruar si t</w:t>
      </w:r>
      <w:r w:rsidR="00C22315">
        <w:rPr>
          <w:sz w:val="23"/>
          <w:szCs w:val="23"/>
        </w:rPr>
        <w:t>ë</w:t>
      </w:r>
      <w:r>
        <w:rPr>
          <w:sz w:val="23"/>
          <w:szCs w:val="23"/>
        </w:rPr>
        <w:t xml:space="preserve"> ardhura financiare diferenc</w:t>
      </w:r>
      <w:r w:rsidR="00C22315">
        <w:rPr>
          <w:sz w:val="23"/>
          <w:szCs w:val="23"/>
        </w:rPr>
        <w:t>ë</w:t>
      </w:r>
      <w:r>
        <w:rPr>
          <w:sz w:val="23"/>
          <w:szCs w:val="23"/>
        </w:rPr>
        <w:t>n q</w:t>
      </w:r>
      <w:r w:rsidR="00C22315">
        <w:rPr>
          <w:sz w:val="23"/>
          <w:szCs w:val="23"/>
        </w:rPr>
        <w:t>ë</w:t>
      </w:r>
      <w:r>
        <w:rPr>
          <w:sz w:val="23"/>
          <w:szCs w:val="23"/>
        </w:rPr>
        <w:t xml:space="preserve"> rezulton midis t</w:t>
      </w:r>
      <w:r w:rsidR="00C22315">
        <w:rPr>
          <w:sz w:val="23"/>
          <w:szCs w:val="23"/>
        </w:rPr>
        <w:t>ë</w:t>
      </w:r>
      <w:r>
        <w:rPr>
          <w:sz w:val="23"/>
          <w:szCs w:val="23"/>
        </w:rPr>
        <w:t xml:space="preserve"> ardhurave dhe humbjeve nga k</w:t>
      </w:r>
      <w:r w:rsidR="00C22315">
        <w:rPr>
          <w:sz w:val="23"/>
          <w:szCs w:val="23"/>
        </w:rPr>
        <w:t>ë</w:t>
      </w:r>
      <w:r>
        <w:rPr>
          <w:sz w:val="23"/>
          <w:szCs w:val="23"/>
        </w:rPr>
        <w:t>mbimet valutore (vler</w:t>
      </w:r>
      <w:r w:rsidR="00C22315">
        <w:rPr>
          <w:sz w:val="23"/>
          <w:szCs w:val="23"/>
        </w:rPr>
        <w:t>ë</w:t>
      </w:r>
      <w:r>
        <w:rPr>
          <w:sz w:val="23"/>
          <w:szCs w:val="23"/>
        </w:rPr>
        <w:t>n neto t</w:t>
      </w:r>
      <w:r w:rsidR="00C22315">
        <w:rPr>
          <w:sz w:val="23"/>
          <w:szCs w:val="23"/>
        </w:rPr>
        <w:t>ë</w:t>
      </w:r>
      <w:r>
        <w:rPr>
          <w:sz w:val="23"/>
          <w:szCs w:val="23"/>
        </w:rPr>
        <w:t xml:space="preserve"> tyre) plus interesat nga depozitat, nd</w:t>
      </w:r>
      <w:r w:rsidR="00C22315">
        <w:rPr>
          <w:sz w:val="23"/>
          <w:szCs w:val="23"/>
        </w:rPr>
        <w:t>ë</w:t>
      </w:r>
      <w:r>
        <w:rPr>
          <w:sz w:val="23"/>
          <w:szCs w:val="23"/>
        </w:rPr>
        <w:t>rsa n</w:t>
      </w:r>
      <w:r w:rsidR="00C22315">
        <w:rPr>
          <w:sz w:val="23"/>
          <w:szCs w:val="23"/>
        </w:rPr>
        <w:t>ë</w:t>
      </w:r>
      <w:r>
        <w:rPr>
          <w:sz w:val="23"/>
          <w:szCs w:val="23"/>
        </w:rPr>
        <w:t xml:space="preserve"> shpenzimet financiare ka pasqyruar vler</w:t>
      </w:r>
      <w:r w:rsidR="00C22315">
        <w:rPr>
          <w:sz w:val="23"/>
          <w:szCs w:val="23"/>
        </w:rPr>
        <w:t>ë</w:t>
      </w:r>
      <w:r>
        <w:rPr>
          <w:sz w:val="23"/>
          <w:szCs w:val="23"/>
        </w:rPr>
        <w:t>n e shpenzimeve bankare. N</w:t>
      </w:r>
      <w:r w:rsidR="00C22315">
        <w:rPr>
          <w:sz w:val="23"/>
          <w:szCs w:val="23"/>
        </w:rPr>
        <w:t>ë</w:t>
      </w:r>
      <w:r>
        <w:rPr>
          <w:sz w:val="23"/>
          <w:szCs w:val="23"/>
        </w:rPr>
        <w:t xml:space="preserve"> vitin 2015 shoq</w:t>
      </w:r>
      <w:r w:rsidR="00C22315">
        <w:rPr>
          <w:sz w:val="23"/>
          <w:szCs w:val="23"/>
        </w:rPr>
        <w:t>ë</w:t>
      </w:r>
      <w:r>
        <w:rPr>
          <w:sz w:val="23"/>
          <w:szCs w:val="23"/>
        </w:rPr>
        <w:t>ria ka ndjekur tjet</w:t>
      </w:r>
      <w:r w:rsidR="00C22315">
        <w:rPr>
          <w:sz w:val="23"/>
          <w:szCs w:val="23"/>
        </w:rPr>
        <w:t>ë</w:t>
      </w:r>
      <w:r>
        <w:rPr>
          <w:sz w:val="23"/>
          <w:szCs w:val="23"/>
        </w:rPr>
        <w:t>r form</w:t>
      </w:r>
      <w:r w:rsidR="00C22315">
        <w:rPr>
          <w:sz w:val="23"/>
          <w:szCs w:val="23"/>
        </w:rPr>
        <w:t>ë</w:t>
      </w:r>
      <w:r>
        <w:rPr>
          <w:sz w:val="23"/>
          <w:szCs w:val="23"/>
        </w:rPr>
        <w:t xml:space="preserve"> pasqyrimi, duke i pasqyruar t</w:t>
      </w:r>
      <w:r w:rsidR="00C22315">
        <w:rPr>
          <w:sz w:val="23"/>
          <w:szCs w:val="23"/>
        </w:rPr>
        <w:t>ë</w:t>
      </w:r>
      <w:r>
        <w:rPr>
          <w:sz w:val="23"/>
          <w:szCs w:val="23"/>
        </w:rPr>
        <w:t xml:space="preserve"> ardhurat dhe humbjet nga k</w:t>
      </w:r>
      <w:r w:rsidR="00C22315">
        <w:rPr>
          <w:sz w:val="23"/>
          <w:szCs w:val="23"/>
        </w:rPr>
        <w:t>ë</w:t>
      </w:r>
      <w:r>
        <w:rPr>
          <w:sz w:val="23"/>
          <w:szCs w:val="23"/>
        </w:rPr>
        <w:t>mbimet valutore n</w:t>
      </w:r>
      <w:r w:rsidR="00C22315">
        <w:rPr>
          <w:sz w:val="23"/>
          <w:szCs w:val="23"/>
        </w:rPr>
        <w:t>ë</w:t>
      </w:r>
      <w:r>
        <w:rPr>
          <w:sz w:val="23"/>
          <w:szCs w:val="23"/>
        </w:rPr>
        <w:t xml:space="preserve"> vler</w:t>
      </w:r>
      <w:r w:rsidR="00C22315">
        <w:rPr>
          <w:sz w:val="23"/>
          <w:szCs w:val="23"/>
        </w:rPr>
        <w:t>ë</w:t>
      </w:r>
      <w:r>
        <w:rPr>
          <w:sz w:val="23"/>
          <w:szCs w:val="23"/>
        </w:rPr>
        <w:t>n bruto t</w:t>
      </w:r>
      <w:r w:rsidR="00C22315">
        <w:rPr>
          <w:sz w:val="23"/>
          <w:szCs w:val="23"/>
        </w:rPr>
        <w:t>ë</w:t>
      </w:r>
      <w:r>
        <w:rPr>
          <w:sz w:val="23"/>
          <w:szCs w:val="23"/>
        </w:rPr>
        <w:t xml:space="preserve"> tyre, pa i netuar. </w:t>
      </w:r>
      <w:r w:rsidR="00C22315">
        <w:rPr>
          <w:sz w:val="23"/>
          <w:szCs w:val="23"/>
        </w:rPr>
        <w:t xml:space="preserve">Ndërkohë, në deklaratat e tatimit mbi fitimin, shoqëria i ka pasqyruar të ardhurat financiare në vlerën bruto të tyre, pa u netuar me humbjet nga këmbimet valutore apo me shpenzimet bankare. </w:t>
      </w:r>
    </w:p>
    <w:p w:rsidR="00C22315" w:rsidRDefault="00C22315" w:rsidP="009118D6">
      <w:pPr>
        <w:widowControl w:val="0"/>
        <w:spacing w:line="276" w:lineRule="auto"/>
        <w:jc w:val="both"/>
        <w:rPr>
          <w:sz w:val="23"/>
          <w:szCs w:val="23"/>
        </w:rPr>
      </w:pPr>
    </w:p>
    <w:p w:rsidR="00775404" w:rsidRDefault="00122F93" w:rsidP="009118D6">
      <w:pPr>
        <w:widowControl w:val="0"/>
        <w:spacing w:line="276" w:lineRule="auto"/>
        <w:jc w:val="both"/>
        <w:rPr>
          <w:sz w:val="23"/>
          <w:szCs w:val="23"/>
        </w:rPr>
      </w:pPr>
      <w:r>
        <w:rPr>
          <w:sz w:val="23"/>
          <w:szCs w:val="23"/>
        </w:rPr>
        <w:t>Pasqyrimet n</w:t>
      </w:r>
      <w:r w:rsidR="00C22315">
        <w:rPr>
          <w:sz w:val="23"/>
          <w:szCs w:val="23"/>
        </w:rPr>
        <w:t>ë</w:t>
      </w:r>
      <w:r>
        <w:rPr>
          <w:sz w:val="23"/>
          <w:szCs w:val="23"/>
        </w:rPr>
        <w:t xml:space="preserve"> bilancet kontab</w:t>
      </w:r>
      <w:r w:rsidR="00C22315">
        <w:rPr>
          <w:sz w:val="23"/>
          <w:szCs w:val="23"/>
        </w:rPr>
        <w:t>ë</w:t>
      </w:r>
      <w:r>
        <w:rPr>
          <w:sz w:val="23"/>
          <w:szCs w:val="23"/>
        </w:rPr>
        <w:t>l p</w:t>
      </w:r>
      <w:r w:rsidR="00C22315">
        <w:rPr>
          <w:sz w:val="23"/>
          <w:szCs w:val="23"/>
        </w:rPr>
        <w:t>ë</w:t>
      </w:r>
      <w:r>
        <w:rPr>
          <w:sz w:val="23"/>
          <w:szCs w:val="23"/>
        </w:rPr>
        <w:t>r vitet 2013-2017 t</w:t>
      </w:r>
      <w:r w:rsidR="00C22315">
        <w:rPr>
          <w:sz w:val="23"/>
          <w:szCs w:val="23"/>
        </w:rPr>
        <w:t>ë</w:t>
      </w:r>
      <w:r>
        <w:rPr>
          <w:sz w:val="23"/>
          <w:szCs w:val="23"/>
        </w:rPr>
        <w:t xml:space="preserve"> k</w:t>
      </w:r>
      <w:r w:rsidR="00C22315">
        <w:rPr>
          <w:sz w:val="23"/>
          <w:szCs w:val="23"/>
        </w:rPr>
        <w:t>ë</w:t>
      </w:r>
      <w:r>
        <w:rPr>
          <w:sz w:val="23"/>
          <w:szCs w:val="23"/>
        </w:rPr>
        <w:t>tyre vlerave jan</w:t>
      </w:r>
      <w:r w:rsidR="00C22315">
        <w:rPr>
          <w:sz w:val="23"/>
          <w:szCs w:val="23"/>
        </w:rPr>
        <w:t>ë</w:t>
      </w:r>
      <w:r>
        <w:rPr>
          <w:sz w:val="23"/>
          <w:szCs w:val="23"/>
        </w:rPr>
        <w:t xml:space="preserve"> si m</w:t>
      </w:r>
      <w:r w:rsidR="00C22315">
        <w:rPr>
          <w:sz w:val="23"/>
          <w:szCs w:val="23"/>
        </w:rPr>
        <w:t>ë</w:t>
      </w:r>
      <w:r>
        <w:rPr>
          <w:sz w:val="23"/>
          <w:szCs w:val="23"/>
        </w:rPr>
        <w:t xml:space="preserve"> posht</w:t>
      </w:r>
      <w:r w:rsidR="00C22315">
        <w:rPr>
          <w:sz w:val="23"/>
          <w:szCs w:val="23"/>
        </w:rPr>
        <w:t>ë</w:t>
      </w:r>
      <w:r>
        <w:rPr>
          <w:sz w:val="23"/>
          <w:szCs w:val="23"/>
        </w:rPr>
        <w:t>:</w:t>
      </w:r>
    </w:p>
    <w:p w:rsidR="00C22315" w:rsidRDefault="00C22315" w:rsidP="009118D6">
      <w:pPr>
        <w:widowControl w:val="0"/>
        <w:spacing w:line="276" w:lineRule="auto"/>
        <w:jc w:val="both"/>
        <w:rPr>
          <w:sz w:val="23"/>
          <w:szCs w:val="23"/>
        </w:rPr>
      </w:pPr>
    </w:p>
    <w:tbl>
      <w:tblPr>
        <w:tblStyle w:val="TableGrid"/>
        <w:tblW w:w="5000" w:type="pct"/>
        <w:tblLook w:val="04A0" w:firstRow="1" w:lastRow="0" w:firstColumn="1" w:lastColumn="0" w:noHBand="0" w:noVBand="1"/>
      </w:tblPr>
      <w:tblGrid>
        <w:gridCol w:w="3955"/>
        <w:gridCol w:w="990"/>
        <w:gridCol w:w="990"/>
        <w:gridCol w:w="1080"/>
        <w:gridCol w:w="990"/>
        <w:gridCol w:w="1012"/>
      </w:tblGrid>
      <w:tr w:rsidR="00122F93" w:rsidRPr="00C22315" w:rsidTr="003F313E">
        <w:tc>
          <w:tcPr>
            <w:tcW w:w="2193" w:type="pct"/>
          </w:tcPr>
          <w:p w:rsidR="00122F93" w:rsidRPr="00C22315" w:rsidRDefault="00122F93" w:rsidP="003F313E">
            <w:pPr>
              <w:widowControl w:val="0"/>
              <w:spacing w:line="276" w:lineRule="auto"/>
              <w:jc w:val="both"/>
              <w:rPr>
                <w:rFonts w:ascii="Arial Narrow" w:hAnsi="Arial Narrow"/>
                <w:b/>
                <w:sz w:val="20"/>
                <w:szCs w:val="20"/>
              </w:rPr>
            </w:pPr>
            <w:r w:rsidRPr="00C22315">
              <w:rPr>
                <w:rFonts w:ascii="Arial Narrow" w:hAnsi="Arial Narrow"/>
                <w:b/>
                <w:sz w:val="20"/>
                <w:szCs w:val="20"/>
              </w:rPr>
              <w:t>Llogarit</w:t>
            </w:r>
            <w:r w:rsidR="00C22315">
              <w:rPr>
                <w:rFonts w:ascii="Arial Narrow" w:hAnsi="Arial Narrow"/>
                <w:b/>
                <w:sz w:val="20"/>
                <w:szCs w:val="20"/>
              </w:rPr>
              <w:t>ë</w:t>
            </w:r>
            <w:r w:rsidRPr="00C22315">
              <w:rPr>
                <w:rFonts w:ascii="Arial Narrow" w:hAnsi="Arial Narrow"/>
                <w:b/>
                <w:sz w:val="20"/>
                <w:szCs w:val="20"/>
              </w:rPr>
              <w:t xml:space="preserve"> analitike bruto</w:t>
            </w:r>
          </w:p>
        </w:tc>
        <w:tc>
          <w:tcPr>
            <w:tcW w:w="549" w:type="pct"/>
          </w:tcPr>
          <w:p w:rsidR="00122F93" w:rsidRPr="00C22315" w:rsidRDefault="00122F93" w:rsidP="003F313E">
            <w:pPr>
              <w:widowControl w:val="0"/>
              <w:spacing w:line="276" w:lineRule="auto"/>
              <w:jc w:val="both"/>
              <w:rPr>
                <w:rFonts w:ascii="Arial Narrow" w:hAnsi="Arial Narrow"/>
                <w:b/>
                <w:sz w:val="20"/>
                <w:szCs w:val="20"/>
              </w:rPr>
            </w:pPr>
            <w:r w:rsidRPr="00C22315">
              <w:rPr>
                <w:rFonts w:ascii="Arial Narrow" w:hAnsi="Arial Narrow"/>
                <w:b/>
                <w:sz w:val="20"/>
                <w:szCs w:val="20"/>
              </w:rPr>
              <w:t>2017</w:t>
            </w:r>
          </w:p>
        </w:tc>
        <w:tc>
          <w:tcPr>
            <w:tcW w:w="549" w:type="pct"/>
          </w:tcPr>
          <w:p w:rsidR="00122F93" w:rsidRPr="00C22315" w:rsidRDefault="00122F93" w:rsidP="003F313E">
            <w:pPr>
              <w:widowControl w:val="0"/>
              <w:spacing w:line="276" w:lineRule="auto"/>
              <w:jc w:val="both"/>
              <w:rPr>
                <w:rFonts w:ascii="Arial Narrow" w:hAnsi="Arial Narrow"/>
                <w:b/>
                <w:sz w:val="20"/>
                <w:szCs w:val="20"/>
              </w:rPr>
            </w:pPr>
            <w:r w:rsidRPr="00C22315">
              <w:rPr>
                <w:rFonts w:ascii="Arial Narrow" w:hAnsi="Arial Narrow"/>
                <w:b/>
                <w:sz w:val="20"/>
                <w:szCs w:val="20"/>
              </w:rPr>
              <w:t>2016</w:t>
            </w:r>
          </w:p>
        </w:tc>
        <w:tc>
          <w:tcPr>
            <w:tcW w:w="599" w:type="pct"/>
          </w:tcPr>
          <w:p w:rsidR="00122F93" w:rsidRPr="00C22315" w:rsidRDefault="00122F93" w:rsidP="003F313E">
            <w:pPr>
              <w:widowControl w:val="0"/>
              <w:spacing w:line="276" w:lineRule="auto"/>
              <w:jc w:val="both"/>
              <w:rPr>
                <w:rFonts w:ascii="Arial Narrow" w:hAnsi="Arial Narrow"/>
                <w:b/>
                <w:sz w:val="20"/>
                <w:szCs w:val="20"/>
              </w:rPr>
            </w:pPr>
            <w:r w:rsidRPr="00C22315">
              <w:rPr>
                <w:rFonts w:ascii="Arial Narrow" w:hAnsi="Arial Narrow"/>
                <w:b/>
                <w:sz w:val="20"/>
                <w:szCs w:val="20"/>
              </w:rPr>
              <w:t>2015</w:t>
            </w:r>
          </w:p>
        </w:tc>
        <w:tc>
          <w:tcPr>
            <w:tcW w:w="549" w:type="pct"/>
          </w:tcPr>
          <w:p w:rsidR="00122F93" w:rsidRPr="00C22315" w:rsidRDefault="00122F93" w:rsidP="003F313E">
            <w:pPr>
              <w:widowControl w:val="0"/>
              <w:spacing w:line="276" w:lineRule="auto"/>
              <w:jc w:val="both"/>
              <w:rPr>
                <w:rFonts w:ascii="Arial Narrow" w:hAnsi="Arial Narrow"/>
                <w:b/>
                <w:sz w:val="20"/>
                <w:szCs w:val="20"/>
              </w:rPr>
            </w:pPr>
            <w:r w:rsidRPr="00C22315">
              <w:rPr>
                <w:rFonts w:ascii="Arial Narrow" w:hAnsi="Arial Narrow"/>
                <w:b/>
                <w:sz w:val="20"/>
                <w:szCs w:val="20"/>
              </w:rPr>
              <w:t>2014</w:t>
            </w:r>
          </w:p>
        </w:tc>
        <w:tc>
          <w:tcPr>
            <w:tcW w:w="561" w:type="pct"/>
          </w:tcPr>
          <w:p w:rsidR="00122F93" w:rsidRPr="00C22315" w:rsidRDefault="00122F93" w:rsidP="003F313E">
            <w:pPr>
              <w:widowControl w:val="0"/>
              <w:spacing w:line="276" w:lineRule="auto"/>
              <w:jc w:val="both"/>
              <w:rPr>
                <w:rFonts w:ascii="Arial Narrow" w:hAnsi="Arial Narrow"/>
                <w:b/>
                <w:sz w:val="20"/>
                <w:szCs w:val="20"/>
              </w:rPr>
            </w:pPr>
            <w:r w:rsidRPr="00C22315">
              <w:rPr>
                <w:rFonts w:ascii="Arial Narrow" w:hAnsi="Arial Narrow"/>
                <w:b/>
                <w:sz w:val="20"/>
                <w:szCs w:val="20"/>
              </w:rPr>
              <w:t>2013</w:t>
            </w:r>
          </w:p>
        </w:tc>
      </w:tr>
      <w:tr w:rsidR="00122F93" w:rsidRPr="00C22315" w:rsidTr="003F313E">
        <w:tc>
          <w:tcPr>
            <w:tcW w:w="2193"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Te ardhura financiare</w:t>
            </w:r>
          </w:p>
        </w:tc>
        <w:tc>
          <w:tcPr>
            <w:tcW w:w="54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 xml:space="preserve"> 35,526 </w:t>
            </w:r>
          </w:p>
        </w:tc>
        <w:tc>
          <w:tcPr>
            <w:tcW w:w="54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 xml:space="preserve"> 81,496 </w:t>
            </w:r>
          </w:p>
        </w:tc>
        <w:tc>
          <w:tcPr>
            <w:tcW w:w="59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 xml:space="preserve"> 128,256 </w:t>
            </w:r>
          </w:p>
        </w:tc>
        <w:tc>
          <w:tcPr>
            <w:tcW w:w="54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 xml:space="preserve"> 18,998 </w:t>
            </w:r>
          </w:p>
        </w:tc>
        <w:tc>
          <w:tcPr>
            <w:tcW w:w="561"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 xml:space="preserve"> -   </w:t>
            </w:r>
          </w:p>
        </w:tc>
      </w:tr>
      <w:tr w:rsidR="00122F93" w:rsidRPr="00C22315" w:rsidTr="003F313E">
        <w:tc>
          <w:tcPr>
            <w:tcW w:w="2193"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Shpenzime financiare</w:t>
            </w:r>
          </w:p>
        </w:tc>
        <w:tc>
          <w:tcPr>
            <w:tcW w:w="54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(141,635)</w:t>
            </w:r>
          </w:p>
        </w:tc>
        <w:tc>
          <w:tcPr>
            <w:tcW w:w="54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(133,107)</w:t>
            </w:r>
          </w:p>
        </w:tc>
        <w:tc>
          <w:tcPr>
            <w:tcW w:w="59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(188,636)</w:t>
            </w:r>
          </w:p>
        </w:tc>
        <w:tc>
          <w:tcPr>
            <w:tcW w:w="549"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(150,549)</w:t>
            </w:r>
          </w:p>
        </w:tc>
        <w:tc>
          <w:tcPr>
            <w:tcW w:w="561" w:type="pct"/>
          </w:tcPr>
          <w:p w:rsidR="00122F93" w:rsidRPr="00C22315" w:rsidRDefault="00122F93" w:rsidP="00122F93">
            <w:pPr>
              <w:rPr>
                <w:rFonts w:ascii="Arial Narrow" w:hAnsi="Arial Narrow"/>
                <w:sz w:val="20"/>
                <w:szCs w:val="20"/>
              </w:rPr>
            </w:pPr>
            <w:r w:rsidRPr="00C22315">
              <w:rPr>
                <w:rFonts w:ascii="Arial Narrow" w:hAnsi="Arial Narrow"/>
                <w:sz w:val="20"/>
                <w:szCs w:val="20"/>
              </w:rPr>
              <w:t>(126,937)</w:t>
            </w:r>
          </w:p>
        </w:tc>
      </w:tr>
      <w:tr w:rsidR="00122F93" w:rsidRPr="00C22315" w:rsidTr="003F313E">
        <w:tc>
          <w:tcPr>
            <w:tcW w:w="2193" w:type="pct"/>
          </w:tcPr>
          <w:p w:rsidR="00122F93" w:rsidRPr="00C22315" w:rsidRDefault="00122F93" w:rsidP="003F313E">
            <w:pPr>
              <w:rPr>
                <w:rFonts w:ascii="Arial Narrow" w:hAnsi="Arial Narrow"/>
                <w:b/>
                <w:sz w:val="20"/>
                <w:szCs w:val="20"/>
              </w:rPr>
            </w:pPr>
          </w:p>
        </w:tc>
        <w:tc>
          <w:tcPr>
            <w:tcW w:w="549" w:type="pct"/>
          </w:tcPr>
          <w:p w:rsidR="00122F93" w:rsidRPr="00C22315" w:rsidRDefault="00122F93" w:rsidP="003F313E">
            <w:pPr>
              <w:rPr>
                <w:rFonts w:ascii="Arial Narrow" w:hAnsi="Arial Narrow"/>
                <w:b/>
                <w:sz w:val="20"/>
                <w:szCs w:val="20"/>
              </w:rPr>
            </w:pPr>
            <w:r w:rsidRPr="00C22315">
              <w:rPr>
                <w:rFonts w:ascii="Arial Narrow" w:hAnsi="Arial Narrow"/>
                <w:b/>
                <w:sz w:val="20"/>
                <w:szCs w:val="20"/>
              </w:rPr>
              <w:t>(106,109)</w:t>
            </w:r>
          </w:p>
        </w:tc>
        <w:tc>
          <w:tcPr>
            <w:tcW w:w="549" w:type="pct"/>
          </w:tcPr>
          <w:p w:rsidR="00122F93" w:rsidRPr="00C22315" w:rsidRDefault="00122F93" w:rsidP="003F313E">
            <w:pPr>
              <w:rPr>
                <w:rFonts w:ascii="Arial Narrow" w:hAnsi="Arial Narrow"/>
                <w:b/>
                <w:sz w:val="20"/>
                <w:szCs w:val="20"/>
              </w:rPr>
            </w:pPr>
            <w:r w:rsidRPr="00C22315">
              <w:rPr>
                <w:rFonts w:ascii="Arial Narrow" w:hAnsi="Arial Narrow"/>
                <w:b/>
                <w:sz w:val="20"/>
                <w:szCs w:val="20"/>
              </w:rPr>
              <w:t>(51,611)</w:t>
            </w:r>
          </w:p>
        </w:tc>
        <w:tc>
          <w:tcPr>
            <w:tcW w:w="599" w:type="pct"/>
          </w:tcPr>
          <w:p w:rsidR="00122F93" w:rsidRPr="00C22315" w:rsidRDefault="00122F93" w:rsidP="003F313E">
            <w:pPr>
              <w:rPr>
                <w:rFonts w:ascii="Arial Narrow" w:hAnsi="Arial Narrow"/>
                <w:b/>
                <w:sz w:val="20"/>
                <w:szCs w:val="20"/>
              </w:rPr>
            </w:pPr>
            <w:r w:rsidRPr="00C22315">
              <w:rPr>
                <w:rFonts w:ascii="Arial Narrow" w:hAnsi="Arial Narrow"/>
                <w:b/>
                <w:sz w:val="20"/>
                <w:szCs w:val="20"/>
              </w:rPr>
              <w:t>(60,380)</w:t>
            </w:r>
          </w:p>
        </w:tc>
        <w:tc>
          <w:tcPr>
            <w:tcW w:w="549" w:type="pct"/>
          </w:tcPr>
          <w:p w:rsidR="00122F93" w:rsidRPr="00C22315" w:rsidRDefault="00122F93" w:rsidP="003F313E">
            <w:pPr>
              <w:rPr>
                <w:rFonts w:ascii="Arial Narrow" w:hAnsi="Arial Narrow"/>
                <w:b/>
                <w:sz w:val="20"/>
                <w:szCs w:val="20"/>
              </w:rPr>
            </w:pPr>
            <w:r w:rsidRPr="00C22315">
              <w:rPr>
                <w:rFonts w:ascii="Arial Narrow" w:hAnsi="Arial Narrow"/>
                <w:b/>
                <w:sz w:val="20"/>
                <w:szCs w:val="20"/>
              </w:rPr>
              <w:t>(131,551)</w:t>
            </w:r>
          </w:p>
        </w:tc>
        <w:tc>
          <w:tcPr>
            <w:tcW w:w="561" w:type="pct"/>
          </w:tcPr>
          <w:p w:rsidR="00122F93" w:rsidRPr="00C22315" w:rsidRDefault="00122F93" w:rsidP="003F313E">
            <w:pPr>
              <w:rPr>
                <w:rFonts w:ascii="Arial Narrow" w:hAnsi="Arial Narrow"/>
                <w:b/>
                <w:sz w:val="20"/>
                <w:szCs w:val="20"/>
              </w:rPr>
            </w:pPr>
            <w:r w:rsidRPr="00C22315">
              <w:rPr>
                <w:rFonts w:ascii="Arial Narrow" w:hAnsi="Arial Narrow"/>
                <w:b/>
                <w:sz w:val="20"/>
                <w:szCs w:val="20"/>
              </w:rPr>
              <w:t>(126,937)</w:t>
            </w:r>
          </w:p>
        </w:tc>
      </w:tr>
    </w:tbl>
    <w:p w:rsidR="00491330" w:rsidRDefault="0020437D" w:rsidP="00716569">
      <w:pPr>
        <w:pStyle w:val="Header"/>
        <w:tabs>
          <w:tab w:val="left" w:pos="720"/>
        </w:tabs>
        <w:spacing w:line="276" w:lineRule="auto"/>
        <w:jc w:val="both"/>
        <w:rPr>
          <w:sz w:val="24"/>
          <w:szCs w:val="24"/>
          <w:lang w:val="sq-AL"/>
        </w:rPr>
      </w:pPr>
      <w:r>
        <w:rPr>
          <w:sz w:val="24"/>
          <w:szCs w:val="24"/>
          <w:lang w:val="sq-AL"/>
        </w:rPr>
        <w:t>Duke marr</w:t>
      </w:r>
      <w:r w:rsidR="00F16B18">
        <w:rPr>
          <w:sz w:val="24"/>
          <w:szCs w:val="24"/>
          <w:lang w:val="sq-AL"/>
        </w:rPr>
        <w:t>ë</w:t>
      </w:r>
      <w:r>
        <w:rPr>
          <w:sz w:val="24"/>
          <w:szCs w:val="24"/>
          <w:lang w:val="sq-AL"/>
        </w:rPr>
        <w:t xml:space="preserve"> p</w:t>
      </w:r>
      <w:r w:rsidR="00F16B18">
        <w:rPr>
          <w:sz w:val="24"/>
          <w:szCs w:val="24"/>
          <w:lang w:val="sq-AL"/>
        </w:rPr>
        <w:t>ë</w:t>
      </w:r>
      <w:r>
        <w:rPr>
          <w:sz w:val="24"/>
          <w:szCs w:val="24"/>
          <w:lang w:val="sq-AL"/>
        </w:rPr>
        <w:t>r baz</w:t>
      </w:r>
      <w:r w:rsidR="00F16B18">
        <w:rPr>
          <w:sz w:val="24"/>
          <w:szCs w:val="24"/>
          <w:lang w:val="sq-AL"/>
        </w:rPr>
        <w:t>ë</w:t>
      </w:r>
      <w:r>
        <w:rPr>
          <w:sz w:val="24"/>
          <w:szCs w:val="24"/>
          <w:lang w:val="sq-AL"/>
        </w:rPr>
        <w:t xml:space="preserve"> dokumentacionin e paraqitur nga shoq</w:t>
      </w:r>
      <w:r w:rsidR="00F16B18">
        <w:rPr>
          <w:sz w:val="24"/>
          <w:szCs w:val="24"/>
          <w:lang w:val="sq-AL"/>
        </w:rPr>
        <w:t>ë</w:t>
      </w:r>
      <w:r>
        <w:rPr>
          <w:sz w:val="24"/>
          <w:szCs w:val="24"/>
          <w:lang w:val="sq-AL"/>
        </w:rPr>
        <w:t>ria n</w:t>
      </w:r>
      <w:r w:rsidR="00F16B18">
        <w:rPr>
          <w:sz w:val="24"/>
          <w:szCs w:val="24"/>
          <w:lang w:val="sq-AL"/>
        </w:rPr>
        <w:t>ë</w:t>
      </w:r>
      <w:r>
        <w:rPr>
          <w:sz w:val="24"/>
          <w:szCs w:val="24"/>
          <w:lang w:val="sq-AL"/>
        </w:rPr>
        <w:t xml:space="preserve"> k</w:t>
      </w:r>
      <w:r w:rsidR="00F16B18">
        <w:rPr>
          <w:sz w:val="24"/>
          <w:szCs w:val="24"/>
          <w:lang w:val="sq-AL"/>
        </w:rPr>
        <w:t>ë</w:t>
      </w:r>
      <w:r>
        <w:rPr>
          <w:sz w:val="24"/>
          <w:szCs w:val="24"/>
          <w:lang w:val="sq-AL"/>
        </w:rPr>
        <w:t>rkes</w:t>
      </w:r>
      <w:r w:rsidR="00F16B18">
        <w:rPr>
          <w:sz w:val="24"/>
          <w:szCs w:val="24"/>
          <w:lang w:val="sq-AL"/>
        </w:rPr>
        <w:t>ë</w:t>
      </w:r>
      <w:r>
        <w:rPr>
          <w:sz w:val="24"/>
          <w:szCs w:val="24"/>
          <w:lang w:val="sq-AL"/>
        </w:rPr>
        <w:t>n ankimore (faturat e parapagimeve), t</w:t>
      </w:r>
      <w:r w:rsidR="00F16B18">
        <w:rPr>
          <w:sz w:val="24"/>
          <w:szCs w:val="24"/>
          <w:lang w:val="sq-AL"/>
        </w:rPr>
        <w:t>ë</w:t>
      </w:r>
      <w:r>
        <w:rPr>
          <w:sz w:val="24"/>
          <w:szCs w:val="24"/>
          <w:lang w:val="sq-AL"/>
        </w:rPr>
        <w:t xml:space="preserve"> dh</w:t>
      </w:r>
      <w:r w:rsidR="00F16B18">
        <w:rPr>
          <w:sz w:val="24"/>
          <w:szCs w:val="24"/>
          <w:lang w:val="sq-AL"/>
        </w:rPr>
        <w:t>ë</w:t>
      </w:r>
      <w:r>
        <w:rPr>
          <w:sz w:val="24"/>
          <w:szCs w:val="24"/>
          <w:lang w:val="sq-AL"/>
        </w:rPr>
        <w:t>nat e deklaratave tatimore dhe raportin e kontrollit, DAT v</w:t>
      </w:r>
      <w:r w:rsidR="00F16B18">
        <w:rPr>
          <w:sz w:val="24"/>
          <w:szCs w:val="24"/>
          <w:lang w:val="sq-AL"/>
        </w:rPr>
        <w:t>ë</w:t>
      </w:r>
      <w:r>
        <w:rPr>
          <w:sz w:val="24"/>
          <w:szCs w:val="24"/>
          <w:lang w:val="sq-AL"/>
        </w:rPr>
        <w:t xml:space="preserve">ren se </w:t>
      </w:r>
      <w:r w:rsidR="00B03A0D">
        <w:rPr>
          <w:sz w:val="24"/>
          <w:szCs w:val="24"/>
          <w:lang w:val="sq-AL"/>
        </w:rPr>
        <w:t>p</w:t>
      </w:r>
      <w:r w:rsidR="00F16B18">
        <w:rPr>
          <w:sz w:val="24"/>
          <w:szCs w:val="24"/>
          <w:lang w:val="sq-AL"/>
        </w:rPr>
        <w:t>ë</w:t>
      </w:r>
      <w:r w:rsidR="00B03A0D">
        <w:rPr>
          <w:sz w:val="24"/>
          <w:szCs w:val="24"/>
          <w:lang w:val="sq-AL"/>
        </w:rPr>
        <w:t>rputhja midis deklarimeve t</w:t>
      </w:r>
      <w:r w:rsidR="00F16B18">
        <w:rPr>
          <w:sz w:val="24"/>
          <w:szCs w:val="24"/>
          <w:lang w:val="sq-AL"/>
        </w:rPr>
        <w:t>ë</w:t>
      </w:r>
      <w:r w:rsidR="00B03A0D">
        <w:rPr>
          <w:sz w:val="24"/>
          <w:szCs w:val="24"/>
          <w:lang w:val="sq-AL"/>
        </w:rPr>
        <w:t xml:space="preserve"> tatimit mbi fitimin dhe deklarimeve t</w:t>
      </w:r>
      <w:r w:rsidR="00F16B18">
        <w:rPr>
          <w:sz w:val="24"/>
          <w:szCs w:val="24"/>
          <w:lang w:val="sq-AL"/>
        </w:rPr>
        <w:t>ë</w:t>
      </w:r>
      <w:r w:rsidR="00B03A0D">
        <w:rPr>
          <w:sz w:val="24"/>
          <w:szCs w:val="24"/>
          <w:lang w:val="sq-AL"/>
        </w:rPr>
        <w:t xml:space="preserve"> TVSH-s</w:t>
      </w:r>
      <w:r w:rsidR="00F16B18">
        <w:rPr>
          <w:sz w:val="24"/>
          <w:szCs w:val="24"/>
          <w:lang w:val="sq-AL"/>
        </w:rPr>
        <w:t>ë</w:t>
      </w:r>
      <w:r w:rsidR="00B03A0D">
        <w:rPr>
          <w:sz w:val="24"/>
          <w:szCs w:val="24"/>
          <w:lang w:val="sq-AL"/>
        </w:rPr>
        <w:t xml:space="preserve"> p</w:t>
      </w:r>
      <w:r w:rsidR="00F16B18">
        <w:rPr>
          <w:sz w:val="24"/>
          <w:szCs w:val="24"/>
          <w:lang w:val="sq-AL"/>
        </w:rPr>
        <w:t>ë</w:t>
      </w:r>
      <w:r w:rsidR="00B03A0D">
        <w:rPr>
          <w:sz w:val="24"/>
          <w:szCs w:val="24"/>
          <w:lang w:val="sq-AL"/>
        </w:rPr>
        <w:t>r vitet 2013-2017, duhet t</w:t>
      </w:r>
      <w:r w:rsidR="00F16B18">
        <w:rPr>
          <w:sz w:val="24"/>
          <w:szCs w:val="24"/>
          <w:lang w:val="sq-AL"/>
        </w:rPr>
        <w:t>ë</w:t>
      </w:r>
      <w:r w:rsidR="00B03A0D">
        <w:rPr>
          <w:sz w:val="24"/>
          <w:szCs w:val="24"/>
          <w:lang w:val="sq-AL"/>
        </w:rPr>
        <w:t xml:space="preserve"> llogaritet si m</w:t>
      </w:r>
      <w:r w:rsidR="00F16B18">
        <w:rPr>
          <w:sz w:val="24"/>
          <w:szCs w:val="24"/>
          <w:lang w:val="sq-AL"/>
        </w:rPr>
        <w:t>ë</w:t>
      </w:r>
      <w:r w:rsidR="00B03A0D">
        <w:rPr>
          <w:sz w:val="24"/>
          <w:szCs w:val="24"/>
          <w:lang w:val="sq-AL"/>
        </w:rPr>
        <w:t xml:space="preserve"> posht</w:t>
      </w:r>
      <w:r w:rsidR="00F16B18">
        <w:rPr>
          <w:sz w:val="24"/>
          <w:szCs w:val="24"/>
          <w:lang w:val="sq-AL"/>
        </w:rPr>
        <w:t>ë</w:t>
      </w:r>
      <w:r w:rsidR="00B03A0D">
        <w:rPr>
          <w:sz w:val="24"/>
          <w:szCs w:val="24"/>
          <w:lang w:val="sq-AL"/>
        </w:rPr>
        <w:t>:</w:t>
      </w:r>
    </w:p>
    <w:p w:rsidR="00DA4226" w:rsidRDefault="00DA4226" w:rsidP="00716569">
      <w:pPr>
        <w:pStyle w:val="Header"/>
        <w:tabs>
          <w:tab w:val="left" w:pos="720"/>
        </w:tabs>
        <w:spacing w:line="276" w:lineRule="auto"/>
        <w:jc w:val="both"/>
        <w:rPr>
          <w:sz w:val="24"/>
          <w:szCs w:val="24"/>
          <w:lang w:val="sq-AL"/>
        </w:rPr>
      </w:pPr>
    </w:p>
    <w:tbl>
      <w:tblPr>
        <w:tblW w:w="5000" w:type="pct"/>
        <w:tblLook w:val="04A0" w:firstRow="1" w:lastRow="0" w:firstColumn="1" w:lastColumn="0" w:noHBand="0" w:noVBand="1"/>
      </w:tblPr>
      <w:tblGrid>
        <w:gridCol w:w="3887"/>
        <w:gridCol w:w="1026"/>
        <w:gridCol w:w="1026"/>
        <w:gridCol w:w="1026"/>
        <w:gridCol w:w="1026"/>
        <w:gridCol w:w="1026"/>
      </w:tblGrid>
      <w:tr w:rsidR="00C22315" w:rsidRPr="00716569" w:rsidTr="003F313E">
        <w:trPr>
          <w:trHeight w:val="20"/>
        </w:trPr>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315" w:rsidRPr="00716569" w:rsidRDefault="00C22315" w:rsidP="003F313E">
            <w:pPr>
              <w:jc w:val="center"/>
              <w:rPr>
                <w:b/>
                <w:color w:val="000000"/>
                <w:sz w:val="18"/>
                <w:szCs w:val="18"/>
              </w:rPr>
            </w:pPr>
            <w:r w:rsidRPr="00716569">
              <w:rPr>
                <w:b/>
                <w:color w:val="000000"/>
                <w:sz w:val="18"/>
                <w:szCs w:val="18"/>
              </w:rPr>
              <w:t>Emertimi</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C22315" w:rsidRPr="00716569" w:rsidRDefault="00C22315" w:rsidP="003F313E">
            <w:pPr>
              <w:jc w:val="center"/>
              <w:rPr>
                <w:b/>
                <w:color w:val="000000"/>
                <w:sz w:val="18"/>
                <w:szCs w:val="18"/>
              </w:rPr>
            </w:pPr>
            <w:r w:rsidRPr="00716569">
              <w:rPr>
                <w:b/>
                <w:color w:val="000000"/>
                <w:sz w:val="18"/>
                <w:szCs w:val="18"/>
              </w:rPr>
              <w:t>2,017</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C22315" w:rsidRPr="00716569" w:rsidRDefault="00C22315" w:rsidP="003F313E">
            <w:pPr>
              <w:jc w:val="center"/>
              <w:rPr>
                <w:b/>
                <w:color w:val="000000"/>
                <w:sz w:val="18"/>
                <w:szCs w:val="18"/>
              </w:rPr>
            </w:pPr>
            <w:r w:rsidRPr="00716569">
              <w:rPr>
                <w:b/>
                <w:color w:val="000000"/>
                <w:sz w:val="18"/>
                <w:szCs w:val="18"/>
              </w:rPr>
              <w:t>2,016</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C22315" w:rsidRPr="00716569" w:rsidRDefault="00C22315" w:rsidP="003F313E">
            <w:pPr>
              <w:jc w:val="center"/>
              <w:rPr>
                <w:b/>
                <w:color w:val="000000"/>
                <w:sz w:val="18"/>
                <w:szCs w:val="18"/>
              </w:rPr>
            </w:pPr>
            <w:r w:rsidRPr="00716569">
              <w:rPr>
                <w:b/>
                <w:color w:val="000000"/>
                <w:sz w:val="18"/>
                <w:szCs w:val="18"/>
              </w:rPr>
              <w:t>2,015</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C22315" w:rsidRPr="00716569" w:rsidRDefault="00C22315" w:rsidP="003F313E">
            <w:pPr>
              <w:jc w:val="center"/>
              <w:rPr>
                <w:b/>
                <w:color w:val="000000"/>
                <w:sz w:val="18"/>
                <w:szCs w:val="18"/>
              </w:rPr>
            </w:pPr>
            <w:r w:rsidRPr="00716569">
              <w:rPr>
                <w:b/>
                <w:color w:val="000000"/>
                <w:sz w:val="18"/>
                <w:szCs w:val="18"/>
              </w:rPr>
              <w:t>2,014</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C22315" w:rsidRPr="00716569" w:rsidRDefault="00C22315" w:rsidP="003F313E">
            <w:pPr>
              <w:jc w:val="center"/>
              <w:rPr>
                <w:b/>
                <w:color w:val="000000"/>
                <w:sz w:val="18"/>
                <w:szCs w:val="18"/>
              </w:rPr>
            </w:pPr>
            <w:r w:rsidRPr="00716569">
              <w:rPr>
                <w:b/>
                <w:color w:val="000000"/>
                <w:sz w:val="18"/>
                <w:szCs w:val="18"/>
              </w:rPr>
              <w:t>2,013</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716569" w:rsidRDefault="00C22315" w:rsidP="003F313E">
            <w:pPr>
              <w:rPr>
                <w:color w:val="000000"/>
                <w:sz w:val="18"/>
                <w:szCs w:val="18"/>
              </w:rPr>
            </w:pPr>
            <w:r w:rsidRPr="00716569">
              <w:rPr>
                <w:color w:val="000000"/>
                <w:sz w:val="18"/>
                <w:szCs w:val="18"/>
              </w:rPr>
              <w:t>Te ardhura sipas Deklarates se T.Fitimit</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55,304,184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20,766,366</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28,710,160</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32,012,027</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32,575,561</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716569" w:rsidRDefault="00C22315" w:rsidP="003F313E">
            <w:pPr>
              <w:rPr>
                <w:color w:val="000000"/>
                <w:sz w:val="18"/>
                <w:szCs w:val="18"/>
              </w:rPr>
            </w:pPr>
            <w:r w:rsidRPr="00716569">
              <w:rPr>
                <w:color w:val="000000"/>
                <w:sz w:val="18"/>
                <w:szCs w:val="18"/>
              </w:rPr>
              <w:t>Te ardhura financiare</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98,812</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143,501</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128,256</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62,867</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82,482</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2859E0" w:rsidRDefault="00C22315" w:rsidP="003F313E">
            <w:pPr>
              <w:rPr>
                <w:i/>
                <w:color w:val="000000"/>
                <w:sz w:val="18"/>
                <w:szCs w:val="18"/>
              </w:rPr>
            </w:pPr>
            <w:r w:rsidRPr="002859E0">
              <w:rPr>
                <w:i/>
                <w:color w:val="000000"/>
                <w:sz w:val="18"/>
                <w:szCs w:val="18"/>
              </w:rPr>
              <w:t>Shuma</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2859E0" w:rsidRDefault="00C22315" w:rsidP="003F313E">
            <w:pPr>
              <w:jc w:val="right"/>
              <w:rPr>
                <w:i/>
                <w:color w:val="000000"/>
                <w:sz w:val="18"/>
                <w:szCs w:val="18"/>
              </w:rPr>
            </w:pPr>
            <w:r w:rsidRPr="002859E0">
              <w:rPr>
                <w:i/>
                <w:color w:val="000000"/>
                <w:sz w:val="18"/>
                <w:szCs w:val="18"/>
              </w:rPr>
              <w:t>55,205,372</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2859E0" w:rsidRDefault="00C22315" w:rsidP="003F313E">
            <w:pPr>
              <w:jc w:val="right"/>
              <w:rPr>
                <w:i/>
                <w:color w:val="000000"/>
                <w:sz w:val="18"/>
                <w:szCs w:val="18"/>
              </w:rPr>
            </w:pPr>
            <w:r w:rsidRPr="002859E0">
              <w:rPr>
                <w:i/>
                <w:color w:val="000000"/>
                <w:sz w:val="18"/>
                <w:szCs w:val="18"/>
              </w:rPr>
              <w:t>20,622,865</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2859E0" w:rsidRDefault="00C22315" w:rsidP="003F313E">
            <w:pPr>
              <w:jc w:val="right"/>
              <w:rPr>
                <w:i/>
                <w:color w:val="000000"/>
                <w:sz w:val="18"/>
                <w:szCs w:val="18"/>
              </w:rPr>
            </w:pPr>
            <w:r w:rsidRPr="002859E0">
              <w:rPr>
                <w:i/>
                <w:color w:val="000000"/>
                <w:sz w:val="18"/>
                <w:szCs w:val="18"/>
              </w:rPr>
              <w:t>28,581,904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2859E0" w:rsidRDefault="00C22315" w:rsidP="003F313E">
            <w:pPr>
              <w:jc w:val="right"/>
              <w:rPr>
                <w:i/>
                <w:color w:val="000000"/>
                <w:sz w:val="18"/>
                <w:szCs w:val="18"/>
              </w:rPr>
            </w:pPr>
            <w:r w:rsidRPr="002859E0">
              <w:rPr>
                <w:i/>
                <w:color w:val="000000"/>
                <w:sz w:val="18"/>
                <w:szCs w:val="18"/>
              </w:rPr>
              <w:t>31,949,160</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2859E0" w:rsidRDefault="00C22315" w:rsidP="003F313E">
            <w:pPr>
              <w:jc w:val="right"/>
              <w:rPr>
                <w:i/>
                <w:color w:val="000000"/>
                <w:sz w:val="18"/>
                <w:szCs w:val="18"/>
              </w:rPr>
            </w:pPr>
            <w:r w:rsidRPr="002859E0">
              <w:rPr>
                <w:i/>
                <w:color w:val="000000"/>
                <w:sz w:val="18"/>
                <w:szCs w:val="18"/>
              </w:rPr>
              <w:t>32,493,079</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716569" w:rsidRDefault="00C22315" w:rsidP="003F313E">
            <w:pPr>
              <w:rPr>
                <w:color w:val="000000"/>
                <w:sz w:val="18"/>
                <w:szCs w:val="18"/>
              </w:rPr>
            </w:pPr>
            <w:r w:rsidRPr="00716569">
              <w:rPr>
                <w:color w:val="000000"/>
                <w:sz w:val="18"/>
                <w:szCs w:val="18"/>
              </w:rPr>
              <w:t>Totali i vleres se tatushme sipas situates financiare</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55,279,918</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20,423,917</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29,036,644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31,916,674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32,606,935</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716569" w:rsidRDefault="00C22315" w:rsidP="003F313E">
            <w:pPr>
              <w:rPr>
                <w:color w:val="000000"/>
                <w:sz w:val="18"/>
                <w:szCs w:val="18"/>
              </w:rPr>
            </w:pPr>
            <w:r w:rsidRPr="00716569">
              <w:rPr>
                <w:color w:val="000000"/>
                <w:sz w:val="18"/>
                <w:szCs w:val="18"/>
              </w:rPr>
              <w:t>Faturime per pardhenie nga klientet (neto)</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74,478</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(198,944)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454,736</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(32,486)</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113,856</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716569" w:rsidRDefault="00C22315" w:rsidP="003F313E">
            <w:pPr>
              <w:rPr>
                <w:color w:val="000000"/>
                <w:sz w:val="18"/>
                <w:szCs w:val="18"/>
              </w:rPr>
            </w:pPr>
            <w:r w:rsidRPr="00716569">
              <w:rPr>
                <w:color w:val="000000"/>
                <w:sz w:val="18"/>
                <w:szCs w:val="18"/>
              </w:rPr>
              <w:t>Te ardhura sipas FDP se TVSH</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55,205,440</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20,622,861</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28,581,908</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31,949,160</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716569" w:rsidRDefault="00C22315" w:rsidP="003F313E">
            <w:pPr>
              <w:jc w:val="right"/>
              <w:rPr>
                <w:color w:val="000000"/>
                <w:sz w:val="18"/>
                <w:szCs w:val="18"/>
              </w:rPr>
            </w:pPr>
            <w:r w:rsidRPr="00716569">
              <w:rPr>
                <w:color w:val="000000"/>
                <w:sz w:val="18"/>
                <w:szCs w:val="18"/>
              </w:rPr>
              <w:t>32,493,079</w:t>
            </w:r>
          </w:p>
        </w:tc>
      </w:tr>
      <w:tr w:rsidR="00C22315" w:rsidRPr="00716569" w:rsidTr="003F313E">
        <w:trPr>
          <w:trHeight w:val="20"/>
        </w:trPr>
        <w:tc>
          <w:tcPr>
            <w:tcW w:w="2155" w:type="pct"/>
            <w:tcBorders>
              <w:top w:val="nil"/>
              <w:left w:val="single" w:sz="4" w:space="0" w:color="auto"/>
              <w:bottom w:val="single" w:sz="4" w:space="0" w:color="auto"/>
              <w:right w:val="single" w:sz="4" w:space="0" w:color="auto"/>
            </w:tcBorders>
            <w:shd w:val="clear" w:color="auto" w:fill="auto"/>
            <w:noWrap/>
            <w:vAlign w:val="center"/>
            <w:hideMark/>
          </w:tcPr>
          <w:p w:rsidR="00C22315" w:rsidRPr="00B03A0D" w:rsidRDefault="00C22315" w:rsidP="003F313E">
            <w:pPr>
              <w:rPr>
                <w:b/>
                <w:color w:val="000000"/>
                <w:sz w:val="18"/>
                <w:szCs w:val="18"/>
              </w:rPr>
            </w:pPr>
            <w:r w:rsidRPr="00B03A0D">
              <w:rPr>
                <w:b/>
                <w:color w:val="000000"/>
                <w:sz w:val="18"/>
                <w:szCs w:val="18"/>
              </w:rPr>
              <w:t>Diferenca</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B03A0D" w:rsidRDefault="00C22315" w:rsidP="003F313E">
            <w:pPr>
              <w:jc w:val="right"/>
              <w:rPr>
                <w:b/>
                <w:color w:val="000000"/>
                <w:sz w:val="18"/>
                <w:szCs w:val="18"/>
              </w:rPr>
            </w:pPr>
            <w:r w:rsidRPr="00B03A0D">
              <w:rPr>
                <w:b/>
                <w:color w:val="000000"/>
                <w:sz w:val="18"/>
                <w:szCs w:val="18"/>
              </w:rPr>
              <w:t>(68)</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B03A0D" w:rsidRDefault="00C22315" w:rsidP="003F313E">
            <w:pPr>
              <w:jc w:val="right"/>
              <w:rPr>
                <w:b/>
                <w:color w:val="000000"/>
                <w:sz w:val="18"/>
                <w:szCs w:val="18"/>
              </w:rPr>
            </w:pPr>
            <w:r w:rsidRPr="00B03A0D">
              <w:rPr>
                <w:b/>
                <w:color w:val="000000"/>
                <w:sz w:val="18"/>
                <w:szCs w:val="18"/>
              </w:rPr>
              <w:t>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B03A0D" w:rsidRDefault="00C22315" w:rsidP="003F313E">
            <w:pPr>
              <w:jc w:val="right"/>
              <w:rPr>
                <w:b/>
                <w:color w:val="000000"/>
                <w:sz w:val="18"/>
                <w:szCs w:val="18"/>
              </w:rPr>
            </w:pPr>
            <w:r w:rsidRPr="00B03A0D">
              <w:rPr>
                <w:b/>
                <w:color w:val="000000"/>
                <w:sz w:val="18"/>
                <w:szCs w:val="18"/>
              </w:rPr>
              <w:t>(4)</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B03A0D" w:rsidRDefault="00C22315" w:rsidP="003F313E">
            <w:pPr>
              <w:jc w:val="right"/>
              <w:rPr>
                <w:b/>
                <w:color w:val="000000"/>
                <w:sz w:val="18"/>
                <w:szCs w:val="18"/>
              </w:rPr>
            </w:pPr>
            <w:r w:rsidRPr="00B03A0D">
              <w:rPr>
                <w:b/>
                <w:color w:val="000000"/>
                <w:sz w:val="18"/>
                <w:szCs w:val="18"/>
              </w:rPr>
              <w:t>-</w:t>
            </w:r>
          </w:p>
        </w:tc>
        <w:tc>
          <w:tcPr>
            <w:tcW w:w="569" w:type="pct"/>
            <w:tcBorders>
              <w:top w:val="nil"/>
              <w:left w:val="nil"/>
              <w:bottom w:val="single" w:sz="4" w:space="0" w:color="auto"/>
              <w:right w:val="single" w:sz="4" w:space="0" w:color="auto"/>
            </w:tcBorders>
            <w:shd w:val="clear" w:color="auto" w:fill="auto"/>
            <w:noWrap/>
            <w:vAlign w:val="center"/>
            <w:hideMark/>
          </w:tcPr>
          <w:p w:rsidR="00C22315" w:rsidRPr="00B03A0D" w:rsidRDefault="00C22315" w:rsidP="003F313E">
            <w:pPr>
              <w:jc w:val="right"/>
              <w:rPr>
                <w:b/>
                <w:color w:val="000000"/>
                <w:sz w:val="18"/>
                <w:szCs w:val="18"/>
              </w:rPr>
            </w:pPr>
            <w:r w:rsidRPr="00B03A0D">
              <w:rPr>
                <w:b/>
                <w:color w:val="000000"/>
                <w:sz w:val="18"/>
                <w:szCs w:val="18"/>
              </w:rPr>
              <w:t>-</w:t>
            </w:r>
          </w:p>
        </w:tc>
      </w:tr>
    </w:tbl>
    <w:p w:rsidR="00491330" w:rsidRPr="00716569" w:rsidRDefault="00491330" w:rsidP="00491330">
      <w:pPr>
        <w:pStyle w:val="Header"/>
        <w:tabs>
          <w:tab w:val="left" w:pos="720"/>
        </w:tabs>
        <w:spacing w:line="276" w:lineRule="auto"/>
        <w:jc w:val="both"/>
        <w:rPr>
          <w:sz w:val="24"/>
          <w:szCs w:val="24"/>
          <w:lang w:val="sq-AL"/>
        </w:rPr>
      </w:pPr>
    </w:p>
    <w:p w:rsidR="00C22315" w:rsidRDefault="00C22315" w:rsidP="00C22315">
      <w:pPr>
        <w:pStyle w:val="Header"/>
        <w:tabs>
          <w:tab w:val="left" w:pos="720"/>
        </w:tabs>
        <w:spacing w:line="276" w:lineRule="auto"/>
        <w:jc w:val="both"/>
        <w:rPr>
          <w:sz w:val="24"/>
          <w:szCs w:val="24"/>
          <w:lang w:val="sq-AL"/>
        </w:rPr>
      </w:pPr>
      <w:r>
        <w:rPr>
          <w:sz w:val="24"/>
          <w:szCs w:val="24"/>
          <w:lang w:val="sq-AL"/>
        </w:rPr>
        <w:t>Nga analiza e mësipërme krahasuese, rezulton se të ardhurat e pasqyruara në deklaratat e tatimit mbi fitimin për vitet 2013-2017 përputhen me shitjet e pasqyruara në deklaratat e TVSH-së për shumatoret e këtyre viteve. Diferencat e përshkruara në raportin e kontrollit vijnë për shkak të:</w:t>
      </w:r>
    </w:p>
    <w:p w:rsidR="00C22315" w:rsidRDefault="00C22315" w:rsidP="00C22315">
      <w:pPr>
        <w:pStyle w:val="Header"/>
        <w:numPr>
          <w:ilvl w:val="0"/>
          <w:numId w:val="40"/>
        </w:numPr>
        <w:tabs>
          <w:tab w:val="left" w:pos="720"/>
        </w:tabs>
        <w:spacing w:line="276" w:lineRule="auto"/>
        <w:jc w:val="both"/>
        <w:rPr>
          <w:sz w:val="24"/>
          <w:szCs w:val="24"/>
          <w:lang w:val="sq-AL"/>
        </w:rPr>
      </w:pPr>
      <w:r>
        <w:rPr>
          <w:sz w:val="24"/>
          <w:szCs w:val="24"/>
          <w:lang w:val="sq-AL"/>
        </w:rPr>
        <w:t>Faturave të lëshuara për parapagimet, të cilat sjellin mospërputhje midis situatës financiare dhe deklaratës së tatimit mbi fitimin, dhe</w:t>
      </w:r>
    </w:p>
    <w:p w:rsidR="00C22315" w:rsidRDefault="00C22315" w:rsidP="002C624B">
      <w:pPr>
        <w:pStyle w:val="Header"/>
        <w:numPr>
          <w:ilvl w:val="0"/>
          <w:numId w:val="40"/>
        </w:numPr>
        <w:tabs>
          <w:tab w:val="left" w:pos="720"/>
        </w:tabs>
        <w:spacing w:line="276" w:lineRule="auto"/>
        <w:jc w:val="both"/>
        <w:rPr>
          <w:sz w:val="24"/>
          <w:szCs w:val="24"/>
          <w:lang w:val="sq-AL"/>
        </w:rPr>
      </w:pPr>
      <w:r w:rsidRPr="00C22315">
        <w:rPr>
          <w:sz w:val="24"/>
          <w:szCs w:val="24"/>
          <w:lang w:val="sq-AL"/>
        </w:rPr>
        <w:t xml:space="preserve">Pasqyrimit në vlerën bruto të të ardhurave financiare në deklaratën e tatimit mbi fitimin, ndërkohë që në pasqyrat financiare janë regjistruar në vlerën neto </w:t>
      </w:r>
    </w:p>
    <w:p w:rsidR="00C22315" w:rsidRPr="00C22315" w:rsidRDefault="00C22315" w:rsidP="00C22315">
      <w:pPr>
        <w:pStyle w:val="Header"/>
        <w:tabs>
          <w:tab w:val="left" w:pos="720"/>
        </w:tabs>
        <w:spacing w:line="276" w:lineRule="auto"/>
        <w:ind w:left="720"/>
        <w:jc w:val="both"/>
        <w:rPr>
          <w:sz w:val="24"/>
          <w:szCs w:val="24"/>
          <w:lang w:val="sq-AL"/>
        </w:rPr>
      </w:pPr>
    </w:p>
    <w:p w:rsidR="00C22315" w:rsidRPr="00716569" w:rsidRDefault="007271A2" w:rsidP="00C22315">
      <w:pPr>
        <w:pStyle w:val="Header"/>
        <w:tabs>
          <w:tab w:val="left" w:pos="720"/>
        </w:tabs>
        <w:spacing w:line="276" w:lineRule="auto"/>
        <w:jc w:val="both"/>
        <w:rPr>
          <w:sz w:val="24"/>
          <w:szCs w:val="24"/>
          <w:lang w:val="sq-AL"/>
        </w:rPr>
      </w:pPr>
      <w:r>
        <w:rPr>
          <w:sz w:val="24"/>
          <w:szCs w:val="24"/>
          <w:lang w:val="sq-AL"/>
        </w:rPr>
        <w:t>Bazuar në faktet e mësipërme</w:t>
      </w:r>
      <w:r w:rsidR="00C22315" w:rsidRPr="00716569">
        <w:rPr>
          <w:sz w:val="24"/>
          <w:szCs w:val="24"/>
          <w:lang w:val="sq-AL"/>
        </w:rPr>
        <w:t xml:space="preserve">, DAT </w:t>
      </w:r>
      <w:r w:rsidR="00C22315">
        <w:rPr>
          <w:sz w:val="24"/>
          <w:szCs w:val="24"/>
          <w:lang w:val="sq-AL"/>
        </w:rPr>
        <w:t>e vlerëson të drejtë</w:t>
      </w:r>
      <w:r w:rsidR="00C22315" w:rsidRPr="00716569">
        <w:rPr>
          <w:sz w:val="24"/>
          <w:szCs w:val="24"/>
          <w:lang w:val="sq-AL"/>
        </w:rPr>
        <w:t xml:space="preserve"> ankimin e tatimpaguesit dhe </w:t>
      </w:r>
      <w:r w:rsidR="00C22315">
        <w:rPr>
          <w:sz w:val="24"/>
          <w:szCs w:val="24"/>
          <w:lang w:val="sq-AL"/>
        </w:rPr>
        <w:t xml:space="preserve">anullon vlerësimin sipas njoftim vlerësimit </w:t>
      </w:r>
      <w:r w:rsidR="00DA4226">
        <w:rPr>
          <w:sz w:val="24"/>
          <w:szCs w:val="24"/>
          <w:lang w:val="sq-AL"/>
        </w:rPr>
        <w:t>te ankimuar</w:t>
      </w:r>
      <w:r w:rsidR="00C22315">
        <w:rPr>
          <w:sz w:val="24"/>
          <w:szCs w:val="24"/>
          <w:lang w:val="sq-AL"/>
        </w:rPr>
        <w:t>.</w:t>
      </w:r>
    </w:p>
    <w:p w:rsidR="00713ED5" w:rsidRDefault="00713ED5" w:rsidP="00716569">
      <w:pPr>
        <w:pStyle w:val="Header"/>
        <w:tabs>
          <w:tab w:val="left" w:pos="720"/>
        </w:tabs>
        <w:spacing w:line="276" w:lineRule="auto"/>
        <w:jc w:val="both"/>
        <w:rPr>
          <w:sz w:val="24"/>
          <w:szCs w:val="24"/>
          <w:lang w:val="sq-AL"/>
        </w:rPr>
      </w:pPr>
    </w:p>
    <w:p w:rsidR="00B03A0D" w:rsidRPr="00BE78BA" w:rsidRDefault="00B03A0D" w:rsidP="00B03A0D">
      <w:pPr>
        <w:widowControl w:val="0"/>
        <w:spacing w:line="276" w:lineRule="auto"/>
        <w:jc w:val="both"/>
        <w:rPr>
          <w:rFonts w:eastAsia="SimSun"/>
          <w:lang w:eastAsia="zh-CN"/>
        </w:rPr>
      </w:pPr>
      <w:r w:rsidRPr="00BE78BA">
        <w:rPr>
          <w:rFonts w:eastAsia="SimSun"/>
          <w:lang w:eastAsia="zh-CN"/>
        </w:rPr>
        <w:t>Sa më sipër, Drejtoria e Apelimit Tatimor, në zbati</w:t>
      </w:r>
      <w:r>
        <w:rPr>
          <w:rFonts w:eastAsia="SimSun"/>
          <w:lang w:eastAsia="zh-CN"/>
        </w:rPr>
        <w:t>m të nenit 108, pika 3, gërma (a</w:t>
      </w:r>
      <w:r w:rsidRPr="00BE78BA">
        <w:rPr>
          <w:rFonts w:eastAsia="SimSun"/>
          <w:lang w:eastAsia="zh-CN"/>
        </w:rPr>
        <w:t>) të Ligjit nr. 9920 datë 19.05.2008, “Për Procedurat Tatimore në R.SH” dhe pikës 108.3.3, gërma (</w:t>
      </w:r>
      <w:r>
        <w:rPr>
          <w:rFonts w:eastAsia="SimSun"/>
          <w:lang w:eastAsia="zh-CN"/>
        </w:rPr>
        <w:t>b</w:t>
      </w:r>
      <w:r w:rsidRPr="00BE78BA">
        <w:rPr>
          <w:rFonts w:eastAsia="SimSun"/>
          <w:lang w:eastAsia="zh-CN"/>
        </w:rPr>
        <w:t>) të Udhëzimit të Ministrit të Financave nr. 24 datë 02.09.2008, i nxjerrë në zbatim të këtij ligji,</w:t>
      </w:r>
    </w:p>
    <w:p w:rsidR="009A05D6" w:rsidRDefault="009A05D6" w:rsidP="00C132A0">
      <w:pPr>
        <w:pStyle w:val="BodyText"/>
        <w:spacing w:line="276" w:lineRule="auto"/>
        <w:jc w:val="center"/>
        <w:rPr>
          <w:rFonts w:ascii="Times New Roman" w:hAnsi="Times New Roman"/>
          <w:b/>
          <w:szCs w:val="24"/>
          <w:u w:val="double"/>
          <w:lang w:val="sq-AL"/>
        </w:rPr>
      </w:pPr>
    </w:p>
    <w:p w:rsidR="00DA4226" w:rsidRDefault="00DA4226" w:rsidP="00C132A0">
      <w:pPr>
        <w:pStyle w:val="BodyText"/>
        <w:spacing w:line="276" w:lineRule="auto"/>
        <w:jc w:val="center"/>
        <w:rPr>
          <w:rFonts w:ascii="Times New Roman" w:hAnsi="Times New Roman"/>
          <w:b/>
          <w:szCs w:val="24"/>
          <w:u w:val="double"/>
          <w:lang w:val="sq-AL"/>
        </w:rPr>
      </w:pPr>
    </w:p>
    <w:p w:rsidR="00DA4226" w:rsidRPr="00716569" w:rsidRDefault="00DA4226" w:rsidP="00C132A0">
      <w:pPr>
        <w:pStyle w:val="BodyText"/>
        <w:spacing w:line="276" w:lineRule="auto"/>
        <w:jc w:val="center"/>
        <w:rPr>
          <w:rFonts w:ascii="Times New Roman" w:hAnsi="Times New Roman"/>
          <w:b/>
          <w:szCs w:val="24"/>
          <w:u w:val="double"/>
          <w:lang w:val="sq-AL"/>
        </w:rPr>
      </w:pPr>
    </w:p>
    <w:p w:rsidR="009A05D6" w:rsidRPr="00716569" w:rsidRDefault="009A05D6" w:rsidP="00C132A0">
      <w:pPr>
        <w:widowControl w:val="0"/>
        <w:spacing w:line="276" w:lineRule="auto"/>
        <w:jc w:val="center"/>
        <w:rPr>
          <w:rFonts w:eastAsia="MS Mincho"/>
          <w:b/>
        </w:rPr>
      </w:pPr>
      <w:r w:rsidRPr="00716569">
        <w:rPr>
          <w:rFonts w:eastAsia="MS Mincho"/>
          <w:b/>
        </w:rPr>
        <w:lastRenderedPageBreak/>
        <w:t>V E N D O S I:</w:t>
      </w:r>
    </w:p>
    <w:p w:rsidR="00C724BE" w:rsidRPr="00716569" w:rsidRDefault="00C724BE" w:rsidP="00C132A0">
      <w:pPr>
        <w:widowControl w:val="0"/>
        <w:spacing w:line="276" w:lineRule="auto"/>
        <w:jc w:val="center"/>
        <w:rPr>
          <w:rFonts w:eastAsia="MS Mincho"/>
          <w:b/>
        </w:rPr>
      </w:pPr>
    </w:p>
    <w:p w:rsidR="00C724BE" w:rsidRDefault="00B03A0D" w:rsidP="00F16B18">
      <w:pPr>
        <w:pStyle w:val="ListParagraph"/>
        <w:widowControl w:val="0"/>
        <w:numPr>
          <w:ilvl w:val="0"/>
          <w:numId w:val="39"/>
        </w:numPr>
        <w:spacing w:line="276" w:lineRule="auto"/>
        <w:jc w:val="both"/>
        <w:rPr>
          <w:sz w:val="24"/>
          <w:szCs w:val="24"/>
        </w:rPr>
      </w:pPr>
      <w:r w:rsidRPr="00F16B18">
        <w:rPr>
          <w:sz w:val="24"/>
          <w:szCs w:val="24"/>
        </w:rPr>
        <w:t xml:space="preserve">Shfuqizimin </w:t>
      </w:r>
      <w:r w:rsidR="00C724BE" w:rsidRPr="00F16B18">
        <w:rPr>
          <w:sz w:val="24"/>
          <w:szCs w:val="24"/>
        </w:rPr>
        <w:t>e aktit administrativ, Njoftim Vlerësimit për detyrimet sa më poshtë:</w:t>
      </w:r>
    </w:p>
    <w:p w:rsidR="00F7163F" w:rsidRPr="00F16B18" w:rsidRDefault="00F7163F" w:rsidP="00F7163F">
      <w:pPr>
        <w:pStyle w:val="ListParagraph"/>
        <w:widowControl w:val="0"/>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78"/>
        <w:gridCol w:w="1780"/>
        <w:gridCol w:w="1776"/>
        <w:gridCol w:w="1776"/>
        <w:gridCol w:w="1077"/>
      </w:tblGrid>
      <w:tr w:rsidR="00B03A0D" w:rsidRPr="00F16B18" w:rsidTr="007271A2">
        <w:trPr>
          <w:trHeight w:val="144"/>
        </w:trPr>
        <w:tc>
          <w:tcPr>
            <w:tcW w:w="349" w:type="pct"/>
            <w:shd w:val="clear" w:color="auto" w:fill="auto"/>
            <w:vAlign w:val="center"/>
          </w:tcPr>
          <w:p w:rsidR="00B03A0D" w:rsidRPr="00F16B18" w:rsidRDefault="00B03A0D" w:rsidP="00F44D86">
            <w:pPr>
              <w:jc w:val="center"/>
              <w:rPr>
                <w:b/>
                <w:color w:val="000000"/>
              </w:rPr>
            </w:pPr>
            <w:r w:rsidRPr="00F16B18">
              <w:rPr>
                <w:b/>
                <w:color w:val="000000"/>
              </w:rPr>
              <w:t>Nr.</w:t>
            </w:r>
          </w:p>
        </w:tc>
        <w:tc>
          <w:tcPr>
            <w:tcW w:w="1097" w:type="pct"/>
            <w:shd w:val="clear" w:color="auto" w:fill="auto"/>
            <w:vAlign w:val="center"/>
          </w:tcPr>
          <w:p w:rsidR="00B03A0D" w:rsidRPr="00F16B18" w:rsidRDefault="00B03A0D" w:rsidP="00F44D86">
            <w:pPr>
              <w:jc w:val="center"/>
              <w:rPr>
                <w:b/>
                <w:color w:val="000000"/>
              </w:rPr>
            </w:pPr>
            <w:r w:rsidRPr="00F16B18">
              <w:rPr>
                <w:b/>
                <w:color w:val="000000"/>
              </w:rPr>
              <w:t>Tatimi</w:t>
            </w:r>
          </w:p>
        </w:tc>
        <w:tc>
          <w:tcPr>
            <w:tcW w:w="987" w:type="pct"/>
            <w:shd w:val="clear" w:color="auto" w:fill="auto"/>
            <w:vAlign w:val="center"/>
          </w:tcPr>
          <w:p w:rsidR="00B03A0D" w:rsidRPr="00F16B18" w:rsidRDefault="00B03A0D" w:rsidP="00F44D86">
            <w:pPr>
              <w:jc w:val="center"/>
              <w:rPr>
                <w:b/>
                <w:color w:val="000000"/>
              </w:rPr>
            </w:pPr>
            <w:r w:rsidRPr="00F16B18">
              <w:rPr>
                <w:b/>
                <w:color w:val="000000"/>
              </w:rPr>
              <w:t>Periudha</w:t>
            </w:r>
          </w:p>
        </w:tc>
        <w:tc>
          <w:tcPr>
            <w:tcW w:w="985" w:type="pct"/>
            <w:shd w:val="clear" w:color="auto" w:fill="auto"/>
            <w:vAlign w:val="center"/>
          </w:tcPr>
          <w:p w:rsidR="00B03A0D" w:rsidRPr="00F16B18" w:rsidRDefault="00B03A0D" w:rsidP="00F44D86">
            <w:pPr>
              <w:jc w:val="center"/>
              <w:rPr>
                <w:b/>
                <w:color w:val="000000"/>
              </w:rPr>
            </w:pPr>
            <w:r w:rsidRPr="00F16B18">
              <w:rPr>
                <w:b/>
                <w:color w:val="000000"/>
              </w:rPr>
              <w:t>Detyrim</w:t>
            </w:r>
          </w:p>
        </w:tc>
        <w:tc>
          <w:tcPr>
            <w:tcW w:w="985" w:type="pct"/>
            <w:shd w:val="clear" w:color="auto" w:fill="auto"/>
            <w:vAlign w:val="center"/>
          </w:tcPr>
          <w:p w:rsidR="00B03A0D" w:rsidRPr="00F16B18" w:rsidRDefault="00B03A0D" w:rsidP="00F44D86">
            <w:pPr>
              <w:jc w:val="center"/>
              <w:rPr>
                <w:b/>
                <w:color w:val="000000"/>
              </w:rPr>
            </w:pPr>
            <w:r w:rsidRPr="00F16B18">
              <w:rPr>
                <w:b/>
                <w:color w:val="000000"/>
              </w:rPr>
              <w:t>Gjob</w:t>
            </w:r>
            <w:r w:rsidR="00F16B18">
              <w:rPr>
                <w:b/>
                <w:color w:val="000000"/>
              </w:rPr>
              <w:t>ë</w:t>
            </w:r>
          </w:p>
        </w:tc>
        <w:tc>
          <w:tcPr>
            <w:tcW w:w="597" w:type="pct"/>
            <w:shd w:val="clear" w:color="auto" w:fill="auto"/>
            <w:vAlign w:val="center"/>
          </w:tcPr>
          <w:p w:rsidR="00B03A0D" w:rsidRPr="00F16B18" w:rsidRDefault="00B03A0D" w:rsidP="00F44D86">
            <w:pPr>
              <w:jc w:val="center"/>
              <w:rPr>
                <w:b/>
                <w:color w:val="000000"/>
              </w:rPr>
            </w:pPr>
            <w:r w:rsidRPr="00F16B18">
              <w:rPr>
                <w:b/>
                <w:color w:val="000000"/>
              </w:rPr>
              <w:t>Shuma</w:t>
            </w:r>
          </w:p>
        </w:tc>
      </w:tr>
      <w:tr w:rsidR="00B03A0D" w:rsidRPr="00F16B18" w:rsidTr="007271A2">
        <w:trPr>
          <w:trHeight w:val="144"/>
        </w:trPr>
        <w:tc>
          <w:tcPr>
            <w:tcW w:w="349" w:type="pct"/>
            <w:shd w:val="clear" w:color="auto" w:fill="auto"/>
            <w:vAlign w:val="center"/>
          </w:tcPr>
          <w:p w:rsidR="00B03A0D" w:rsidRPr="00F16B18" w:rsidRDefault="00B03A0D" w:rsidP="00F44D86">
            <w:pPr>
              <w:jc w:val="center"/>
              <w:rPr>
                <w:color w:val="000000"/>
              </w:rPr>
            </w:pPr>
            <w:r w:rsidRPr="00F16B18">
              <w:rPr>
                <w:color w:val="000000"/>
              </w:rPr>
              <w:t>1</w:t>
            </w:r>
          </w:p>
        </w:tc>
        <w:tc>
          <w:tcPr>
            <w:tcW w:w="1097" w:type="pct"/>
            <w:shd w:val="clear" w:color="auto" w:fill="auto"/>
            <w:vAlign w:val="center"/>
          </w:tcPr>
          <w:p w:rsidR="00B03A0D" w:rsidRPr="00F16B18" w:rsidRDefault="00B03A0D" w:rsidP="00F44D86">
            <w:pPr>
              <w:jc w:val="center"/>
              <w:rPr>
                <w:color w:val="000000"/>
              </w:rPr>
            </w:pPr>
            <w:r w:rsidRPr="00F16B18">
              <w:rPr>
                <w:color w:val="000000"/>
              </w:rPr>
              <w:t>TVSH</w:t>
            </w:r>
          </w:p>
        </w:tc>
        <w:tc>
          <w:tcPr>
            <w:tcW w:w="987" w:type="pct"/>
            <w:shd w:val="clear" w:color="auto" w:fill="auto"/>
            <w:vAlign w:val="center"/>
          </w:tcPr>
          <w:p w:rsidR="00B03A0D" w:rsidRPr="00F16B18" w:rsidRDefault="00B03A0D" w:rsidP="00F44D86">
            <w:pPr>
              <w:jc w:val="center"/>
              <w:rPr>
                <w:color w:val="000000"/>
              </w:rPr>
            </w:pPr>
            <w:r w:rsidRPr="00F16B18">
              <w:rPr>
                <w:color w:val="000000"/>
              </w:rPr>
              <w:t>2014</w:t>
            </w:r>
          </w:p>
        </w:tc>
        <w:tc>
          <w:tcPr>
            <w:tcW w:w="985" w:type="pct"/>
            <w:shd w:val="clear" w:color="auto" w:fill="auto"/>
            <w:vAlign w:val="center"/>
          </w:tcPr>
          <w:p w:rsidR="00B03A0D" w:rsidRPr="00F16B18" w:rsidRDefault="00B03A0D" w:rsidP="00F44D86">
            <w:pPr>
              <w:jc w:val="center"/>
              <w:rPr>
                <w:color w:val="000000"/>
              </w:rPr>
            </w:pPr>
            <w:r w:rsidRPr="00F16B18">
              <w:rPr>
                <w:color w:val="000000"/>
              </w:rPr>
              <w:t>15,271</w:t>
            </w:r>
          </w:p>
        </w:tc>
        <w:tc>
          <w:tcPr>
            <w:tcW w:w="985" w:type="pct"/>
            <w:shd w:val="clear" w:color="auto" w:fill="auto"/>
            <w:vAlign w:val="center"/>
          </w:tcPr>
          <w:p w:rsidR="00B03A0D" w:rsidRPr="00F16B18" w:rsidRDefault="00B03A0D" w:rsidP="00F44D86">
            <w:pPr>
              <w:jc w:val="center"/>
              <w:rPr>
                <w:color w:val="000000"/>
              </w:rPr>
            </w:pPr>
            <w:r w:rsidRPr="00F16B18">
              <w:rPr>
                <w:color w:val="000000"/>
              </w:rPr>
              <w:t>3,344</w:t>
            </w:r>
          </w:p>
        </w:tc>
        <w:tc>
          <w:tcPr>
            <w:tcW w:w="597" w:type="pct"/>
            <w:shd w:val="clear" w:color="auto" w:fill="auto"/>
            <w:vAlign w:val="center"/>
          </w:tcPr>
          <w:p w:rsidR="00B03A0D" w:rsidRPr="00F16B18" w:rsidRDefault="00B03A0D" w:rsidP="00F44D86">
            <w:pPr>
              <w:jc w:val="center"/>
              <w:rPr>
                <w:color w:val="000000"/>
              </w:rPr>
            </w:pPr>
            <w:r w:rsidRPr="00F16B18">
              <w:rPr>
                <w:color w:val="000000"/>
              </w:rPr>
              <w:t>18,615</w:t>
            </w:r>
          </w:p>
        </w:tc>
      </w:tr>
      <w:tr w:rsidR="00B03A0D" w:rsidRPr="00F16B18" w:rsidTr="007271A2">
        <w:trPr>
          <w:trHeight w:val="144"/>
        </w:trPr>
        <w:tc>
          <w:tcPr>
            <w:tcW w:w="349" w:type="pct"/>
            <w:shd w:val="clear" w:color="auto" w:fill="auto"/>
            <w:vAlign w:val="center"/>
            <w:hideMark/>
          </w:tcPr>
          <w:p w:rsidR="00B03A0D" w:rsidRPr="00F16B18" w:rsidRDefault="00B03A0D" w:rsidP="00F44D86">
            <w:pPr>
              <w:jc w:val="center"/>
              <w:rPr>
                <w:color w:val="000000"/>
              </w:rPr>
            </w:pPr>
            <w:r w:rsidRPr="00F16B18">
              <w:rPr>
                <w:color w:val="000000"/>
              </w:rPr>
              <w:t>2</w:t>
            </w:r>
          </w:p>
        </w:tc>
        <w:tc>
          <w:tcPr>
            <w:tcW w:w="1097" w:type="pct"/>
            <w:shd w:val="clear" w:color="auto" w:fill="auto"/>
            <w:vAlign w:val="center"/>
            <w:hideMark/>
          </w:tcPr>
          <w:p w:rsidR="00B03A0D" w:rsidRPr="00F16B18" w:rsidRDefault="00B03A0D" w:rsidP="00F44D86">
            <w:pPr>
              <w:jc w:val="center"/>
              <w:rPr>
                <w:color w:val="000000"/>
              </w:rPr>
            </w:pPr>
            <w:r w:rsidRPr="00F16B18">
              <w:rPr>
                <w:color w:val="000000"/>
              </w:rPr>
              <w:t>TVSH</w:t>
            </w:r>
          </w:p>
        </w:tc>
        <w:tc>
          <w:tcPr>
            <w:tcW w:w="987" w:type="pct"/>
            <w:shd w:val="clear" w:color="auto" w:fill="auto"/>
            <w:vAlign w:val="center"/>
            <w:hideMark/>
          </w:tcPr>
          <w:p w:rsidR="00B03A0D" w:rsidRPr="00F16B18" w:rsidRDefault="00B03A0D" w:rsidP="00F44D86">
            <w:pPr>
              <w:jc w:val="center"/>
              <w:rPr>
                <w:color w:val="000000"/>
              </w:rPr>
            </w:pPr>
            <w:r w:rsidRPr="00F16B18">
              <w:rPr>
                <w:color w:val="000000"/>
              </w:rPr>
              <w:t>2016</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39,790</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8,714</w:t>
            </w:r>
          </w:p>
        </w:tc>
        <w:tc>
          <w:tcPr>
            <w:tcW w:w="597" w:type="pct"/>
            <w:shd w:val="clear" w:color="auto" w:fill="auto"/>
            <w:vAlign w:val="center"/>
            <w:hideMark/>
          </w:tcPr>
          <w:p w:rsidR="00B03A0D" w:rsidRPr="00F16B18" w:rsidRDefault="00B03A0D" w:rsidP="00F44D86">
            <w:pPr>
              <w:jc w:val="center"/>
              <w:rPr>
                <w:color w:val="000000"/>
              </w:rPr>
            </w:pPr>
            <w:r w:rsidRPr="00F16B18">
              <w:rPr>
                <w:color w:val="000000"/>
              </w:rPr>
              <w:t>48,504</w:t>
            </w:r>
          </w:p>
        </w:tc>
      </w:tr>
      <w:tr w:rsidR="00B03A0D" w:rsidRPr="00F16B18" w:rsidTr="007271A2">
        <w:trPr>
          <w:trHeight w:val="144"/>
        </w:trPr>
        <w:tc>
          <w:tcPr>
            <w:tcW w:w="349" w:type="pct"/>
            <w:shd w:val="clear" w:color="auto" w:fill="auto"/>
            <w:vAlign w:val="center"/>
            <w:hideMark/>
          </w:tcPr>
          <w:p w:rsidR="00B03A0D" w:rsidRPr="00F16B18" w:rsidRDefault="00B03A0D" w:rsidP="00F44D86">
            <w:pPr>
              <w:jc w:val="center"/>
              <w:rPr>
                <w:color w:val="000000"/>
              </w:rPr>
            </w:pPr>
            <w:r w:rsidRPr="00F16B18">
              <w:rPr>
                <w:color w:val="000000"/>
              </w:rPr>
              <w:t>3</w:t>
            </w:r>
          </w:p>
        </w:tc>
        <w:tc>
          <w:tcPr>
            <w:tcW w:w="1097" w:type="pct"/>
            <w:shd w:val="clear" w:color="auto" w:fill="auto"/>
            <w:vAlign w:val="center"/>
            <w:hideMark/>
          </w:tcPr>
          <w:p w:rsidR="00B03A0D" w:rsidRPr="00F16B18" w:rsidRDefault="00B03A0D" w:rsidP="00F44D86">
            <w:pPr>
              <w:jc w:val="center"/>
              <w:rPr>
                <w:color w:val="000000"/>
              </w:rPr>
            </w:pPr>
            <w:r w:rsidRPr="00F16B18">
              <w:rPr>
                <w:color w:val="000000"/>
              </w:rPr>
              <w:t>Tatim Fitimi</w:t>
            </w:r>
          </w:p>
        </w:tc>
        <w:tc>
          <w:tcPr>
            <w:tcW w:w="987" w:type="pct"/>
            <w:shd w:val="clear" w:color="auto" w:fill="auto"/>
            <w:vAlign w:val="center"/>
            <w:hideMark/>
          </w:tcPr>
          <w:p w:rsidR="00B03A0D" w:rsidRPr="00F16B18" w:rsidRDefault="00B03A0D" w:rsidP="00F44D86">
            <w:pPr>
              <w:jc w:val="center"/>
              <w:rPr>
                <w:color w:val="000000"/>
              </w:rPr>
            </w:pPr>
            <w:r w:rsidRPr="00F16B18">
              <w:rPr>
                <w:color w:val="000000"/>
              </w:rPr>
              <w:t>2013</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3,137</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3,137</w:t>
            </w:r>
          </w:p>
        </w:tc>
        <w:tc>
          <w:tcPr>
            <w:tcW w:w="597" w:type="pct"/>
            <w:shd w:val="clear" w:color="auto" w:fill="auto"/>
            <w:vAlign w:val="center"/>
            <w:hideMark/>
          </w:tcPr>
          <w:p w:rsidR="00B03A0D" w:rsidRPr="00F16B18" w:rsidRDefault="00B03A0D" w:rsidP="00F44D86">
            <w:pPr>
              <w:jc w:val="center"/>
              <w:rPr>
                <w:color w:val="000000"/>
              </w:rPr>
            </w:pPr>
            <w:r w:rsidRPr="00F16B18">
              <w:rPr>
                <w:color w:val="000000"/>
              </w:rPr>
              <w:t>6,274</w:t>
            </w:r>
          </w:p>
        </w:tc>
      </w:tr>
      <w:tr w:rsidR="00B03A0D" w:rsidRPr="00F16B18" w:rsidTr="007271A2">
        <w:trPr>
          <w:trHeight w:val="144"/>
        </w:trPr>
        <w:tc>
          <w:tcPr>
            <w:tcW w:w="349" w:type="pct"/>
            <w:shd w:val="clear" w:color="auto" w:fill="auto"/>
            <w:vAlign w:val="center"/>
            <w:hideMark/>
          </w:tcPr>
          <w:p w:rsidR="00B03A0D" w:rsidRPr="00F16B18" w:rsidRDefault="00B03A0D" w:rsidP="00F44D86">
            <w:pPr>
              <w:jc w:val="center"/>
              <w:rPr>
                <w:color w:val="000000"/>
              </w:rPr>
            </w:pPr>
            <w:r w:rsidRPr="00F16B18">
              <w:rPr>
                <w:color w:val="000000"/>
              </w:rPr>
              <w:t>4</w:t>
            </w:r>
          </w:p>
        </w:tc>
        <w:tc>
          <w:tcPr>
            <w:tcW w:w="1097" w:type="pct"/>
            <w:shd w:val="clear" w:color="auto" w:fill="auto"/>
            <w:vAlign w:val="center"/>
            <w:hideMark/>
          </w:tcPr>
          <w:p w:rsidR="00B03A0D" w:rsidRPr="00F16B18" w:rsidRDefault="00B03A0D" w:rsidP="00F44D86">
            <w:pPr>
              <w:jc w:val="center"/>
              <w:rPr>
                <w:color w:val="000000"/>
              </w:rPr>
            </w:pPr>
            <w:r w:rsidRPr="00F16B18">
              <w:rPr>
                <w:color w:val="000000"/>
              </w:rPr>
              <w:t>Tatim Fitimi</w:t>
            </w:r>
          </w:p>
        </w:tc>
        <w:tc>
          <w:tcPr>
            <w:tcW w:w="987" w:type="pct"/>
            <w:shd w:val="clear" w:color="auto" w:fill="auto"/>
            <w:vAlign w:val="center"/>
            <w:hideMark/>
          </w:tcPr>
          <w:p w:rsidR="00B03A0D" w:rsidRPr="00F16B18" w:rsidRDefault="00B03A0D" w:rsidP="00F44D86">
            <w:pPr>
              <w:jc w:val="center"/>
              <w:rPr>
                <w:color w:val="000000"/>
              </w:rPr>
            </w:pPr>
            <w:r w:rsidRPr="00F16B18">
              <w:rPr>
                <w:color w:val="000000"/>
              </w:rPr>
              <w:t>2015</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68,211</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68,211</w:t>
            </w:r>
          </w:p>
        </w:tc>
        <w:tc>
          <w:tcPr>
            <w:tcW w:w="597" w:type="pct"/>
            <w:shd w:val="clear" w:color="auto" w:fill="auto"/>
            <w:vAlign w:val="center"/>
            <w:hideMark/>
          </w:tcPr>
          <w:p w:rsidR="00B03A0D" w:rsidRPr="00F16B18" w:rsidRDefault="00B03A0D" w:rsidP="00F44D86">
            <w:pPr>
              <w:jc w:val="center"/>
              <w:rPr>
                <w:color w:val="000000"/>
              </w:rPr>
            </w:pPr>
            <w:r w:rsidRPr="00F16B18">
              <w:rPr>
                <w:color w:val="000000"/>
              </w:rPr>
              <w:t>136,422</w:t>
            </w:r>
          </w:p>
        </w:tc>
      </w:tr>
      <w:tr w:rsidR="00B03A0D" w:rsidRPr="00F16B18" w:rsidTr="007271A2">
        <w:trPr>
          <w:trHeight w:val="144"/>
        </w:trPr>
        <w:tc>
          <w:tcPr>
            <w:tcW w:w="349" w:type="pct"/>
            <w:shd w:val="clear" w:color="auto" w:fill="auto"/>
            <w:vAlign w:val="center"/>
            <w:hideMark/>
          </w:tcPr>
          <w:p w:rsidR="00B03A0D" w:rsidRPr="00F16B18" w:rsidRDefault="00B03A0D" w:rsidP="00F44D86">
            <w:pPr>
              <w:jc w:val="center"/>
              <w:rPr>
                <w:color w:val="000000"/>
              </w:rPr>
            </w:pPr>
            <w:r w:rsidRPr="00F16B18">
              <w:rPr>
                <w:color w:val="000000"/>
              </w:rPr>
              <w:t>5</w:t>
            </w:r>
          </w:p>
        </w:tc>
        <w:tc>
          <w:tcPr>
            <w:tcW w:w="1097" w:type="pct"/>
            <w:shd w:val="clear" w:color="auto" w:fill="auto"/>
            <w:vAlign w:val="center"/>
            <w:hideMark/>
          </w:tcPr>
          <w:p w:rsidR="00B03A0D" w:rsidRPr="00F16B18" w:rsidRDefault="00B03A0D" w:rsidP="00F44D86">
            <w:pPr>
              <w:jc w:val="center"/>
              <w:rPr>
                <w:color w:val="000000"/>
              </w:rPr>
            </w:pPr>
            <w:r w:rsidRPr="00F16B18">
              <w:rPr>
                <w:color w:val="000000"/>
              </w:rPr>
              <w:t>Tatim Fitimi</w:t>
            </w:r>
          </w:p>
        </w:tc>
        <w:tc>
          <w:tcPr>
            <w:tcW w:w="987" w:type="pct"/>
            <w:shd w:val="clear" w:color="auto" w:fill="auto"/>
            <w:vAlign w:val="center"/>
            <w:hideMark/>
          </w:tcPr>
          <w:p w:rsidR="00B03A0D" w:rsidRPr="00F16B18" w:rsidRDefault="00B03A0D" w:rsidP="00F44D86">
            <w:pPr>
              <w:jc w:val="center"/>
              <w:rPr>
                <w:color w:val="000000"/>
              </w:rPr>
            </w:pPr>
            <w:r w:rsidRPr="00F16B18">
              <w:rPr>
                <w:color w:val="000000"/>
              </w:rPr>
              <w:t>2017</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1,689</w:t>
            </w:r>
          </w:p>
        </w:tc>
        <w:tc>
          <w:tcPr>
            <w:tcW w:w="985" w:type="pct"/>
            <w:shd w:val="clear" w:color="auto" w:fill="auto"/>
            <w:vAlign w:val="center"/>
            <w:hideMark/>
          </w:tcPr>
          <w:p w:rsidR="00B03A0D" w:rsidRPr="00F16B18" w:rsidRDefault="00B03A0D" w:rsidP="00F44D86">
            <w:pPr>
              <w:jc w:val="center"/>
              <w:rPr>
                <w:color w:val="000000"/>
              </w:rPr>
            </w:pPr>
            <w:r w:rsidRPr="00F16B18">
              <w:rPr>
                <w:color w:val="000000"/>
              </w:rPr>
              <w:t>1,689</w:t>
            </w:r>
          </w:p>
        </w:tc>
        <w:tc>
          <w:tcPr>
            <w:tcW w:w="597" w:type="pct"/>
            <w:shd w:val="clear" w:color="auto" w:fill="auto"/>
            <w:vAlign w:val="center"/>
            <w:hideMark/>
          </w:tcPr>
          <w:p w:rsidR="00B03A0D" w:rsidRPr="00F16B18" w:rsidRDefault="00B03A0D" w:rsidP="00F44D86">
            <w:pPr>
              <w:jc w:val="center"/>
              <w:rPr>
                <w:color w:val="000000"/>
              </w:rPr>
            </w:pPr>
            <w:r w:rsidRPr="00F16B18">
              <w:rPr>
                <w:color w:val="000000"/>
              </w:rPr>
              <w:t>3,378</w:t>
            </w:r>
          </w:p>
        </w:tc>
      </w:tr>
    </w:tbl>
    <w:p w:rsidR="00B03A0D" w:rsidRPr="00F16B18" w:rsidRDefault="00B03A0D" w:rsidP="00B03A0D">
      <w:pPr>
        <w:pStyle w:val="ListParagraph"/>
        <w:widowControl w:val="0"/>
        <w:spacing w:line="276" w:lineRule="auto"/>
        <w:jc w:val="both"/>
        <w:rPr>
          <w:sz w:val="24"/>
          <w:szCs w:val="24"/>
          <w:lang w:val="sq-AL"/>
        </w:rPr>
      </w:pPr>
    </w:p>
    <w:p w:rsidR="00C724BE" w:rsidRPr="00716569" w:rsidRDefault="00B03A0D" w:rsidP="00C724BE">
      <w:pPr>
        <w:pStyle w:val="Subtitle"/>
        <w:widowControl w:val="0"/>
        <w:spacing w:line="276" w:lineRule="auto"/>
        <w:jc w:val="both"/>
        <w:rPr>
          <w:b w:val="0"/>
          <w:lang w:val="sq-AL"/>
        </w:rPr>
      </w:pPr>
      <w:r w:rsidRPr="00F16B18">
        <w:rPr>
          <w:b w:val="0"/>
          <w:lang w:val="sq-AL"/>
        </w:rPr>
        <w:t>Në zbatim të pik</w:t>
      </w:r>
      <w:r w:rsidR="00F16B18">
        <w:rPr>
          <w:b w:val="0"/>
          <w:lang w:val="sq-AL"/>
        </w:rPr>
        <w:t>ë</w:t>
      </w:r>
      <w:r w:rsidRPr="00F16B18">
        <w:rPr>
          <w:b w:val="0"/>
          <w:lang w:val="sq-AL"/>
        </w:rPr>
        <w:t>s</w:t>
      </w:r>
      <w:r w:rsidR="00C724BE" w:rsidRPr="00F16B18">
        <w:rPr>
          <w:b w:val="0"/>
          <w:lang w:val="sq-AL"/>
        </w:rPr>
        <w:t xml:space="preserve"> 3 të nenit 109 të Ligjit nr. 9920 datë 19.05.2008, “Për Procedurat Tatimore në R.Sh”, vendimi i Drejtorisë së Apelimit Tatimor është i detyrueshëm për zbatim nga organi i administratës tatimore që ka bërë vlerësimin tatimor dhe nuk apelohet prej tij.</w:t>
      </w:r>
    </w:p>
    <w:p w:rsidR="00876093" w:rsidRDefault="00876093" w:rsidP="00876093">
      <w:pPr>
        <w:widowControl w:val="0"/>
        <w:spacing w:line="276" w:lineRule="auto"/>
        <w:jc w:val="both"/>
      </w:pPr>
    </w:p>
    <w:p w:rsidR="00876093" w:rsidRPr="00716569" w:rsidRDefault="00F16B18" w:rsidP="00876093">
      <w:pPr>
        <w:ind w:left="3600" w:firstLine="720"/>
        <w:jc w:val="both"/>
        <w:rPr>
          <w:b/>
          <w:bCs/>
        </w:rPr>
      </w:pPr>
      <w:r>
        <w:rPr>
          <w:b/>
          <w:bCs/>
        </w:rPr>
        <w:t xml:space="preserve">   </w:t>
      </w:r>
      <w:r w:rsidR="00876093" w:rsidRPr="00716569">
        <w:rPr>
          <w:b/>
          <w:bCs/>
        </w:rPr>
        <w:t xml:space="preserve">DREJTOR I APELIMIT TATIMOR </w:t>
      </w:r>
    </w:p>
    <w:p w:rsidR="00876093" w:rsidRPr="00716569" w:rsidRDefault="00876093" w:rsidP="00876093">
      <w:pPr>
        <w:rPr>
          <w:i/>
          <w:sz w:val="16"/>
          <w:szCs w:val="16"/>
        </w:rPr>
      </w:pPr>
      <w:bookmarkStart w:id="0" w:name="_GoBack"/>
      <w:bookmarkEnd w:id="0"/>
    </w:p>
    <w:sectPr w:rsidR="00876093" w:rsidRPr="00716569" w:rsidSect="007271A2">
      <w:footerReference w:type="default" r:id="rId9"/>
      <w:pgSz w:w="11907" w:h="16839" w:code="9"/>
      <w:pgMar w:top="1080" w:right="1440" w:bottom="900" w:left="1440" w:header="709" w:footer="1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17" w:rsidRDefault="00123817" w:rsidP="006725DD">
      <w:r>
        <w:separator/>
      </w:r>
    </w:p>
  </w:endnote>
  <w:endnote w:type="continuationSeparator" w:id="0">
    <w:p w:rsidR="00123817" w:rsidRDefault="00123817" w:rsidP="0067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01" w:rsidRPr="006725DD" w:rsidRDefault="00C23101" w:rsidP="006725DD">
    <w:pPr>
      <w:pStyle w:val="Footer"/>
      <w:pBdr>
        <w:top w:val="single" w:sz="4" w:space="8" w:color="5B9BD5" w:themeColor="accent1"/>
      </w:pBdr>
      <w:tabs>
        <w:tab w:val="clear" w:pos="4680"/>
        <w:tab w:val="clear" w:pos="9360"/>
      </w:tabs>
      <w:spacing w:before="360"/>
      <w:contextualSpacing/>
      <w:jc w:val="center"/>
      <w:rPr>
        <w:noProof/>
        <w:color w:val="404040" w:themeColor="text1" w:themeTint="BF"/>
      </w:rPr>
    </w:pPr>
    <w:r w:rsidRPr="006725DD">
      <w:rPr>
        <w:noProof/>
        <w:color w:val="404040" w:themeColor="text1" w:themeTint="BF"/>
      </w:rPr>
      <w:t xml:space="preserve">Bulevardi “Dëshmorët e Kombit”, nr. 3, </w:t>
    </w:r>
    <w:hyperlink r:id="rId1" w:history="1">
      <w:r w:rsidRPr="006725DD">
        <w:rPr>
          <w:rStyle w:val="Hyperlink"/>
          <w:noProof/>
        </w:rPr>
        <w:t>www.financa.gov.al</w:t>
      </w:r>
    </w:hyperlink>
    <w:r w:rsidRPr="006725DD">
      <w:rPr>
        <w:noProof/>
        <w:color w:val="404040" w:themeColor="text1" w:themeTint="BF"/>
      </w:rPr>
      <w:t xml:space="preserve">, </w:t>
    </w:r>
    <w:hyperlink r:id="rId2" w:history="1">
      <w:r w:rsidRPr="006725DD">
        <w:rPr>
          <w:rStyle w:val="Hyperlink"/>
          <w:noProof/>
        </w:rPr>
        <w:t>info@financa.gov.al</w:t>
      </w:r>
    </w:hyperlink>
    <w:r>
      <w:t xml:space="preserve">    Faqe </w:t>
    </w:r>
    <w:r w:rsidRPr="006725DD">
      <w:rPr>
        <w:noProof/>
        <w:color w:val="404040" w:themeColor="text1" w:themeTint="BF"/>
      </w:rPr>
      <w:fldChar w:fldCharType="begin"/>
    </w:r>
    <w:r w:rsidRPr="006725DD">
      <w:rPr>
        <w:noProof/>
        <w:color w:val="404040" w:themeColor="text1" w:themeTint="BF"/>
      </w:rPr>
      <w:instrText xml:space="preserve"> PAGE   \* MERGEFORMAT </w:instrText>
    </w:r>
    <w:r w:rsidRPr="006725DD">
      <w:rPr>
        <w:noProof/>
        <w:color w:val="404040" w:themeColor="text1" w:themeTint="BF"/>
      </w:rPr>
      <w:fldChar w:fldCharType="separate"/>
    </w:r>
    <w:r w:rsidR="00155E86">
      <w:rPr>
        <w:noProof/>
        <w:color w:val="404040" w:themeColor="text1" w:themeTint="BF"/>
      </w:rPr>
      <w:t>8</w:t>
    </w:r>
    <w:r w:rsidRPr="006725DD">
      <w:rPr>
        <w:noProof/>
        <w:color w:val="404040" w:themeColor="text1" w:themeTint="BF"/>
      </w:rPr>
      <w:fldChar w:fldCharType="end"/>
    </w:r>
  </w:p>
  <w:p w:rsidR="00C23101" w:rsidRDefault="00C23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17" w:rsidRDefault="00123817" w:rsidP="006725DD">
      <w:r>
        <w:separator/>
      </w:r>
    </w:p>
  </w:footnote>
  <w:footnote w:type="continuationSeparator" w:id="0">
    <w:p w:rsidR="00123817" w:rsidRDefault="00123817" w:rsidP="00672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D18"/>
    <w:multiLevelType w:val="hybridMultilevel"/>
    <w:tmpl w:val="C20AB4EE"/>
    <w:lvl w:ilvl="0" w:tplc="E0C8EBF6">
      <w:start w:val="1"/>
      <w:numFmt w:val="bullet"/>
      <w:lvlText w:val="▬"/>
      <w:lvlJc w:val="left"/>
      <w:pPr>
        <w:ind w:left="720" w:hanging="360"/>
      </w:pPr>
      <w:rPr>
        <w:rFonts w:ascii="Courier New" w:hAnsi="Courier New"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2273B26"/>
    <w:multiLevelType w:val="hybridMultilevel"/>
    <w:tmpl w:val="D778B6C8"/>
    <w:lvl w:ilvl="0" w:tplc="5636DD6A">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84AFA"/>
    <w:multiLevelType w:val="hybridMultilevel"/>
    <w:tmpl w:val="24E6FC7C"/>
    <w:lvl w:ilvl="0" w:tplc="E0C8EB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1292D"/>
    <w:multiLevelType w:val="hybridMultilevel"/>
    <w:tmpl w:val="630E7A2C"/>
    <w:lvl w:ilvl="0" w:tplc="91CA6C48">
      <w:start w:val="1"/>
      <w:numFmt w:val="lowerLetter"/>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94D6EDD"/>
    <w:multiLevelType w:val="hybridMultilevel"/>
    <w:tmpl w:val="0170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84DC1"/>
    <w:multiLevelType w:val="hybridMultilevel"/>
    <w:tmpl w:val="D048D818"/>
    <w:lvl w:ilvl="0" w:tplc="3009000F">
      <w:start w:val="1"/>
      <w:numFmt w:val="decimal"/>
      <w:lvlText w:val="%1."/>
      <w:lvlJc w:val="left"/>
      <w:pPr>
        <w:ind w:left="360" w:hanging="360"/>
      </w:pPr>
    </w:lvl>
    <w:lvl w:ilvl="1" w:tplc="E0C8EBF6">
      <w:start w:val="1"/>
      <w:numFmt w:val="bullet"/>
      <w:lvlText w:val="▬"/>
      <w:lvlJc w:val="left"/>
      <w:pPr>
        <w:ind w:left="1080" w:hanging="360"/>
      </w:pPr>
      <w:rPr>
        <w:rFonts w:ascii="Courier New" w:hAnsi="Courier New" w:hint="default"/>
      </w:rPr>
    </w:lvl>
    <w:lvl w:ilvl="2" w:tplc="3009001B">
      <w:start w:val="1"/>
      <w:numFmt w:val="lowerRoman"/>
      <w:lvlText w:val="%3."/>
      <w:lvlJc w:val="right"/>
      <w:pPr>
        <w:ind w:left="1800" w:hanging="180"/>
      </w:pPr>
    </w:lvl>
    <w:lvl w:ilvl="3" w:tplc="9D60D2FA">
      <w:start w:val="1"/>
      <w:numFmt w:val="lowerLetter"/>
      <w:lvlText w:val="%4)"/>
      <w:lvlJc w:val="left"/>
      <w:pPr>
        <w:ind w:left="2520" w:hanging="360"/>
      </w:pPr>
      <w:rPr>
        <w:rFonts w:hint="default"/>
      </w:r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6">
    <w:nsid w:val="143162D0"/>
    <w:multiLevelType w:val="hybridMultilevel"/>
    <w:tmpl w:val="F128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B3A37"/>
    <w:multiLevelType w:val="hybridMultilevel"/>
    <w:tmpl w:val="088AE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D3E3D"/>
    <w:multiLevelType w:val="multilevel"/>
    <w:tmpl w:val="E64C8B8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7290AA6"/>
    <w:multiLevelType w:val="hybridMultilevel"/>
    <w:tmpl w:val="C2CCB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35CF6"/>
    <w:multiLevelType w:val="hybridMultilevel"/>
    <w:tmpl w:val="29FC344C"/>
    <w:lvl w:ilvl="0" w:tplc="3A401314">
      <w:start w:val="55"/>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2AC7423A"/>
    <w:multiLevelType w:val="hybridMultilevel"/>
    <w:tmpl w:val="E8B4C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51D09"/>
    <w:multiLevelType w:val="hybridMultilevel"/>
    <w:tmpl w:val="7F1E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41456A"/>
    <w:multiLevelType w:val="hybridMultilevel"/>
    <w:tmpl w:val="7B62F2DA"/>
    <w:lvl w:ilvl="0" w:tplc="E0C8EBF6">
      <w:start w:val="1"/>
      <w:numFmt w:val="bullet"/>
      <w:lvlText w:val="▬"/>
      <w:lvlJc w:val="left"/>
      <w:pPr>
        <w:ind w:left="1500" w:hanging="360"/>
      </w:pPr>
      <w:rPr>
        <w:rFonts w:ascii="Courier New" w:hAnsi="Courier New" w:hint="default"/>
      </w:rPr>
    </w:lvl>
    <w:lvl w:ilvl="1" w:tplc="30090003" w:tentative="1">
      <w:start w:val="1"/>
      <w:numFmt w:val="bullet"/>
      <w:lvlText w:val="o"/>
      <w:lvlJc w:val="left"/>
      <w:pPr>
        <w:ind w:left="2220" w:hanging="360"/>
      </w:pPr>
      <w:rPr>
        <w:rFonts w:ascii="Courier New" w:hAnsi="Courier New" w:cs="Courier New" w:hint="default"/>
      </w:rPr>
    </w:lvl>
    <w:lvl w:ilvl="2" w:tplc="30090005" w:tentative="1">
      <w:start w:val="1"/>
      <w:numFmt w:val="bullet"/>
      <w:lvlText w:val=""/>
      <w:lvlJc w:val="left"/>
      <w:pPr>
        <w:ind w:left="2940" w:hanging="360"/>
      </w:pPr>
      <w:rPr>
        <w:rFonts w:ascii="Wingdings" w:hAnsi="Wingdings" w:hint="default"/>
      </w:rPr>
    </w:lvl>
    <w:lvl w:ilvl="3" w:tplc="30090001" w:tentative="1">
      <w:start w:val="1"/>
      <w:numFmt w:val="bullet"/>
      <w:lvlText w:val=""/>
      <w:lvlJc w:val="left"/>
      <w:pPr>
        <w:ind w:left="3660" w:hanging="360"/>
      </w:pPr>
      <w:rPr>
        <w:rFonts w:ascii="Symbol" w:hAnsi="Symbol" w:hint="default"/>
      </w:rPr>
    </w:lvl>
    <w:lvl w:ilvl="4" w:tplc="30090003" w:tentative="1">
      <w:start w:val="1"/>
      <w:numFmt w:val="bullet"/>
      <w:lvlText w:val="o"/>
      <w:lvlJc w:val="left"/>
      <w:pPr>
        <w:ind w:left="4380" w:hanging="360"/>
      </w:pPr>
      <w:rPr>
        <w:rFonts w:ascii="Courier New" w:hAnsi="Courier New" w:cs="Courier New" w:hint="default"/>
      </w:rPr>
    </w:lvl>
    <w:lvl w:ilvl="5" w:tplc="30090005" w:tentative="1">
      <w:start w:val="1"/>
      <w:numFmt w:val="bullet"/>
      <w:lvlText w:val=""/>
      <w:lvlJc w:val="left"/>
      <w:pPr>
        <w:ind w:left="5100" w:hanging="360"/>
      </w:pPr>
      <w:rPr>
        <w:rFonts w:ascii="Wingdings" w:hAnsi="Wingdings" w:hint="default"/>
      </w:rPr>
    </w:lvl>
    <w:lvl w:ilvl="6" w:tplc="30090001" w:tentative="1">
      <w:start w:val="1"/>
      <w:numFmt w:val="bullet"/>
      <w:lvlText w:val=""/>
      <w:lvlJc w:val="left"/>
      <w:pPr>
        <w:ind w:left="5820" w:hanging="360"/>
      </w:pPr>
      <w:rPr>
        <w:rFonts w:ascii="Symbol" w:hAnsi="Symbol" w:hint="default"/>
      </w:rPr>
    </w:lvl>
    <w:lvl w:ilvl="7" w:tplc="30090003" w:tentative="1">
      <w:start w:val="1"/>
      <w:numFmt w:val="bullet"/>
      <w:lvlText w:val="o"/>
      <w:lvlJc w:val="left"/>
      <w:pPr>
        <w:ind w:left="6540" w:hanging="360"/>
      </w:pPr>
      <w:rPr>
        <w:rFonts w:ascii="Courier New" w:hAnsi="Courier New" w:cs="Courier New" w:hint="default"/>
      </w:rPr>
    </w:lvl>
    <w:lvl w:ilvl="8" w:tplc="30090005" w:tentative="1">
      <w:start w:val="1"/>
      <w:numFmt w:val="bullet"/>
      <w:lvlText w:val=""/>
      <w:lvlJc w:val="left"/>
      <w:pPr>
        <w:ind w:left="7260" w:hanging="360"/>
      </w:pPr>
      <w:rPr>
        <w:rFonts w:ascii="Wingdings" w:hAnsi="Wingdings" w:hint="default"/>
      </w:rPr>
    </w:lvl>
  </w:abstractNum>
  <w:abstractNum w:abstractNumId="14">
    <w:nsid w:val="31D43F18"/>
    <w:multiLevelType w:val="hybridMultilevel"/>
    <w:tmpl w:val="A95E3022"/>
    <w:lvl w:ilvl="0" w:tplc="13C493EC">
      <w:numFmt w:val="bullet"/>
      <w:lvlText w:val="-"/>
      <w:lvlJc w:val="left"/>
      <w:pPr>
        <w:ind w:left="720" w:hanging="360"/>
      </w:pPr>
      <w:rPr>
        <w:rFonts w:ascii="Calibri Light" w:eastAsia="Calibr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F515D"/>
    <w:multiLevelType w:val="hybridMultilevel"/>
    <w:tmpl w:val="69181E46"/>
    <w:lvl w:ilvl="0" w:tplc="5A6652B6">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3BD52BDD"/>
    <w:multiLevelType w:val="hybridMultilevel"/>
    <w:tmpl w:val="DF9E3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325FA4"/>
    <w:multiLevelType w:val="hybridMultilevel"/>
    <w:tmpl w:val="D98EC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E2AD3"/>
    <w:multiLevelType w:val="hybridMultilevel"/>
    <w:tmpl w:val="C18A4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D0165"/>
    <w:multiLevelType w:val="hybridMultilevel"/>
    <w:tmpl w:val="98F44B66"/>
    <w:lvl w:ilvl="0" w:tplc="3009000F">
      <w:start w:val="1"/>
      <w:numFmt w:val="decimal"/>
      <w:lvlText w:val="%1."/>
      <w:lvlJc w:val="left"/>
      <w:pPr>
        <w:ind w:left="360" w:hanging="360"/>
      </w:pPr>
    </w:lvl>
    <w:lvl w:ilvl="1" w:tplc="30090019">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1">
    <w:nsid w:val="48A40B67"/>
    <w:multiLevelType w:val="hybridMultilevel"/>
    <w:tmpl w:val="1C868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8103F"/>
    <w:multiLevelType w:val="hybridMultilevel"/>
    <w:tmpl w:val="09102E30"/>
    <w:lvl w:ilvl="0" w:tplc="502AC5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881B6F"/>
    <w:multiLevelType w:val="hybridMultilevel"/>
    <w:tmpl w:val="AD2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B6CCB"/>
    <w:multiLevelType w:val="hybridMultilevel"/>
    <w:tmpl w:val="02AE1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9450D"/>
    <w:multiLevelType w:val="hybridMultilevel"/>
    <w:tmpl w:val="A386C7A4"/>
    <w:lvl w:ilvl="0" w:tplc="3009000F">
      <w:start w:val="1"/>
      <w:numFmt w:val="decimal"/>
      <w:lvlText w:val="%1."/>
      <w:lvlJc w:val="left"/>
      <w:pPr>
        <w:ind w:left="720" w:hanging="360"/>
      </w:pPr>
      <w:rPr>
        <w:rFonts w:hint="default"/>
      </w:rPr>
    </w:lvl>
    <w:lvl w:ilvl="1" w:tplc="30090017">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51D47CAC"/>
    <w:multiLevelType w:val="hybridMultilevel"/>
    <w:tmpl w:val="7F1E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11977"/>
    <w:multiLevelType w:val="hybridMultilevel"/>
    <w:tmpl w:val="40B49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C6E1B"/>
    <w:multiLevelType w:val="multilevel"/>
    <w:tmpl w:val="F50C5156"/>
    <w:lvl w:ilvl="0">
      <w:start w:val="1"/>
      <w:numFmt w:val="decimal"/>
      <w:lvlText w:val="%1."/>
      <w:lvlJc w:val="left"/>
      <w:pPr>
        <w:ind w:left="720" w:hanging="360"/>
      </w:pPr>
      <w:rPr>
        <w:rFonts w:eastAsia="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FE819DF"/>
    <w:multiLevelType w:val="hybridMultilevel"/>
    <w:tmpl w:val="747A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A7BC1"/>
    <w:multiLevelType w:val="hybridMultilevel"/>
    <w:tmpl w:val="04769520"/>
    <w:lvl w:ilvl="0" w:tplc="BD1082EC">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46E67"/>
    <w:multiLevelType w:val="hybridMultilevel"/>
    <w:tmpl w:val="7E78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40F5A"/>
    <w:multiLevelType w:val="hybridMultilevel"/>
    <w:tmpl w:val="2968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A1485"/>
    <w:multiLevelType w:val="hybridMultilevel"/>
    <w:tmpl w:val="6B2CE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59431D"/>
    <w:multiLevelType w:val="hybridMultilevel"/>
    <w:tmpl w:val="93E67758"/>
    <w:lvl w:ilvl="0" w:tplc="1E1A31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E306C"/>
    <w:multiLevelType w:val="multilevel"/>
    <w:tmpl w:val="1D2EE8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3000846"/>
    <w:multiLevelType w:val="hybridMultilevel"/>
    <w:tmpl w:val="16BA1DF4"/>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nsid w:val="7DAB6B49"/>
    <w:multiLevelType w:val="hybridMultilevel"/>
    <w:tmpl w:val="5C3E0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C134F"/>
    <w:multiLevelType w:val="hybridMultilevel"/>
    <w:tmpl w:val="E758C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BE0EA5"/>
    <w:multiLevelType w:val="hybridMultilevel"/>
    <w:tmpl w:val="E07CB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9"/>
  </w:num>
  <w:num w:numId="4">
    <w:abstractNumId w:val="38"/>
  </w:num>
  <w:num w:numId="5">
    <w:abstractNumId w:val="11"/>
  </w:num>
  <w:num w:numId="6">
    <w:abstractNumId w:val="27"/>
  </w:num>
  <w:num w:numId="7">
    <w:abstractNumId w:val="37"/>
  </w:num>
  <w:num w:numId="8">
    <w:abstractNumId w:val="39"/>
  </w:num>
  <w:num w:numId="9">
    <w:abstractNumId w:val="17"/>
  </w:num>
  <w:num w:numId="10">
    <w:abstractNumId w:val="24"/>
  </w:num>
  <w:num w:numId="11">
    <w:abstractNumId w:val="33"/>
  </w:num>
  <w:num w:numId="12">
    <w:abstractNumId w:val="19"/>
  </w:num>
  <w:num w:numId="13">
    <w:abstractNumId w:val="32"/>
  </w:num>
  <w:num w:numId="14">
    <w:abstractNumId w:val="21"/>
  </w:num>
  <w:num w:numId="15">
    <w:abstractNumId w:val="6"/>
  </w:num>
  <w:num w:numId="16">
    <w:abstractNumId w:val="7"/>
  </w:num>
  <w:num w:numId="17">
    <w:abstractNumId w:val="9"/>
  </w:num>
  <w:num w:numId="18">
    <w:abstractNumId w:val="4"/>
  </w:num>
  <w:num w:numId="19">
    <w:abstractNumId w:val="31"/>
  </w:num>
  <w:num w:numId="20">
    <w:abstractNumId w:val="34"/>
  </w:num>
  <w:num w:numId="21">
    <w:abstractNumId w:val="14"/>
  </w:num>
  <w:num w:numId="22">
    <w:abstractNumId w:val="28"/>
  </w:num>
  <w:num w:numId="23">
    <w:abstractNumId w:val="35"/>
  </w:num>
  <w:num w:numId="24">
    <w:abstractNumId w:val="0"/>
  </w:num>
  <w:num w:numId="25">
    <w:abstractNumId w:val="25"/>
  </w:num>
  <w:num w:numId="26">
    <w:abstractNumId w:val="20"/>
  </w:num>
  <w:num w:numId="27">
    <w:abstractNumId w:val="8"/>
  </w:num>
  <w:num w:numId="28">
    <w:abstractNumId w:val="2"/>
  </w:num>
  <w:num w:numId="29">
    <w:abstractNumId w:val="13"/>
  </w:num>
  <w:num w:numId="30">
    <w:abstractNumId w:val="1"/>
  </w:num>
  <w:num w:numId="31">
    <w:abstractNumId w:val="5"/>
  </w:num>
  <w:num w:numId="32">
    <w:abstractNumId w:val="15"/>
  </w:num>
  <w:num w:numId="33">
    <w:abstractNumId w:val="23"/>
  </w:num>
  <w:num w:numId="34">
    <w:abstractNumId w:val="30"/>
  </w:num>
  <w:num w:numId="35">
    <w:abstractNumId w:val="26"/>
  </w:num>
  <w:num w:numId="36">
    <w:abstractNumId w:val="16"/>
  </w:num>
  <w:num w:numId="37">
    <w:abstractNumId w:val="12"/>
  </w:num>
  <w:num w:numId="38">
    <w:abstractNumId w:val="3"/>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51"/>
    <w:rsid w:val="00000F5A"/>
    <w:rsid w:val="000038BF"/>
    <w:rsid w:val="000045A5"/>
    <w:rsid w:val="000071D1"/>
    <w:rsid w:val="00010E94"/>
    <w:rsid w:val="00016854"/>
    <w:rsid w:val="00016CED"/>
    <w:rsid w:val="0001791A"/>
    <w:rsid w:val="0002537A"/>
    <w:rsid w:val="000345A7"/>
    <w:rsid w:val="00043ECE"/>
    <w:rsid w:val="00051765"/>
    <w:rsid w:val="00053BD9"/>
    <w:rsid w:val="00054A93"/>
    <w:rsid w:val="00060E32"/>
    <w:rsid w:val="000618EC"/>
    <w:rsid w:val="000630B7"/>
    <w:rsid w:val="00064687"/>
    <w:rsid w:val="00070BF3"/>
    <w:rsid w:val="0007249D"/>
    <w:rsid w:val="000743AB"/>
    <w:rsid w:val="0008608F"/>
    <w:rsid w:val="000860FF"/>
    <w:rsid w:val="00091F3F"/>
    <w:rsid w:val="000927C1"/>
    <w:rsid w:val="00096C9D"/>
    <w:rsid w:val="000B1E06"/>
    <w:rsid w:val="000C0BF5"/>
    <w:rsid w:val="000C760B"/>
    <w:rsid w:val="000D4470"/>
    <w:rsid w:val="000E1861"/>
    <w:rsid w:val="000F50F1"/>
    <w:rsid w:val="0010209D"/>
    <w:rsid w:val="00103BC7"/>
    <w:rsid w:val="001049B4"/>
    <w:rsid w:val="00104A72"/>
    <w:rsid w:val="001108B7"/>
    <w:rsid w:val="00120A28"/>
    <w:rsid w:val="00122F93"/>
    <w:rsid w:val="00123817"/>
    <w:rsid w:val="00126824"/>
    <w:rsid w:val="00140AC0"/>
    <w:rsid w:val="00151435"/>
    <w:rsid w:val="00155E86"/>
    <w:rsid w:val="00156446"/>
    <w:rsid w:val="00157691"/>
    <w:rsid w:val="00163C71"/>
    <w:rsid w:val="00163DDD"/>
    <w:rsid w:val="00165F15"/>
    <w:rsid w:val="00167681"/>
    <w:rsid w:val="001712C9"/>
    <w:rsid w:val="00173903"/>
    <w:rsid w:val="00182E1D"/>
    <w:rsid w:val="00187907"/>
    <w:rsid w:val="00191A79"/>
    <w:rsid w:val="00195663"/>
    <w:rsid w:val="001A157C"/>
    <w:rsid w:val="001A3875"/>
    <w:rsid w:val="001A3ADD"/>
    <w:rsid w:val="001A3EA2"/>
    <w:rsid w:val="001A6F40"/>
    <w:rsid w:val="001B7C60"/>
    <w:rsid w:val="001C2CFB"/>
    <w:rsid w:val="001C6376"/>
    <w:rsid w:val="001C6E15"/>
    <w:rsid w:val="001F427B"/>
    <w:rsid w:val="001F68B2"/>
    <w:rsid w:val="00200FB4"/>
    <w:rsid w:val="002016E9"/>
    <w:rsid w:val="0020437D"/>
    <w:rsid w:val="00210237"/>
    <w:rsid w:val="00226A1F"/>
    <w:rsid w:val="00230104"/>
    <w:rsid w:val="0023413F"/>
    <w:rsid w:val="00235129"/>
    <w:rsid w:val="00236C3D"/>
    <w:rsid w:val="00240F72"/>
    <w:rsid w:val="0024391A"/>
    <w:rsid w:val="0024416A"/>
    <w:rsid w:val="00245BB1"/>
    <w:rsid w:val="00257B73"/>
    <w:rsid w:val="00264CC7"/>
    <w:rsid w:val="002769B3"/>
    <w:rsid w:val="002858B7"/>
    <w:rsid w:val="002859E0"/>
    <w:rsid w:val="00285D28"/>
    <w:rsid w:val="002A5CB6"/>
    <w:rsid w:val="002B4CD4"/>
    <w:rsid w:val="002C60DA"/>
    <w:rsid w:val="002D1AE3"/>
    <w:rsid w:val="002D45E0"/>
    <w:rsid w:val="002F3088"/>
    <w:rsid w:val="003069CD"/>
    <w:rsid w:val="0032341B"/>
    <w:rsid w:val="0033364B"/>
    <w:rsid w:val="00350879"/>
    <w:rsid w:val="00351B1D"/>
    <w:rsid w:val="00356691"/>
    <w:rsid w:val="00367732"/>
    <w:rsid w:val="003713DA"/>
    <w:rsid w:val="00371616"/>
    <w:rsid w:val="0037352F"/>
    <w:rsid w:val="00377823"/>
    <w:rsid w:val="00386831"/>
    <w:rsid w:val="0038795A"/>
    <w:rsid w:val="00387FD7"/>
    <w:rsid w:val="0039026C"/>
    <w:rsid w:val="00395E22"/>
    <w:rsid w:val="003A3572"/>
    <w:rsid w:val="003A50B8"/>
    <w:rsid w:val="003B5CED"/>
    <w:rsid w:val="003C075E"/>
    <w:rsid w:val="003C2977"/>
    <w:rsid w:val="003C61E0"/>
    <w:rsid w:val="003D3808"/>
    <w:rsid w:val="003D74B0"/>
    <w:rsid w:val="003E49FF"/>
    <w:rsid w:val="003E7B1C"/>
    <w:rsid w:val="003F07A2"/>
    <w:rsid w:val="003F3BEC"/>
    <w:rsid w:val="00402BC6"/>
    <w:rsid w:val="00405E89"/>
    <w:rsid w:val="00410EB1"/>
    <w:rsid w:val="00416528"/>
    <w:rsid w:val="00434C1B"/>
    <w:rsid w:val="00441D42"/>
    <w:rsid w:val="004442C0"/>
    <w:rsid w:val="00446D92"/>
    <w:rsid w:val="004475B1"/>
    <w:rsid w:val="00455067"/>
    <w:rsid w:val="00463C0D"/>
    <w:rsid w:val="004676E8"/>
    <w:rsid w:val="00491330"/>
    <w:rsid w:val="0049134C"/>
    <w:rsid w:val="00491658"/>
    <w:rsid w:val="004A1FAE"/>
    <w:rsid w:val="004B144E"/>
    <w:rsid w:val="004B7EFE"/>
    <w:rsid w:val="004C1CC7"/>
    <w:rsid w:val="004C4ED5"/>
    <w:rsid w:val="004C599E"/>
    <w:rsid w:val="004C72AF"/>
    <w:rsid w:val="004D758D"/>
    <w:rsid w:val="004E0F02"/>
    <w:rsid w:val="004E33E8"/>
    <w:rsid w:val="004F04D1"/>
    <w:rsid w:val="00507A25"/>
    <w:rsid w:val="00511BDA"/>
    <w:rsid w:val="00516EF8"/>
    <w:rsid w:val="00517051"/>
    <w:rsid w:val="00533C08"/>
    <w:rsid w:val="0053591B"/>
    <w:rsid w:val="00535995"/>
    <w:rsid w:val="00547680"/>
    <w:rsid w:val="00547FF5"/>
    <w:rsid w:val="005530C5"/>
    <w:rsid w:val="005607CA"/>
    <w:rsid w:val="00563AEF"/>
    <w:rsid w:val="00564BEB"/>
    <w:rsid w:val="005667D8"/>
    <w:rsid w:val="005700B1"/>
    <w:rsid w:val="00570600"/>
    <w:rsid w:val="0057653E"/>
    <w:rsid w:val="0058358B"/>
    <w:rsid w:val="00583D58"/>
    <w:rsid w:val="00584DB9"/>
    <w:rsid w:val="00585DBA"/>
    <w:rsid w:val="00586CD0"/>
    <w:rsid w:val="00587D10"/>
    <w:rsid w:val="005A349A"/>
    <w:rsid w:val="005A4528"/>
    <w:rsid w:val="005B0E55"/>
    <w:rsid w:val="005B1654"/>
    <w:rsid w:val="005B5DF6"/>
    <w:rsid w:val="005C703C"/>
    <w:rsid w:val="005D0667"/>
    <w:rsid w:val="005D20B5"/>
    <w:rsid w:val="005D4586"/>
    <w:rsid w:val="005E32A8"/>
    <w:rsid w:val="005E7453"/>
    <w:rsid w:val="005F44C9"/>
    <w:rsid w:val="00604D67"/>
    <w:rsid w:val="00604D6D"/>
    <w:rsid w:val="00607F15"/>
    <w:rsid w:val="0061794B"/>
    <w:rsid w:val="006219A1"/>
    <w:rsid w:val="00623DCD"/>
    <w:rsid w:val="00626117"/>
    <w:rsid w:val="006308CE"/>
    <w:rsid w:val="00634485"/>
    <w:rsid w:val="00637C27"/>
    <w:rsid w:val="006408B9"/>
    <w:rsid w:val="006418E4"/>
    <w:rsid w:val="00647A9D"/>
    <w:rsid w:val="00650D49"/>
    <w:rsid w:val="0065211F"/>
    <w:rsid w:val="0065690E"/>
    <w:rsid w:val="00663D49"/>
    <w:rsid w:val="006725DD"/>
    <w:rsid w:val="00675626"/>
    <w:rsid w:val="00690905"/>
    <w:rsid w:val="006911E3"/>
    <w:rsid w:val="006958C0"/>
    <w:rsid w:val="00696B4B"/>
    <w:rsid w:val="006A0079"/>
    <w:rsid w:val="006A7A69"/>
    <w:rsid w:val="006B0659"/>
    <w:rsid w:val="006B3865"/>
    <w:rsid w:val="006C39A3"/>
    <w:rsid w:val="006C549E"/>
    <w:rsid w:val="006C6398"/>
    <w:rsid w:val="006C7CC9"/>
    <w:rsid w:val="006D1411"/>
    <w:rsid w:val="006D1F8C"/>
    <w:rsid w:val="006D7340"/>
    <w:rsid w:val="006E5C32"/>
    <w:rsid w:val="006E680D"/>
    <w:rsid w:val="006E7642"/>
    <w:rsid w:val="006F1A54"/>
    <w:rsid w:val="00707024"/>
    <w:rsid w:val="007139EC"/>
    <w:rsid w:val="00713ED5"/>
    <w:rsid w:val="00715643"/>
    <w:rsid w:val="00716569"/>
    <w:rsid w:val="007271A2"/>
    <w:rsid w:val="00727F2D"/>
    <w:rsid w:val="00742BF4"/>
    <w:rsid w:val="0074748A"/>
    <w:rsid w:val="00750308"/>
    <w:rsid w:val="007547FD"/>
    <w:rsid w:val="0075712F"/>
    <w:rsid w:val="00775404"/>
    <w:rsid w:val="0078197C"/>
    <w:rsid w:val="00781D87"/>
    <w:rsid w:val="007842C4"/>
    <w:rsid w:val="00787808"/>
    <w:rsid w:val="00791CF1"/>
    <w:rsid w:val="007A704C"/>
    <w:rsid w:val="007A76C9"/>
    <w:rsid w:val="007B2646"/>
    <w:rsid w:val="007B5823"/>
    <w:rsid w:val="007B7C7E"/>
    <w:rsid w:val="007C2A8D"/>
    <w:rsid w:val="007C5084"/>
    <w:rsid w:val="007D7EDE"/>
    <w:rsid w:val="007E261C"/>
    <w:rsid w:val="007E4592"/>
    <w:rsid w:val="007F1730"/>
    <w:rsid w:val="007F242B"/>
    <w:rsid w:val="00802411"/>
    <w:rsid w:val="008064DA"/>
    <w:rsid w:val="00810948"/>
    <w:rsid w:val="00811ADB"/>
    <w:rsid w:val="00812B39"/>
    <w:rsid w:val="0081523F"/>
    <w:rsid w:val="00823740"/>
    <w:rsid w:val="00832126"/>
    <w:rsid w:val="0083357D"/>
    <w:rsid w:val="00840F81"/>
    <w:rsid w:val="0084660B"/>
    <w:rsid w:val="008518A0"/>
    <w:rsid w:val="00862932"/>
    <w:rsid w:val="00867002"/>
    <w:rsid w:val="00867466"/>
    <w:rsid w:val="00867FBD"/>
    <w:rsid w:val="00871302"/>
    <w:rsid w:val="00873941"/>
    <w:rsid w:val="00876093"/>
    <w:rsid w:val="00887DE2"/>
    <w:rsid w:val="00895D77"/>
    <w:rsid w:val="008B2E1C"/>
    <w:rsid w:val="008C0DF5"/>
    <w:rsid w:val="008C48AA"/>
    <w:rsid w:val="008D0B6D"/>
    <w:rsid w:val="008D388B"/>
    <w:rsid w:val="008E1DC6"/>
    <w:rsid w:val="009118D6"/>
    <w:rsid w:val="009141D5"/>
    <w:rsid w:val="00921670"/>
    <w:rsid w:val="00932B39"/>
    <w:rsid w:val="00935668"/>
    <w:rsid w:val="00935EC9"/>
    <w:rsid w:val="009424C8"/>
    <w:rsid w:val="009538B6"/>
    <w:rsid w:val="00953EA2"/>
    <w:rsid w:val="00964FE2"/>
    <w:rsid w:val="009655F6"/>
    <w:rsid w:val="00983058"/>
    <w:rsid w:val="009834E8"/>
    <w:rsid w:val="00984EF0"/>
    <w:rsid w:val="009969D9"/>
    <w:rsid w:val="00996B6F"/>
    <w:rsid w:val="009A05D6"/>
    <w:rsid w:val="009A42C3"/>
    <w:rsid w:val="009B4173"/>
    <w:rsid w:val="009C72BE"/>
    <w:rsid w:val="009C7393"/>
    <w:rsid w:val="009D3822"/>
    <w:rsid w:val="009E2505"/>
    <w:rsid w:val="009E67EF"/>
    <w:rsid w:val="009F6B51"/>
    <w:rsid w:val="00A03C2D"/>
    <w:rsid w:val="00A20D4D"/>
    <w:rsid w:val="00A223CA"/>
    <w:rsid w:val="00A233AE"/>
    <w:rsid w:val="00A24836"/>
    <w:rsid w:val="00A30DF7"/>
    <w:rsid w:val="00A419A7"/>
    <w:rsid w:val="00A44186"/>
    <w:rsid w:val="00A4515E"/>
    <w:rsid w:val="00A54BCA"/>
    <w:rsid w:val="00A62162"/>
    <w:rsid w:val="00A809ED"/>
    <w:rsid w:val="00A83029"/>
    <w:rsid w:val="00A91FC0"/>
    <w:rsid w:val="00A92776"/>
    <w:rsid w:val="00A9669B"/>
    <w:rsid w:val="00A97F42"/>
    <w:rsid w:val="00AA61CB"/>
    <w:rsid w:val="00AB010C"/>
    <w:rsid w:val="00AB69F5"/>
    <w:rsid w:val="00AC0812"/>
    <w:rsid w:val="00AC21C1"/>
    <w:rsid w:val="00AC75A0"/>
    <w:rsid w:val="00AD1522"/>
    <w:rsid w:val="00AD3C37"/>
    <w:rsid w:val="00AD5E76"/>
    <w:rsid w:val="00AE0DEB"/>
    <w:rsid w:val="00AE7368"/>
    <w:rsid w:val="00AF4F76"/>
    <w:rsid w:val="00B01B96"/>
    <w:rsid w:val="00B03A0D"/>
    <w:rsid w:val="00B054C3"/>
    <w:rsid w:val="00B16146"/>
    <w:rsid w:val="00B218C3"/>
    <w:rsid w:val="00B262A8"/>
    <w:rsid w:val="00B34487"/>
    <w:rsid w:val="00B352D8"/>
    <w:rsid w:val="00B415D9"/>
    <w:rsid w:val="00B50987"/>
    <w:rsid w:val="00B525CD"/>
    <w:rsid w:val="00B567F6"/>
    <w:rsid w:val="00B611A1"/>
    <w:rsid w:val="00B6365D"/>
    <w:rsid w:val="00B6418A"/>
    <w:rsid w:val="00B70E48"/>
    <w:rsid w:val="00B72AA6"/>
    <w:rsid w:val="00B7363E"/>
    <w:rsid w:val="00B74174"/>
    <w:rsid w:val="00B7513E"/>
    <w:rsid w:val="00B83E50"/>
    <w:rsid w:val="00B9047D"/>
    <w:rsid w:val="00B91051"/>
    <w:rsid w:val="00B95AFC"/>
    <w:rsid w:val="00BA6652"/>
    <w:rsid w:val="00BB165E"/>
    <w:rsid w:val="00BB3FFA"/>
    <w:rsid w:val="00BB593C"/>
    <w:rsid w:val="00BC32FB"/>
    <w:rsid w:val="00BC4E59"/>
    <w:rsid w:val="00BC622A"/>
    <w:rsid w:val="00BE22F8"/>
    <w:rsid w:val="00BE2950"/>
    <w:rsid w:val="00BF287A"/>
    <w:rsid w:val="00BF2A0A"/>
    <w:rsid w:val="00BF2F34"/>
    <w:rsid w:val="00BF4877"/>
    <w:rsid w:val="00C00842"/>
    <w:rsid w:val="00C1203A"/>
    <w:rsid w:val="00C132A0"/>
    <w:rsid w:val="00C22315"/>
    <w:rsid w:val="00C23101"/>
    <w:rsid w:val="00C24327"/>
    <w:rsid w:val="00C30548"/>
    <w:rsid w:val="00C32026"/>
    <w:rsid w:val="00C32534"/>
    <w:rsid w:val="00C32813"/>
    <w:rsid w:val="00C35C93"/>
    <w:rsid w:val="00C35D77"/>
    <w:rsid w:val="00C364E0"/>
    <w:rsid w:val="00C42B99"/>
    <w:rsid w:val="00C551A3"/>
    <w:rsid w:val="00C57AF9"/>
    <w:rsid w:val="00C62507"/>
    <w:rsid w:val="00C66E2C"/>
    <w:rsid w:val="00C71BAC"/>
    <w:rsid w:val="00C724BE"/>
    <w:rsid w:val="00C77BA0"/>
    <w:rsid w:val="00C822AD"/>
    <w:rsid w:val="00C87E21"/>
    <w:rsid w:val="00C9009D"/>
    <w:rsid w:val="00C941C3"/>
    <w:rsid w:val="00CB3748"/>
    <w:rsid w:val="00CB69AE"/>
    <w:rsid w:val="00CC42C3"/>
    <w:rsid w:val="00CC74DD"/>
    <w:rsid w:val="00CD1B0F"/>
    <w:rsid w:val="00CD39DE"/>
    <w:rsid w:val="00CD4C63"/>
    <w:rsid w:val="00CF3AA0"/>
    <w:rsid w:val="00CF4388"/>
    <w:rsid w:val="00CF7327"/>
    <w:rsid w:val="00CF7C0F"/>
    <w:rsid w:val="00D00E02"/>
    <w:rsid w:val="00D015E6"/>
    <w:rsid w:val="00D01775"/>
    <w:rsid w:val="00D034F9"/>
    <w:rsid w:val="00D03DE1"/>
    <w:rsid w:val="00D0737A"/>
    <w:rsid w:val="00D10665"/>
    <w:rsid w:val="00D11CFC"/>
    <w:rsid w:val="00D1341A"/>
    <w:rsid w:val="00D144B6"/>
    <w:rsid w:val="00D1626F"/>
    <w:rsid w:val="00D172F8"/>
    <w:rsid w:val="00D204E3"/>
    <w:rsid w:val="00D42848"/>
    <w:rsid w:val="00D548D3"/>
    <w:rsid w:val="00D55D4A"/>
    <w:rsid w:val="00D5645E"/>
    <w:rsid w:val="00D56FDB"/>
    <w:rsid w:val="00D61ED6"/>
    <w:rsid w:val="00D63428"/>
    <w:rsid w:val="00D67E1E"/>
    <w:rsid w:val="00D734AD"/>
    <w:rsid w:val="00D85422"/>
    <w:rsid w:val="00D923E6"/>
    <w:rsid w:val="00D9730E"/>
    <w:rsid w:val="00DA4226"/>
    <w:rsid w:val="00DA42F1"/>
    <w:rsid w:val="00DA6E94"/>
    <w:rsid w:val="00DB296F"/>
    <w:rsid w:val="00DB5E97"/>
    <w:rsid w:val="00DB61AB"/>
    <w:rsid w:val="00DB7C41"/>
    <w:rsid w:val="00DC3C9E"/>
    <w:rsid w:val="00DC478E"/>
    <w:rsid w:val="00DC61B1"/>
    <w:rsid w:val="00DE10B6"/>
    <w:rsid w:val="00DE441D"/>
    <w:rsid w:val="00DE56A6"/>
    <w:rsid w:val="00DE7ABC"/>
    <w:rsid w:val="00DF291C"/>
    <w:rsid w:val="00DF4246"/>
    <w:rsid w:val="00E20F5F"/>
    <w:rsid w:val="00E3572F"/>
    <w:rsid w:val="00E3626F"/>
    <w:rsid w:val="00E36895"/>
    <w:rsid w:val="00E36EAF"/>
    <w:rsid w:val="00E37764"/>
    <w:rsid w:val="00E37D6C"/>
    <w:rsid w:val="00E42611"/>
    <w:rsid w:val="00E46C7D"/>
    <w:rsid w:val="00E55236"/>
    <w:rsid w:val="00E56CA4"/>
    <w:rsid w:val="00E578A5"/>
    <w:rsid w:val="00E5790F"/>
    <w:rsid w:val="00E620F2"/>
    <w:rsid w:val="00E6635F"/>
    <w:rsid w:val="00E7142B"/>
    <w:rsid w:val="00E7163D"/>
    <w:rsid w:val="00E8317B"/>
    <w:rsid w:val="00E85965"/>
    <w:rsid w:val="00E86120"/>
    <w:rsid w:val="00E86154"/>
    <w:rsid w:val="00E90710"/>
    <w:rsid w:val="00E979F9"/>
    <w:rsid w:val="00EA4670"/>
    <w:rsid w:val="00EB0BC2"/>
    <w:rsid w:val="00EB2F3E"/>
    <w:rsid w:val="00EB663F"/>
    <w:rsid w:val="00EC12E5"/>
    <w:rsid w:val="00EC369E"/>
    <w:rsid w:val="00EE078F"/>
    <w:rsid w:val="00EE7058"/>
    <w:rsid w:val="00EF050F"/>
    <w:rsid w:val="00EF60E0"/>
    <w:rsid w:val="00EF706B"/>
    <w:rsid w:val="00F023DA"/>
    <w:rsid w:val="00F11DA0"/>
    <w:rsid w:val="00F12066"/>
    <w:rsid w:val="00F126FB"/>
    <w:rsid w:val="00F16660"/>
    <w:rsid w:val="00F16B18"/>
    <w:rsid w:val="00F20E35"/>
    <w:rsid w:val="00F334E1"/>
    <w:rsid w:val="00F35CE0"/>
    <w:rsid w:val="00F44D86"/>
    <w:rsid w:val="00F52C17"/>
    <w:rsid w:val="00F60193"/>
    <w:rsid w:val="00F660B3"/>
    <w:rsid w:val="00F7163F"/>
    <w:rsid w:val="00F82141"/>
    <w:rsid w:val="00F82ACA"/>
    <w:rsid w:val="00F94CAF"/>
    <w:rsid w:val="00F97BA1"/>
    <w:rsid w:val="00FB0075"/>
    <w:rsid w:val="00FB06D8"/>
    <w:rsid w:val="00FB32DE"/>
    <w:rsid w:val="00FB3C93"/>
    <w:rsid w:val="00FC6DB3"/>
    <w:rsid w:val="00FD5C11"/>
    <w:rsid w:val="00FF3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3ABB3-0765-4EFF-8A87-977A9AD0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87"/>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CF7327"/>
    <w:pPr>
      <w:keepNext/>
      <w:overflowPunct w:val="0"/>
      <w:autoSpaceDE w:val="0"/>
      <w:autoSpaceDN w:val="0"/>
      <w:adjustRightInd w:val="0"/>
      <w:outlineLvl w:val="0"/>
    </w:pPr>
    <w:rPr>
      <w:rFonts w:eastAsia="MS Mincho"/>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w:basedOn w:val="Normal"/>
    <w:link w:val="HeaderChar"/>
    <w:unhideWhenUsed/>
    <w:rsid w:val="006725DD"/>
    <w:pPr>
      <w:tabs>
        <w:tab w:val="center" w:pos="4680"/>
        <w:tab w:val="right" w:pos="9360"/>
      </w:tabs>
      <w:overflowPunct w:val="0"/>
      <w:autoSpaceDE w:val="0"/>
      <w:autoSpaceDN w:val="0"/>
      <w:adjustRightInd w:val="0"/>
    </w:pPr>
    <w:rPr>
      <w:sz w:val="20"/>
      <w:szCs w:val="20"/>
      <w:lang w:val="en-GB"/>
    </w:r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overflowPunct w:val="0"/>
      <w:autoSpaceDE w:val="0"/>
      <w:autoSpaceDN w:val="0"/>
      <w:adjustRightInd w:val="0"/>
    </w:pPr>
    <w:rPr>
      <w:sz w:val="20"/>
      <w:szCs w:val="20"/>
      <w:lang w:val="en-GB"/>
    </w:r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overflowPunct w:val="0"/>
      <w:autoSpaceDE w:val="0"/>
      <w:autoSpaceDN w:val="0"/>
      <w:adjustRightInd w:val="0"/>
      <w:ind w:left="720"/>
      <w:contextualSpacing/>
    </w:pPr>
    <w:rPr>
      <w:sz w:val="20"/>
      <w:szCs w:val="20"/>
      <w:lang w:val="en-GB"/>
    </w:rPr>
  </w:style>
  <w:style w:type="paragraph" w:styleId="Subtitle">
    <w:name w:val="Subtitle"/>
    <w:basedOn w:val="Normal"/>
    <w:link w:val="SubtitleChar"/>
    <w:qFormat/>
    <w:rsid w:val="002D45E0"/>
    <w:pPr>
      <w:overflowPunct w:val="0"/>
      <w:autoSpaceDE w:val="0"/>
      <w:autoSpaceDN w:val="0"/>
      <w:adjustRightInd w:val="0"/>
      <w:jc w:val="center"/>
    </w:pPr>
    <w:rPr>
      <w:b/>
      <w:bCs/>
      <w:noProof/>
      <w:lang w:val="it-IT"/>
    </w:rPr>
  </w:style>
  <w:style w:type="character" w:customStyle="1" w:styleId="SubtitleChar">
    <w:name w:val="Subtitle Char"/>
    <w:basedOn w:val="DefaultParagraphFont"/>
    <w:link w:val="Subtitle"/>
    <w:rsid w:val="002D45E0"/>
    <w:rPr>
      <w:rFonts w:ascii="Times New Roman" w:eastAsia="Times New Roman" w:hAnsi="Times New Roman" w:cs="Times New Roman"/>
      <w:b/>
      <w:bCs/>
      <w:noProof/>
      <w:sz w:val="24"/>
      <w:szCs w:val="24"/>
      <w:lang w:val="it-IT"/>
    </w:rPr>
  </w:style>
  <w:style w:type="paragraph" w:styleId="NoSpacing">
    <w:name w:val="No Spacing"/>
    <w:link w:val="NoSpacingChar"/>
    <w:qFormat/>
    <w:rsid w:val="00B70E48"/>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basedOn w:val="DefaultParagraphFont"/>
    <w:link w:val="NoSpacing"/>
    <w:rsid w:val="00B70E48"/>
    <w:rPr>
      <w:rFonts w:ascii="Times New Roman" w:eastAsia="SimSun" w:hAnsi="Times New Roman" w:cs="Times New Roman"/>
      <w:noProof/>
      <w:sz w:val="24"/>
      <w:szCs w:val="24"/>
      <w:lang w:val="sq-AL" w:eastAsia="zh-CN"/>
    </w:rPr>
  </w:style>
  <w:style w:type="paragraph" w:customStyle="1" w:styleId="Default">
    <w:name w:val="Default"/>
    <w:rsid w:val="006911E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C32813"/>
    <w:pPr>
      <w:overflowPunct w:val="0"/>
      <w:autoSpaceDE w:val="0"/>
      <w:autoSpaceDN w:val="0"/>
      <w:adjustRightInd w:val="0"/>
      <w:jc w:val="both"/>
    </w:pPr>
    <w:rPr>
      <w:rFonts w:ascii="Arial" w:eastAsia="MS Mincho" w:hAnsi="Arial"/>
      <w:noProof/>
      <w:szCs w:val="20"/>
      <w:lang w:val="en-GB"/>
    </w:rPr>
  </w:style>
  <w:style w:type="character" w:customStyle="1" w:styleId="BodyTextChar">
    <w:name w:val="Body Text Char"/>
    <w:basedOn w:val="DefaultParagraphFont"/>
    <w:link w:val="BodyText"/>
    <w:rsid w:val="00C32813"/>
    <w:rPr>
      <w:rFonts w:ascii="Arial" w:eastAsia="MS Mincho" w:hAnsi="Arial" w:cs="Times New Roman"/>
      <w:noProof/>
      <w:sz w:val="24"/>
      <w:szCs w:val="20"/>
      <w:lang w:val="sq-AL"/>
    </w:rPr>
  </w:style>
  <w:style w:type="paragraph" w:styleId="BalloonText">
    <w:name w:val="Balloon Text"/>
    <w:basedOn w:val="Normal"/>
    <w:link w:val="BalloonTextChar"/>
    <w:uiPriority w:val="99"/>
    <w:semiHidden/>
    <w:unhideWhenUsed/>
    <w:rsid w:val="003E7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1C"/>
    <w:rPr>
      <w:rFonts w:ascii="Segoe UI" w:hAnsi="Segoe UI" w:cs="Segoe UI"/>
      <w:sz w:val="18"/>
      <w:szCs w:val="18"/>
    </w:rPr>
  </w:style>
  <w:style w:type="character" w:customStyle="1" w:styleId="Heading1Char">
    <w:name w:val="Heading 1 Char"/>
    <w:basedOn w:val="DefaultParagraphFont"/>
    <w:link w:val="Heading1"/>
    <w:rsid w:val="00CF7327"/>
    <w:rPr>
      <w:rFonts w:ascii="Times New Roman" w:eastAsia="MS Mincho" w:hAnsi="Times New Roman" w:cs="Times New Roman"/>
      <w:sz w:val="24"/>
      <w:szCs w:val="24"/>
      <w:u w:val="single"/>
      <w:lang w:val="x-none" w:eastAsia="x-none"/>
    </w:rPr>
  </w:style>
  <w:style w:type="character" w:customStyle="1" w:styleId="Bodytext0">
    <w:name w:val="Body text_"/>
    <w:basedOn w:val="DefaultParagraphFont"/>
    <w:link w:val="BodyText2"/>
    <w:rsid w:val="00386831"/>
    <w:rPr>
      <w:rFonts w:ascii="Times New Roman" w:eastAsia="Times New Roman" w:hAnsi="Times New Roman" w:cs="Times New Roman"/>
      <w:sz w:val="21"/>
      <w:szCs w:val="21"/>
      <w:shd w:val="clear" w:color="auto" w:fill="FFFFFF"/>
    </w:rPr>
  </w:style>
  <w:style w:type="paragraph" w:customStyle="1" w:styleId="BodyText2">
    <w:name w:val="Body Text2"/>
    <w:basedOn w:val="Normal"/>
    <w:link w:val="Bodytext0"/>
    <w:rsid w:val="00386831"/>
    <w:pPr>
      <w:widowControl w:val="0"/>
      <w:shd w:val="clear" w:color="auto" w:fill="FFFFFF"/>
      <w:overflowPunct w:val="0"/>
      <w:autoSpaceDE w:val="0"/>
      <w:autoSpaceDN w:val="0"/>
      <w:adjustRightInd w:val="0"/>
      <w:spacing w:line="278" w:lineRule="exact"/>
      <w:ind w:hanging="520"/>
      <w:jc w:val="both"/>
    </w:pPr>
    <w:rPr>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4852">
      <w:bodyDiv w:val="1"/>
      <w:marLeft w:val="0"/>
      <w:marRight w:val="0"/>
      <w:marTop w:val="0"/>
      <w:marBottom w:val="0"/>
      <w:divBdr>
        <w:top w:val="none" w:sz="0" w:space="0" w:color="auto"/>
        <w:left w:val="none" w:sz="0" w:space="0" w:color="auto"/>
        <w:bottom w:val="none" w:sz="0" w:space="0" w:color="auto"/>
        <w:right w:val="none" w:sz="0" w:space="0" w:color="auto"/>
      </w:divBdr>
    </w:div>
    <w:div w:id="149101040">
      <w:bodyDiv w:val="1"/>
      <w:marLeft w:val="0"/>
      <w:marRight w:val="0"/>
      <w:marTop w:val="0"/>
      <w:marBottom w:val="0"/>
      <w:divBdr>
        <w:top w:val="none" w:sz="0" w:space="0" w:color="auto"/>
        <w:left w:val="none" w:sz="0" w:space="0" w:color="auto"/>
        <w:bottom w:val="none" w:sz="0" w:space="0" w:color="auto"/>
        <w:right w:val="none" w:sz="0" w:space="0" w:color="auto"/>
      </w:divBdr>
    </w:div>
    <w:div w:id="167991465">
      <w:bodyDiv w:val="1"/>
      <w:marLeft w:val="0"/>
      <w:marRight w:val="0"/>
      <w:marTop w:val="0"/>
      <w:marBottom w:val="0"/>
      <w:divBdr>
        <w:top w:val="none" w:sz="0" w:space="0" w:color="auto"/>
        <w:left w:val="none" w:sz="0" w:space="0" w:color="auto"/>
        <w:bottom w:val="none" w:sz="0" w:space="0" w:color="auto"/>
        <w:right w:val="none" w:sz="0" w:space="0" w:color="auto"/>
      </w:divBdr>
    </w:div>
    <w:div w:id="196310019">
      <w:bodyDiv w:val="1"/>
      <w:marLeft w:val="0"/>
      <w:marRight w:val="0"/>
      <w:marTop w:val="0"/>
      <w:marBottom w:val="0"/>
      <w:divBdr>
        <w:top w:val="none" w:sz="0" w:space="0" w:color="auto"/>
        <w:left w:val="none" w:sz="0" w:space="0" w:color="auto"/>
        <w:bottom w:val="none" w:sz="0" w:space="0" w:color="auto"/>
        <w:right w:val="none" w:sz="0" w:space="0" w:color="auto"/>
      </w:divBdr>
    </w:div>
    <w:div w:id="588392968">
      <w:bodyDiv w:val="1"/>
      <w:marLeft w:val="0"/>
      <w:marRight w:val="0"/>
      <w:marTop w:val="0"/>
      <w:marBottom w:val="0"/>
      <w:divBdr>
        <w:top w:val="none" w:sz="0" w:space="0" w:color="auto"/>
        <w:left w:val="none" w:sz="0" w:space="0" w:color="auto"/>
        <w:bottom w:val="none" w:sz="0" w:space="0" w:color="auto"/>
        <w:right w:val="none" w:sz="0" w:space="0" w:color="auto"/>
      </w:divBdr>
    </w:div>
    <w:div w:id="596669731">
      <w:bodyDiv w:val="1"/>
      <w:marLeft w:val="0"/>
      <w:marRight w:val="0"/>
      <w:marTop w:val="0"/>
      <w:marBottom w:val="0"/>
      <w:divBdr>
        <w:top w:val="none" w:sz="0" w:space="0" w:color="auto"/>
        <w:left w:val="none" w:sz="0" w:space="0" w:color="auto"/>
        <w:bottom w:val="none" w:sz="0" w:space="0" w:color="auto"/>
        <w:right w:val="none" w:sz="0" w:space="0" w:color="auto"/>
      </w:divBdr>
    </w:div>
    <w:div w:id="840313719">
      <w:bodyDiv w:val="1"/>
      <w:marLeft w:val="0"/>
      <w:marRight w:val="0"/>
      <w:marTop w:val="0"/>
      <w:marBottom w:val="0"/>
      <w:divBdr>
        <w:top w:val="none" w:sz="0" w:space="0" w:color="auto"/>
        <w:left w:val="none" w:sz="0" w:space="0" w:color="auto"/>
        <w:bottom w:val="none" w:sz="0" w:space="0" w:color="auto"/>
        <w:right w:val="none" w:sz="0" w:space="0" w:color="auto"/>
      </w:divBdr>
    </w:div>
    <w:div w:id="847252840">
      <w:bodyDiv w:val="1"/>
      <w:marLeft w:val="0"/>
      <w:marRight w:val="0"/>
      <w:marTop w:val="0"/>
      <w:marBottom w:val="0"/>
      <w:divBdr>
        <w:top w:val="none" w:sz="0" w:space="0" w:color="auto"/>
        <w:left w:val="none" w:sz="0" w:space="0" w:color="auto"/>
        <w:bottom w:val="none" w:sz="0" w:space="0" w:color="auto"/>
        <w:right w:val="none" w:sz="0" w:space="0" w:color="auto"/>
      </w:divBdr>
    </w:div>
    <w:div w:id="848909425">
      <w:bodyDiv w:val="1"/>
      <w:marLeft w:val="0"/>
      <w:marRight w:val="0"/>
      <w:marTop w:val="0"/>
      <w:marBottom w:val="0"/>
      <w:divBdr>
        <w:top w:val="none" w:sz="0" w:space="0" w:color="auto"/>
        <w:left w:val="none" w:sz="0" w:space="0" w:color="auto"/>
        <w:bottom w:val="none" w:sz="0" w:space="0" w:color="auto"/>
        <w:right w:val="none" w:sz="0" w:space="0" w:color="auto"/>
      </w:divBdr>
    </w:div>
    <w:div w:id="890767354">
      <w:bodyDiv w:val="1"/>
      <w:marLeft w:val="0"/>
      <w:marRight w:val="0"/>
      <w:marTop w:val="0"/>
      <w:marBottom w:val="0"/>
      <w:divBdr>
        <w:top w:val="none" w:sz="0" w:space="0" w:color="auto"/>
        <w:left w:val="none" w:sz="0" w:space="0" w:color="auto"/>
        <w:bottom w:val="none" w:sz="0" w:space="0" w:color="auto"/>
        <w:right w:val="none" w:sz="0" w:space="0" w:color="auto"/>
      </w:divBdr>
    </w:div>
    <w:div w:id="1106461477">
      <w:bodyDiv w:val="1"/>
      <w:marLeft w:val="0"/>
      <w:marRight w:val="0"/>
      <w:marTop w:val="0"/>
      <w:marBottom w:val="0"/>
      <w:divBdr>
        <w:top w:val="none" w:sz="0" w:space="0" w:color="auto"/>
        <w:left w:val="none" w:sz="0" w:space="0" w:color="auto"/>
        <w:bottom w:val="none" w:sz="0" w:space="0" w:color="auto"/>
        <w:right w:val="none" w:sz="0" w:space="0" w:color="auto"/>
      </w:divBdr>
    </w:div>
    <w:div w:id="1142968356">
      <w:bodyDiv w:val="1"/>
      <w:marLeft w:val="0"/>
      <w:marRight w:val="0"/>
      <w:marTop w:val="0"/>
      <w:marBottom w:val="0"/>
      <w:divBdr>
        <w:top w:val="none" w:sz="0" w:space="0" w:color="auto"/>
        <w:left w:val="none" w:sz="0" w:space="0" w:color="auto"/>
        <w:bottom w:val="none" w:sz="0" w:space="0" w:color="auto"/>
        <w:right w:val="none" w:sz="0" w:space="0" w:color="auto"/>
      </w:divBdr>
    </w:div>
    <w:div w:id="1186872089">
      <w:bodyDiv w:val="1"/>
      <w:marLeft w:val="0"/>
      <w:marRight w:val="0"/>
      <w:marTop w:val="0"/>
      <w:marBottom w:val="0"/>
      <w:divBdr>
        <w:top w:val="none" w:sz="0" w:space="0" w:color="auto"/>
        <w:left w:val="none" w:sz="0" w:space="0" w:color="auto"/>
        <w:bottom w:val="none" w:sz="0" w:space="0" w:color="auto"/>
        <w:right w:val="none" w:sz="0" w:space="0" w:color="auto"/>
      </w:divBdr>
    </w:div>
    <w:div w:id="1292829977">
      <w:bodyDiv w:val="1"/>
      <w:marLeft w:val="0"/>
      <w:marRight w:val="0"/>
      <w:marTop w:val="0"/>
      <w:marBottom w:val="0"/>
      <w:divBdr>
        <w:top w:val="none" w:sz="0" w:space="0" w:color="auto"/>
        <w:left w:val="none" w:sz="0" w:space="0" w:color="auto"/>
        <w:bottom w:val="none" w:sz="0" w:space="0" w:color="auto"/>
        <w:right w:val="none" w:sz="0" w:space="0" w:color="auto"/>
      </w:divBdr>
    </w:div>
    <w:div w:id="1347486310">
      <w:bodyDiv w:val="1"/>
      <w:marLeft w:val="0"/>
      <w:marRight w:val="0"/>
      <w:marTop w:val="0"/>
      <w:marBottom w:val="0"/>
      <w:divBdr>
        <w:top w:val="none" w:sz="0" w:space="0" w:color="auto"/>
        <w:left w:val="none" w:sz="0" w:space="0" w:color="auto"/>
        <w:bottom w:val="none" w:sz="0" w:space="0" w:color="auto"/>
        <w:right w:val="none" w:sz="0" w:space="0" w:color="auto"/>
      </w:divBdr>
    </w:div>
    <w:div w:id="1526169135">
      <w:bodyDiv w:val="1"/>
      <w:marLeft w:val="0"/>
      <w:marRight w:val="0"/>
      <w:marTop w:val="0"/>
      <w:marBottom w:val="0"/>
      <w:divBdr>
        <w:top w:val="none" w:sz="0" w:space="0" w:color="auto"/>
        <w:left w:val="none" w:sz="0" w:space="0" w:color="auto"/>
        <w:bottom w:val="none" w:sz="0" w:space="0" w:color="auto"/>
        <w:right w:val="none" w:sz="0" w:space="0" w:color="auto"/>
      </w:divBdr>
    </w:div>
    <w:div w:id="1668558713">
      <w:bodyDiv w:val="1"/>
      <w:marLeft w:val="0"/>
      <w:marRight w:val="0"/>
      <w:marTop w:val="0"/>
      <w:marBottom w:val="0"/>
      <w:divBdr>
        <w:top w:val="none" w:sz="0" w:space="0" w:color="auto"/>
        <w:left w:val="none" w:sz="0" w:space="0" w:color="auto"/>
        <w:bottom w:val="none" w:sz="0" w:space="0" w:color="auto"/>
        <w:right w:val="none" w:sz="0" w:space="0" w:color="auto"/>
      </w:divBdr>
    </w:div>
    <w:div w:id="1835224763">
      <w:bodyDiv w:val="1"/>
      <w:marLeft w:val="0"/>
      <w:marRight w:val="0"/>
      <w:marTop w:val="0"/>
      <w:marBottom w:val="0"/>
      <w:divBdr>
        <w:top w:val="none" w:sz="0" w:space="0" w:color="auto"/>
        <w:left w:val="none" w:sz="0" w:space="0" w:color="auto"/>
        <w:bottom w:val="none" w:sz="0" w:space="0" w:color="auto"/>
        <w:right w:val="none" w:sz="0" w:space="0" w:color="auto"/>
      </w:divBdr>
    </w:div>
    <w:div w:id="1872691616">
      <w:bodyDiv w:val="1"/>
      <w:marLeft w:val="0"/>
      <w:marRight w:val="0"/>
      <w:marTop w:val="0"/>
      <w:marBottom w:val="0"/>
      <w:divBdr>
        <w:top w:val="none" w:sz="0" w:space="0" w:color="auto"/>
        <w:left w:val="none" w:sz="0" w:space="0" w:color="auto"/>
        <w:bottom w:val="none" w:sz="0" w:space="0" w:color="auto"/>
        <w:right w:val="none" w:sz="0" w:space="0" w:color="auto"/>
      </w:divBdr>
    </w:div>
    <w:div w:id="1906257682">
      <w:bodyDiv w:val="1"/>
      <w:marLeft w:val="0"/>
      <w:marRight w:val="0"/>
      <w:marTop w:val="0"/>
      <w:marBottom w:val="0"/>
      <w:divBdr>
        <w:top w:val="none" w:sz="0" w:space="0" w:color="auto"/>
        <w:left w:val="none" w:sz="0" w:space="0" w:color="auto"/>
        <w:bottom w:val="none" w:sz="0" w:space="0" w:color="auto"/>
        <w:right w:val="none" w:sz="0" w:space="0" w:color="auto"/>
      </w:divBdr>
    </w:div>
    <w:div w:id="1937592702">
      <w:bodyDiv w:val="1"/>
      <w:marLeft w:val="0"/>
      <w:marRight w:val="0"/>
      <w:marTop w:val="0"/>
      <w:marBottom w:val="0"/>
      <w:divBdr>
        <w:top w:val="none" w:sz="0" w:space="0" w:color="auto"/>
        <w:left w:val="none" w:sz="0" w:space="0" w:color="auto"/>
        <w:bottom w:val="none" w:sz="0" w:space="0" w:color="auto"/>
        <w:right w:val="none" w:sz="0" w:space="0" w:color="auto"/>
      </w:divBdr>
    </w:div>
    <w:div w:id="2038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inanca.gov.al" TargetMode="External"/><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E6BB-DF98-4801-93B0-D343E0A6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6</cp:revision>
  <cp:lastPrinted>2019-05-16T11:35:00Z</cp:lastPrinted>
  <dcterms:created xsi:type="dcterms:W3CDTF">2022-09-12T12:56:00Z</dcterms:created>
  <dcterms:modified xsi:type="dcterms:W3CDTF">2022-09-16T11:28:00Z</dcterms:modified>
</cp:coreProperties>
</file>