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65E9" w14:textId="77777777" w:rsidR="00F724E6" w:rsidRPr="00A57C5A" w:rsidRDefault="00F77318" w:rsidP="00382916">
      <w:pPr>
        <w:spacing w:after="0" w:line="240" w:lineRule="auto"/>
        <w:jc w:val="center"/>
        <w:rPr>
          <w:rFonts w:ascii="Times New Roman" w:hAnsi="Times New Roman"/>
          <w:b/>
          <w:sz w:val="24"/>
          <w:szCs w:val="24"/>
        </w:rPr>
      </w:pPr>
      <w:r w:rsidRPr="00A57C5A">
        <w:rPr>
          <w:rFonts w:ascii="Times New Roman" w:hAnsi="Times New Roman"/>
          <w:b/>
          <w:sz w:val="24"/>
          <w:szCs w:val="24"/>
        </w:rPr>
        <w:t xml:space="preserve">KOMENTE </w:t>
      </w:r>
      <w:r w:rsidR="00452056" w:rsidRPr="00A57C5A">
        <w:rPr>
          <w:rFonts w:ascii="Times New Roman" w:hAnsi="Times New Roman"/>
          <w:b/>
          <w:sz w:val="24"/>
          <w:szCs w:val="24"/>
        </w:rPr>
        <w:t xml:space="preserve">DHE REKOMANDIME </w:t>
      </w:r>
    </w:p>
    <w:p w14:paraId="1F5A7AE1" w14:textId="6ECA3E60" w:rsidR="00F724E6" w:rsidRPr="00A57C5A" w:rsidRDefault="00452056" w:rsidP="00382916">
      <w:pPr>
        <w:spacing w:after="0" w:line="240" w:lineRule="auto"/>
        <w:jc w:val="center"/>
        <w:rPr>
          <w:rFonts w:ascii="Times New Roman" w:hAnsi="Times New Roman"/>
          <w:b/>
          <w:sz w:val="24"/>
          <w:szCs w:val="24"/>
        </w:rPr>
      </w:pPr>
      <w:r w:rsidRPr="00A57C5A">
        <w:rPr>
          <w:rFonts w:ascii="Times New Roman" w:hAnsi="Times New Roman"/>
          <w:b/>
          <w:sz w:val="24"/>
          <w:szCs w:val="24"/>
        </w:rPr>
        <w:t xml:space="preserve">MBI RAPORTIN E MONITORIMIT </w:t>
      </w:r>
      <w:r w:rsidR="00F724E6" w:rsidRPr="00A57C5A">
        <w:rPr>
          <w:rFonts w:ascii="Times New Roman" w:hAnsi="Times New Roman"/>
          <w:b/>
          <w:sz w:val="24"/>
          <w:szCs w:val="24"/>
        </w:rPr>
        <w:t xml:space="preserve">PËR </w:t>
      </w:r>
      <w:r w:rsidR="00382916" w:rsidRPr="00A57C5A">
        <w:rPr>
          <w:rFonts w:ascii="Times New Roman" w:hAnsi="Times New Roman"/>
          <w:b/>
          <w:sz w:val="24"/>
          <w:szCs w:val="24"/>
        </w:rPr>
        <w:t>8</w:t>
      </w:r>
      <w:r w:rsidR="00AE0AAE" w:rsidRPr="00A57C5A">
        <w:rPr>
          <w:rFonts w:ascii="Times New Roman" w:hAnsi="Times New Roman"/>
          <w:b/>
          <w:sz w:val="24"/>
          <w:szCs w:val="24"/>
        </w:rPr>
        <w:t xml:space="preserve"> MUJORIN  E VITIT</w:t>
      </w:r>
      <w:r w:rsidR="000129F5" w:rsidRPr="00A57C5A">
        <w:rPr>
          <w:rFonts w:ascii="Times New Roman" w:hAnsi="Times New Roman"/>
          <w:b/>
          <w:sz w:val="24"/>
          <w:szCs w:val="24"/>
        </w:rPr>
        <w:t xml:space="preserve"> </w:t>
      </w:r>
      <w:r w:rsidR="00E12722" w:rsidRPr="00A57C5A">
        <w:rPr>
          <w:rFonts w:ascii="Times New Roman" w:hAnsi="Times New Roman"/>
          <w:b/>
          <w:sz w:val="24"/>
          <w:szCs w:val="24"/>
        </w:rPr>
        <w:t>20</w:t>
      </w:r>
      <w:r w:rsidR="00AE0AAE" w:rsidRPr="00A57C5A">
        <w:rPr>
          <w:rFonts w:ascii="Times New Roman" w:hAnsi="Times New Roman"/>
          <w:b/>
          <w:sz w:val="24"/>
          <w:szCs w:val="24"/>
        </w:rPr>
        <w:t>2</w:t>
      </w:r>
      <w:r w:rsidR="0087104C" w:rsidRPr="00A57C5A">
        <w:rPr>
          <w:rFonts w:ascii="Times New Roman" w:hAnsi="Times New Roman"/>
          <w:b/>
          <w:sz w:val="24"/>
          <w:szCs w:val="24"/>
        </w:rPr>
        <w:t>4</w:t>
      </w:r>
      <w:r w:rsidR="00E12722" w:rsidRPr="00A57C5A">
        <w:rPr>
          <w:rFonts w:ascii="Times New Roman" w:hAnsi="Times New Roman"/>
          <w:b/>
          <w:sz w:val="24"/>
          <w:szCs w:val="24"/>
        </w:rPr>
        <w:t xml:space="preserve"> </w:t>
      </w:r>
    </w:p>
    <w:p w14:paraId="6D28DE68" w14:textId="77777777" w:rsidR="00F77318" w:rsidRPr="00A57C5A" w:rsidRDefault="00452056" w:rsidP="00382916">
      <w:pPr>
        <w:spacing w:after="0" w:line="240" w:lineRule="auto"/>
        <w:jc w:val="center"/>
        <w:rPr>
          <w:rFonts w:ascii="Times New Roman" w:hAnsi="Times New Roman"/>
          <w:b/>
          <w:sz w:val="24"/>
          <w:szCs w:val="24"/>
        </w:rPr>
      </w:pPr>
      <w:r w:rsidRPr="00A57C5A">
        <w:rPr>
          <w:rFonts w:ascii="Times New Roman" w:hAnsi="Times New Roman"/>
          <w:b/>
          <w:sz w:val="24"/>
          <w:szCs w:val="24"/>
        </w:rPr>
        <w:t xml:space="preserve">PËR MINISTRINË E </w:t>
      </w:r>
      <w:r w:rsidR="004C311B" w:rsidRPr="00A57C5A">
        <w:rPr>
          <w:rFonts w:ascii="Times New Roman" w:hAnsi="Times New Roman"/>
          <w:b/>
          <w:sz w:val="24"/>
          <w:szCs w:val="24"/>
        </w:rPr>
        <w:t>SH</w:t>
      </w:r>
      <w:r w:rsidRPr="00A57C5A">
        <w:rPr>
          <w:rFonts w:ascii="Times New Roman" w:hAnsi="Times New Roman"/>
          <w:b/>
          <w:sz w:val="24"/>
          <w:szCs w:val="24"/>
        </w:rPr>
        <w:t>Ë</w:t>
      </w:r>
      <w:r w:rsidR="004C311B" w:rsidRPr="00A57C5A">
        <w:rPr>
          <w:rFonts w:ascii="Times New Roman" w:hAnsi="Times New Roman"/>
          <w:b/>
          <w:sz w:val="24"/>
          <w:szCs w:val="24"/>
        </w:rPr>
        <w:t>NDETË</w:t>
      </w:r>
      <w:r w:rsidRPr="00A57C5A">
        <w:rPr>
          <w:rFonts w:ascii="Times New Roman" w:hAnsi="Times New Roman"/>
          <w:b/>
          <w:sz w:val="24"/>
          <w:szCs w:val="24"/>
        </w:rPr>
        <w:t>S</w:t>
      </w:r>
      <w:r w:rsidR="004C311B" w:rsidRPr="00A57C5A">
        <w:rPr>
          <w:rFonts w:ascii="Times New Roman" w:hAnsi="Times New Roman"/>
          <w:b/>
          <w:sz w:val="24"/>
          <w:szCs w:val="24"/>
        </w:rPr>
        <w:t>ISË</w:t>
      </w:r>
      <w:r w:rsidR="00C12829" w:rsidRPr="00A57C5A">
        <w:rPr>
          <w:rFonts w:ascii="Times New Roman" w:hAnsi="Times New Roman"/>
          <w:b/>
          <w:sz w:val="24"/>
          <w:szCs w:val="24"/>
        </w:rPr>
        <w:t xml:space="preserve"> DHE MBROJTJES SOCIALE</w:t>
      </w:r>
      <w:r w:rsidRPr="00A57C5A">
        <w:rPr>
          <w:rFonts w:ascii="Times New Roman" w:hAnsi="Times New Roman"/>
          <w:b/>
          <w:sz w:val="24"/>
          <w:szCs w:val="24"/>
        </w:rPr>
        <w:t xml:space="preserve"> </w:t>
      </w:r>
    </w:p>
    <w:p w14:paraId="53E91F5C" w14:textId="77777777" w:rsidR="00F724E6" w:rsidRPr="00A57C5A" w:rsidRDefault="00F724E6" w:rsidP="004005B4">
      <w:pPr>
        <w:spacing w:line="240" w:lineRule="auto"/>
        <w:jc w:val="center"/>
        <w:rPr>
          <w:rFonts w:ascii="Times New Roman" w:hAnsi="Times New Roman"/>
          <w:b/>
          <w:sz w:val="24"/>
          <w:szCs w:val="24"/>
        </w:rPr>
      </w:pPr>
    </w:p>
    <w:p w14:paraId="3164F5B3" w14:textId="77777777" w:rsidR="00452056" w:rsidRPr="00A57C5A" w:rsidRDefault="00452056" w:rsidP="00A60E17">
      <w:pPr>
        <w:numPr>
          <w:ilvl w:val="0"/>
          <w:numId w:val="4"/>
        </w:numPr>
        <w:spacing w:line="240" w:lineRule="auto"/>
        <w:ind w:left="810" w:hanging="450"/>
        <w:jc w:val="both"/>
        <w:rPr>
          <w:rFonts w:ascii="Times New Roman" w:hAnsi="Times New Roman"/>
          <w:b/>
          <w:sz w:val="24"/>
          <w:szCs w:val="24"/>
        </w:rPr>
      </w:pPr>
      <w:r w:rsidRPr="00A57C5A">
        <w:rPr>
          <w:rFonts w:ascii="Times New Roman" w:hAnsi="Times New Roman"/>
          <w:b/>
          <w:sz w:val="24"/>
          <w:szCs w:val="24"/>
        </w:rPr>
        <w:t>Vler</w:t>
      </w:r>
      <w:r w:rsidR="00B70A22" w:rsidRPr="00A57C5A">
        <w:rPr>
          <w:rFonts w:ascii="Times New Roman" w:hAnsi="Times New Roman"/>
          <w:b/>
          <w:sz w:val="24"/>
          <w:szCs w:val="24"/>
        </w:rPr>
        <w:t>ë</w:t>
      </w:r>
      <w:r w:rsidRPr="00A57C5A">
        <w:rPr>
          <w:rFonts w:ascii="Times New Roman" w:hAnsi="Times New Roman"/>
          <w:b/>
          <w:sz w:val="24"/>
          <w:szCs w:val="24"/>
        </w:rPr>
        <w:t>sim i p</w:t>
      </w:r>
      <w:r w:rsidR="00B70A22" w:rsidRPr="00A57C5A">
        <w:rPr>
          <w:rFonts w:ascii="Times New Roman" w:hAnsi="Times New Roman"/>
          <w:b/>
          <w:sz w:val="24"/>
          <w:szCs w:val="24"/>
        </w:rPr>
        <w:t>ë</w:t>
      </w:r>
      <w:r w:rsidRPr="00A57C5A">
        <w:rPr>
          <w:rFonts w:ascii="Times New Roman" w:hAnsi="Times New Roman"/>
          <w:b/>
          <w:sz w:val="24"/>
          <w:szCs w:val="24"/>
        </w:rPr>
        <w:t>rgjithsh</w:t>
      </w:r>
      <w:r w:rsidR="00B70A22" w:rsidRPr="00A57C5A">
        <w:rPr>
          <w:rFonts w:ascii="Times New Roman" w:hAnsi="Times New Roman"/>
          <w:b/>
          <w:sz w:val="24"/>
          <w:szCs w:val="24"/>
        </w:rPr>
        <w:t>ë</w:t>
      </w:r>
      <w:r w:rsidRPr="00A57C5A">
        <w:rPr>
          <w:rFonts w:ascii="Times New Roman" w:hAnsi="Times New Roman"/>
          <w:b/>
          <w:sz w:val="24"/>
          <w:szCs w:val="24"/>
        </w:rPr>
        <w:t>m i q</w:t>
      </w:r>
      <w:r w:rsidR="00B70A22" w:rsidRPr="00A57C5A">
        <w:rPr>
          <w:rFonts w:ascii="Times New Roman" w:hAnsi="Times New Roman"/>
          <w:b/>
          <w:sz w:val="24"/>
          <w:szCs w:val="24"/>
        </w:rPr>
        <w:t>ë</w:t>
      </w:r>
      <w:r w:rsidRPr="00A57C5A">
        <w:rPr>
          <w:rFonts w:ascii="Times New Roman" w:hAnsi="Times New Roman"/>
          <w:b/>
          <w:sz w:val="24"/>
          <w:szCs w:val="24"/>
        </w:rPr>
        <w:t>llimeve dhe objektivave t</w:t>
      </w:r>
      <w:r w:rsidR="00B70A22" w:rsidRPr="00A57C5A">
        <w:rPr>
          <w:rFonts w:ascii="Times New Roman" w:hAnsi="Times New Roman"/>
          <w:b/>
          <w:sz w:val="24"/>
          <w:szCs w:val="24"/>
        </w:rPr>
        <w:t>ë</w:t>
      </w:r>
      <w:r w:rsidRPr="00A57C5A">
        <w:rPr>
          <w:rFonts w:ascii="Times New Roman" w:hAnsi="Times New Roman"/>
          <w:b/>
          <w:sz w:val="24"/>
          <w:szCs w:val="24"/>
        </w:rPr>
        <w:t xml:space="preserve"> politik</w:t>
      </w:r>
      <w:r w:rsidR="00B70A22" w:rsidRPr="00A57C5A">
        <w:rPr>
          <w:rFonts w:ascii="Times New Roman" w:hAnsi="Times New Roman"/>
          <w:b/>
          <w:sz w:val="24"/>
          <w:szCs w:val="24"/>
        </w:rPr>
        <w:t>ë</w:t>
      </w:r>
      <w:r w:rsidR="00905297" w:rsidRPr="00A57C5A">
        <w:rPr>
          <w:rFonts w:ascii="Times New Roman" w:hAnsi="Times New Roman"/>
          <w:b/>
          <w:sz w:val="24"/>
          <w:szCs w:val="24"/>
        </w:rPr>
        <w:t>s si dhe performanca e  produkteve kryesore</w:t>
      </w:r>
    </w:p>
    <w:p w14:paraId="09328F60" w14:textId="5E08BFD7" w:rsidR="00B70A22" w:rsidRPr="00A57C5A" w:rsidRDefault="00C12829" w:rsidP="004005B4">
      <w:pPr>
        <w:spacing w:line="240" w:lineRule="auto"/>
        <w:jc w:val="both"/>
        <w:rPr>
          <w:rFonts w:ascii="Times New Roman" w:hAnsi="Times New Roman"/>
          <w:color w:val="000000"/>
          <w:sz w:val="24"/>
          <w:szCs w:val="24"/>
        </w:rPr>
      </w:pPr>
      <w:r w:rsidRPr="00A57C5A">
        <w:rPr>
          <w:rFonts w:ascii="Times New Roman" w:hAnsi="Times New Roman"/>
          <w:color w:val="000000"/>
          <w:sz w:val="24"/>
          <w:szCs w:val="24"/>
        </w:rPr>
        <w:t>Ministria e Shëndetësisë dhe Mbrojtjes Sociale</w:t>
      </w:r>
      <w:r w:rsidR="004C0B05" w:rsidRPr="00A57C5A">
        <w:rPr>
          <w:rFonts w:ascii="Times New Roman" w:hAnsi="Times New Roman"/>
          <w:color w:val="000000"/>
          <w:sz w:val="24"/>
          <w:szCs w:val="24"/>
        </w:rPr>
        <w:t>, në përputhje me drejtimet kryesore të politikës së përgjithshme shtetërore dhe me programin e Këshillit të Ministrave,</w:t>
      </w:r>
      <w:r w:rsidR="00B70A22" w:rsidRPr="00A57C5A">
        <w:rPr>
          <w:rFonts w:ascii="Times New Roman" w:hAnsi="Times New Roman"/>
          <w:color w:val="000000"/>
          <w:sz w:val="24"/>
          <w:szCs w:val="24"/>
        </w:rPr>
        <w:t xml:space="preserve"> me fondet buxhetore të miratuara pë</w:t>
      </w:r>
      <w:r w:rsidR="00AE0AAE" w:rsidRPr="00A57C5A">
        <w:rPr>
          <w:rFonts w:ascii="Times New Roman" w:hAnsi="Times New Roman"/>
          <w:color w:val="000000"/>
          <w:sz w:val="24"/>
          <w:szCs w:val="24"/>
        </w:rPr>
        <w:t>r vitin 202</w:t>
      </w:r>
      <w:r w:rsidR="00EA5511" w:rsidRPr="00A57C5A">
        <w:rPr>
          <w:rFonts w:ascii="Times New Roman" w:hAnsi="Times New Roman"/>
          <w:color w:val="000000"/>
          <w:sz w:val="24"/>
          <w:szCs w:val="24"/>
        </w:rPr>
        <w:t>4</w:t>
      </w:r>
      <w:r w:rsidR="00B70A22" w:rsidRPr="00A57C5A">
        <w:rPr>
          <w:rFonts w:ascii="Times New Roman" w:hAnsi="Times New Roman"/>
          <w:color w:val="000000"/>
          <w:sz w:val="24"/>
          <w:szCs w:val="24"/>
        </w:rPr>
        <w:t xml:space="preserve"> ka hartuar</w:t>
      </w:r>
      <w:r w:rsidR="004C0B05" w:rsidRPr="00A57C5A">
        <w:rPr>
          <w:rFonts w:ascii="Times New Roman" w:hAnsi="Times New Roman"/>
          <w:color w:val="000000"/>
          <w:sz w:val="24"/>
          <w:szCs w:val="24"/>
        </w:rPr>
        <w:t>, program</w:t>
      </w:r>
      <w:r w:rsidR="00B70A22" w:rsidRPr="00A57C5A">
        <w:rPr>
          <w:rFonts w:ascii="Times New Roman" w:hAnsi="Times New Roman"/>
          <w:color w:val="000000"/>
          <w:sz w:val="24"/>
          <w:szCs w:val="24"/>
        </w:rPr>
        <w:t>uar</w:t>
      </w:r>
      <w:r w:rsidR="004C0B05" w:rsidRPr="00A57C5A">
        <w:rPr>
          <w:rFonts w:ascii="Times New Roman" w:hAnsi="Times New Roman"/>
          <w:color w:val="000000"/>
          <w:sz w:val="24"/>
          <w:szCs w:val="24"/>
        </w:rPr>
        <w:t xml:space="preserve"> dhe zhvill</w:t>
      </w:r>
      <w:r w:rsidR="00B70A22" w:rsidRPr="00A57C5A">
        <w:rPr>
          <w:rFonts w:ascii="Times New Roman" w:hAnsi="Times New Roman"/>
          <w:color w:val="000000"/>
          <w:sz w:val="24"/>
          <w:szCs w:val="24"/>
        </w:rPr>
        <w:t>uar</w:t>
      </w:r>
      <w:r w:rsidR="004C0B05" w:rsidRPr="00A57C5A">
        <w:rPr>
          <w:rFonts w:ascii="Times New Roman" w:hAnsi="Times New Roman"/>
          <w:color w:val="000000"/>
          <w:sz w:val="24"/>
          <w:szCs w:val="24"/>
        </w:rPr>
        <w:t xml:space="preserve"> politikat kombëtare </w:t>
      </w:r>
      <w:r w:rsidR="00B564F5" w:rsidRPr="00A57C5A">
        <w:rPr>
          <w:rFonts w:ascii="Times New Roman" w:hAnsi="Times New Roman"/>
          <w:color w:val="000000"/>
          <w:sz w:val="24"/>
          <w:szCs w:val="24"/>
        </w:rPr>
        <w:t>sh</w:t>
      </w:r>
      <w:r w:rsidR="00B70A22" w:rsidRPr="00A57C5A">
        <w:rPr>
          <w:rFonts w:ascii="Times New Roman" w:hAnsi="Times New Roman"/>
          <w:color w:val="000000"/>
          <w:sz w:val="24"/>
          <w:szCs w:val="24"/>
        </w:rPr>
        <w:t>ë</w:t>
      </w:r>
      <w:r w:rsidR="00B564F5" w:rsidRPr="00A57C5A">
        <w:rPr>
          <w:rFonts w:ascii="Times New Roman" w:hAnsi="Times New Roman"/>
          <w:color w:val="000000"/>
          <w:sz w:val="24"/>
          <w:szCs w:val="24"/>
        </w:rPr>
        <w:t>ndetësore</w:t>
      </w:r>
      <w:r w:rsidR="00DF37AA" w:rsidRPr="00A57C5A">
        <w:rPr>
          <w:rFonts w:ascii="Times New Roman" w:hAnsi="Times New Roman"/>
          <w:color w:val="000000"/>
          <w:sz w:val="24"/>
          <w:szCs w:val="24"/>
        </w:rPr>
        <w:t xml:space="preserve"> dhe s</w:t>
      </w:r>
      <w:r w:rsidR="000D5AF2" w:rsidRPr="00A57C5A">
        <w:rPr>
          <w:rFonts w:ascii="Times New Roman" w:hAnsi="Times New Roman"/>
          <w:color w:val="000000"/>
          <w:sz w:val="24"/>
          <w:szCs w:val="24"/>
        </w:rPr>
        <w:t>ociale</w:t>
      </w:r>
      <w:r w:rsidR="004C0B05" w:rsidRPr="00A57C5A">
        <w:rPr>
          <w:rFonts w:ascii="Times New Roman" w:hAnsi="Times New Roman"/>
          <w:color w:val="000000"/>
          <w:sz w:val="24"/>
          <w:szCs w:val="24"/>
        </w:rPr>
        <w:t>, në përputhje me programin e qeverisë së Republikës së Shqipërisë.</w:t>
      </w:r>
    </w:p>
    <w:p w14:paraId="73B303F4" w14:textId="02D653F8" w:rsidR="00F77318" w:rsidRPr="00A57C5A" w:rsidRDefault="004C0B05" w:rsidP="004005B4">
      <w:pPr>
        <w:spacing w:line="240" w:lineRule="auto"/>
        <w:jc w:val="both"/>
        <w:rPr>
          <w:rFonts w:ascii="Times New Roman" w:hAnsi="Times New Roman"/>
          <w:sz w:val="24"/>
          <w:szCs w:val="24"/>
        </w:rPr>
      </w:pPr>
      <w:r w:rsidRPr="00A57C5A">
        <w:rPr>
          <w:rFonts w:ascii="Times New Roman" w:hAnsi="Times New Roman"/>
          <w:color w:val="000000"/>
          <w:sz w:val="20"/>
          <w:szCs w:val="20"/>
        </w:rPr>
        <w:t xml:space="preserve"> </w:t>
      </w:r>
      <w:r w:rsidR="00B50CC8" w:rsidRPr="00A57C5A">
        <w:rPr>
          <w:rFonts w:ascii="Times New Roman" w:hAnsi="Times New Roman"/>
          <w:color w:val="000000"/>
          <w:sz w:val="24"/>
          <w:szCs w:val="24"/>
        </w:rPr>
        <w:t>Programet p</w:t>
      </w:r>
      <w:r w:rsidR="00145026" w:rsidRPr="00A57C5A">
        <w:rPr>
          <w:rFonts w:ascii="Times New Roman" w:hAnsi="Times New Roman"/>
          <w:color w:val="000000"/>
          <w:sz w:val="24"/>
          <w:szCs w:val="24"/>
        </w:rPr>
        <w:t>ë</w:t>
      </w:r>
      <w:r w:rsidR="00B50CC8" w:rsidRPr="00A57C5A">
        <w:rPr>
          <w:rFonts w:ascii="Times New Roman" w:hAnsi="Times New Roman"/>
          <w:color w:val="000000"/>
          <w:sz w:val="24"/>
          <w:szCs w:val="24"/>
        </w:rPr>
        <w:t>r t</w:t>
      </w:r>
      <w:r w:rsidR="00145026" w:rsidRPr="00A57C5A">
        <w:rPr>
          <w:rFonts w:ascii="Times New Roman" w:hAnsi="Times New Roman"/>
          <w:color w:val="000000"/>
          <w:sz w:val="24"/>
          <w:szCs w:val="24"/>
        </w:rPr>
        <w:t>ë</w:t>
      </w:r>
      <w:r w:rsidR="00B50CC8" w:rsidRPr="00A57C5A">
        <w:rPr>
          <w:rFonts w:ascii="Times New Roman" w:hAnsi="Times New Roman"/>
          <w:color w:val="000000"/>
          <w:sz w:val="24"/>
          <w:szCs w:val="24"/>
        </w:rPr>
        <w:t xml:space="preserve"> cilat kjo ministri administ</w:t>
      </w:r>
      <w:r w:rsidR="00AF5C03" w:rsidRPr="00A57C5A">
        <w:rPr>
          <w:rFonts w:ascii="Times New Roman" w:hAnsi="Times New Roman"/>
          <w:color w:val="000000"/>
          <w:sz w:val="24"/>
          <w:szCs w:val="24"/>
        </w:rPr>
        <w:t>r</w:t>
      </w:r>
      <w:r w:rsidR="00E12722" w:rsidRPr="00A57C5A">
        <w:rPr>
          <w:rFonts w:ascii="Times New Roman" w:hAnsi="Times New Roman"/>
          <w:color w:val="000000"/>
          <w:sz w:val="24"/>
          <w:szCs w:val="24"/>
        </w:rPr>
        <w:t>on</w:t>
      </w:r>
      <w:r w:rsidR="00B50CC8" w:rsidRPr="00A57C5A">
        <w:rPr>
          <w:rFonts w:ascii="Times New Roman" w:hAnsi="Times New Roman"/>
          <w:color w:val="000000"/>
          <w:sz w:val="24"/>
          <w:szCs w:val="24"/>
        </w:rPr>
        <w:t xml:space="preserve"> fondet p</w:t>
      </w:r>
      <w:r w:rsidR="00145026" w:rsidRPr="00A57C5A">
        <w:rPr>
          <w:rFonts w:ascii="Times New Roman" w:hAnsi="Times New Roman"/>
          <w:color w:val="000000"/>
          <w:sz w:val="24"/>
          <w:szCs w:val="24"/>
        </w:rPr>
        <w:t>ë</w:t>
      </w:r>
      <w:r w:rsidR="00580973" w:rsidRPr="00A57C5A">
        <w:rPr>
          <w:rFonts w:ascii="Times New Roman" w:hAnsi="Times New Roman"/>
          <w:color w:val="000000"/>
          <w:sz w:val="24"/>
          <w:szCs w:val="24"/>
        </w:rPr>
        <w:t xml:space="preserve">r </w:t>
      </w:r>
      <w:r w:rsidR="00957F2E" w:rsidRPr="00A57C5A">
        <w:rPr>
          <w:rFonts w:ascii="Times New Roman" w:hAnsi="Times New Roman"/>
          <w:color w:val="000000"/>
          <w:sz w:val="24"/>
          <w:szCs w:val="24"/>
        </w:rPr>
        <w:t>vitin</w:t>
      </w:r>
      <w:r w:rsidR="00B50CC8" w:rsidRPr="00A57C5A">
        <w:rPr>
          <w:rFonts w:ascii="Times New Roman" w:hAnsi="Times New Roman"/>
          <w:color w:val="000000"/>
          <w:sz w:val="24"/>
          <w:szCs w:val="24"/>
        </w:rPr>
        <w:t xml:space="preserve"> 20</w:t>
      </w:r>
      <w:r w:rsidR="002A7DDE" w:rsidRPr="00A57C5A">
        <w:rPr>
          <w:rFonts w:ascii="Times New Roman" w:hAnsi="Times New Roman"/>
          <w:color w:val="000000"/>
          <w:sz w:val="24"/>
          <w:szCs w:val="24"/>
        </w:rPr>
        <w:t>2</w:t>
      </w:r>
      <w:r w:rsidR="004B3462" w:rsidRPr="00A57C5A">
        <w:rPr>
          <w:rFonts w:ascii="Times New Roman" w:hAnsi="Times New Roman"/>
          <w:color w:val="000000"/>
          <w:sz w:val="24"/>
          <w:szCs w:val="24"/>
        </w:rPr>
        <w:t>4</w:t>
      </w:r>
      <w:r w:rsidR="00B50CC8" w:rsidRPr="00A57C5A">
        <w:rPr>
          <w:rFonts w:ascii="Times New Roman" w:hAnsi="Times New Roman"/>
          <w:color w:val="000000"/>
          <w:sz w:val="24"/>
          <w:szCs w:val="24"/>
        </w:rPr>
        <w:t xml:space="preserve"> jan</w:t>
      </w:r>
      <w:r w:rsidR="00145026" w:rsidRPr="00A57C5A">
        <w:rPr>
          <w:rFonts w:ascii="Times New Roman" w:hAnsi="Times New Roman"/>
          <w:color w:val="000000"/>
          <w:sz w:val="24"/>
          <w:szCs w:val="24"/>
        </w:rPr>
        <w:t>ë</w:t>
      </w:r>
      <w:r w:rsidR="00B50CC8" w:rsidRPr="00A57C5A">
        <w:rPr>
          <w:rFonts w:ascii="Times New Roman" w:hAnsi="Times New Roman"/>
          <w:color w:val="000000"/>
          <w:sz w:val="24"/>
          <w:szCs w:val="24"/>
        </w:rPr>
        <w:t xml:space="preserve">: </w:t>
      </w:r>
    </w:p>
    <w:p w14:paraId="35AB9CAE" w14:textId="77777777" w:rsidR="00603E53" w:rsidRPr="00A57C5A" w:rsidRDefault="00B564F5" w:rsidP="00603E53">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“Planifikim, Menaxhim, Administrim”</w:t>
      </w:r>
    </w:p>
    <w:p w14:paraId="13A68E90" w14:textId="3842E428" w:rsidR="00603E53" w:rsidRPr="00A57C5A" w:rsidRDefault="00603E53" w:rsidP="00603E53">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“Rehabilitimi i të Përndjekurve Politikë”</w:t>
      </w:r>
    </w:p>
    <w:p w14:paraId="77B7EB7F" w14:textId="77777777" w:rsidR="00B564F5" w:rsidRPr="00A57C5A" w:rsidRDefault="00B564F5" w:rsidP="004005B4">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“Sh</w:t>
      </w:r>
      <w:r w:rsidR="00227240" w:rsidRPr="00A57C5A">
        <w:rPr>
          <w:rFonts w:eastAsia="Calibri"/>
          <w:color w:val="000000"/>
          <w:sz w:val="24"/>
          <w:szCs w:val="24"/>
        </w:rPr>
        <w:t>ë</w:t>
      </w:r>
      <w:r w:rsidRPr="00A57C5A">
        <w:rPr>
          <w:rFonts w:eastAsia="Calibri"/>
          <w:color w:val="000000"/>
          <w:sz w:val="24"/>
          <w:szCs w:val="24"/>
        </w:rPr>
        <w:t xml:space="preserve">rbime të Kujdesit Shëndetësor Parësor”  </w:t>
      </w:r>
    </w:p>
    <w:p w14:paraId="65D26863" w14:textId="77777777" w:rsidR="00B564F5" w:rsidRPr="00A57C5A" w:rsidRDefault="00B564F5" w:rsidP="004005B4">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w:t>
      </w:r>
      <w:r w:rsidR="00227240" w:rsidRPr="00A57C5A">
        <w:rPr>
          <w:rFonts w:eastAsia="Calibri"/>
          <w:color w:val="000000"/>
          <w:sz w:val="24"/>
          <w:szCs w:val="24"/>
        </w:rPr>
        <w:t>Shërbime</w:t>
      </w:r>
      <w:r w:rsidRPr="00A57C5A">
        <w:rPr>
          <w:rFonts w:eastAsia="Calibri"/>
          <w:color w:val="000000"/>
          <w:sz w:val="24"/>
          <w:szCs w:val="24"/>
        </w:rPr>
        <w:t xml:space="preserve"> të Kujdesit Shëndetësor Dytësor” </w:t>
      </w:r>
    </w:p>
    <w:p w14:paraId="53FB848A" w14:textId="77777777" w:rsidR="00B564F5" w:rsidRPr="00A57C5A" w:rsidRDefault="00B564F5" w:rsidP="004005B4">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w:t>
      </w:r>
      <w:r w:rsidR="00227240" w:rsidRPr="00A57C5A">
        <w:rPr>
          <w:rFonts w:eastAsia="Calibri"/>
          <w:color w:val="000000"/>
          <w:sz w:val="24"/>
          <w:szCs w:val="24"/>
        </w:rPr>
        <w:t>Shërbime</w:t>
      </w:r>
      <w:r w:rsidRPr="00A57C5A">
        <w:rPr>
          <w:rFonts w:eastAsia="Calibri"/>
          <w:color w:val="000000"/>
          <w:sz w:val="24"/>
          <w:szCs w:val="24"/>
        </w:rPr>
        <w:t xml:space="preserve"> të Shëndetit Publik”</w:t>
      </w:r>
    </w:p>
    <w:p w14:paraId="73189585" w14:textId="77777777" w:rsidR="000D5AF2" w:rsidRPr="00A57C5A" w:rsidRDefault="006F632A" w:rsidP="004005B4">
      <w:pPr>
        <w:pStyle w:val="ListParagraph"/>
        <w:numPr>
          <w:ilvl w:val="0"/>
          <w:numId w:val="1"/>
        </w:numPr>
        <w:tabs>
          <w:tab w:val="clear" w:pos="720"/>
          <w:tab w:val="num" w:pos="360"/>
        </w:tabs>
        <w:ind w:left="360"/>
        <w:jc w:val="both"/>
        <w:rPr>
          <w:rFonts w:eastAsia="Calibri"/>
          <w:color w:val="000000"/>
          <w:sz w:val="24"/>
          <w:szCs w:val="24"/>
        </w:rPr>
      </w:pPr>
      <w:r w:rsidRPr="00A57C5A">
        <w:rPr>
          <w:rFonts w:eastAsia="Calibri"/>
          <w:color w:val="000000"/>
          <w:sz w:val="24"/>
          <w:szCs w:val="24"/>
        </w:rPr>
        <w:t>Programi “Përkujdesi</w:t>
      </w:r>
      <w:r w:rsidR="000D5AF2" w:rsidRPr="00A57C5A">
        <w:rPr>
          <w:rFonts w:eastAsia="Calibri"/>
          <w:color w:val="000000"/>
          <w:sz w:val="24"/>
          <w:szCs w:val="24"/>
        </w:rPr>
        <w:t xml:space="preserve"> Social”</w:t>
      </w:r>
    </w:p>
    <w:p w14:paraId="112D0508" w14:textId="77777777" w:rsidR="00A95E1B" w:rsidRPr="00A57C5A" w:rsidRDefault="00A95E1B" w:rsidP="004005B4">
      <w:pPr>
        <w:widowControl w:val="0"/>
        <w:spacing w:after="0" w:line="240" w:lineRule="auto"/>
        <w:ind w:firstLine="450"/>
        <w:jc w:val="both"/>
        <w:rPr>
          <w:rFonts w:ascii="Times New Roman" w:hAnsi="Times New Roman"/>
          <w:color w:val="000000"/>
          <w:sz w:val="24"/>
          <w:szCs w:val="24"/>
        </w:rPr>
      </w:pPr>
    </w:p>
    <w:p w14:paraId="0726C52C" w14:textId="6979877A" w:rsidR="007D489A" w:rsidRPr="00A57C5A" w:rsidRDefault="004005B4" w:rsidP="009118B7">
      <w:pPr>
        <w:spacing w:after="0" w:line="240" w:lineRule="auto"/>
        <w:jc w:val="both"/>
        <w:rPr>
          <w:rFonts w:ascii="Times New Roman" w:hAnsi="Times New Roman"/>
          <w:sz w:val="24"/>
          <w:szCs w:val="24"/>
        </w:rPr>
      </w:pPr>
      <w:r w:rsidRPr="00A57C5A">
        <w:rPr>
          <w:rFonts w:ascii="Times New Roman" w:hAnsi="Times New Roman"/>
          <w:sz w:val="24"/>
          <w:szCs w:val="24"/>
        </w:rPr>
        <w:t>P</w:t>
      </w:r>
      <w:r w:rsidR="00A43EBC" w:rsidRPr="00A57C5A">
        <w:rPr>
          <w:rFonts w:ascii="Times New Roman" w:hAnsi="Times New Roman"/>
          <w:sz w:val="24"/>
          <w:szCs w:val="24"/>
        </w:rPr>
        <w:t>ë</w:t>
      </w:r>
      <w:r w:rsidRPr="00A57C5A">
        <w:rPr>
          <w:rFonts w:ascii="Times New Roman" w:hAnsi="Times New Roman"/>
          <w:sz w:val="24"/>
          <w:szCs w:val="24"/>
        </w:rPr>
        <w:t>r</w:t>
      </w:r>
      <w:r w:rsidR="00A43EBC" w:rsidRPr="00A57C5A">
        <w:rPr>
          <w:rFonts w:ascii="Times New Roman" w:hAnsi="Times New Roman"/>
          <w:sz w:val="24"/>
          <w:szCs w:val="24"/>
        </w:rPr>
        <w:t xml:space="preserve"> programin </w:t>
      </w:r>
      <w:r w:rsidR="00A43EBC" w:rsidRPr="00A57C5A">
        <w:rPr>
          <w:rFonts w:ascii="Times New Roman" w:hAnsi="Times New Roman"/>
          <w:b/>
          <w:sz w:val="24"/>
          <w:szCs w:val="24"/>
        </w:rPr>
        <w:t>“Shërbime të Kujdesit Shëndetësor Parësor”</w:t>
      </w:r>
      <w:r w:rsidR="00A43EBC" w:rsidRPr="00A57C5A">
        <w:rPr>
          <w:rFonts w:ascii="Times New Roman" w:hAnsi="Times New Roman"/>
          <w:sz w:val="24"/>
          <w:szCs w:val="24"/>
        </w:rPr>
        <w:t xml:space="preserve"> </w:t>
      </w:r>
      <w:r w:rsidR="0061506C" w:rsidRPr="00A57C5A">
        <w:rPr>
          <w:rFonts w:ascii="Times New Roman" w:hAnsi="Times New Roman"/>
          <w:sz w:val="24"/>
          <w:szCs w:val="24"/>
        </w:rPr>
        <w:t>ë</w:t>
      </w:r>
      <w:r w:rsidR="002831E1" w:rsidRPr="00A57C5A">
        <w:rPr>
          <w:rFonts w:ascii="Times New Roman" w:hAnsi="Times New Roman"/>
          <w:sz w:val="24"/>
          <w:szCs w:val="24"/>
        </w:rPr>
        <w:t>sht</w:t>
      </w:r>
      <w:r w:rsidR="0061506C" w:rsidRPr="00A57C5A">
        <w:rPr>
          <w:rFonts w:ascii="Times New Roman" w:hAnsi="Times New Roman"/>
          <w:sz w:val="24"/>
          <w:szCs w:val="24"/>
        </w:rPr>
        <w:t>ë</w:t>
      </w:r>
      <w:r w:rsidR="002831E1" w:rsidRPr="00A57C5A">
        <w:rPr>
          <w:rFonts w:ascii="Times New Roman" w:hAnsi="Times New Roman"/>
          <w:sz w:val="24"/>
          <w:szCs w:val="24"/>
        </w:rPr>
        <w:t xml:space="preserve"> </w:t>
      </w:r>
      <w:r w:rsidR="00A43EBC" w:rsidRPr="00A57C5A">
        <w:rPr>
          <w:rFonts w:ascii="Times New Roman" w:hAnsi="Times New Roman"/>
          <w:sz w:val="24"/>
          <w:szCs w:val="24"/>
        </w:rPr>
        <w:t xml:space="preserve">realizuar </w:t>
      </w:r>
      <w:r w:rsidR="002831E1" w:rsidRPr="00A57C5A">
        <w:rPr>
          <w:rFonts w:ascii="Times New Roman" w:hAnsi="Times New Roman"/>
          <w:sz w:val="24"/>
          <w:szCs w:val="24"/>
        </w:rPr>
        <w:t>q</w:t>
      </w:r>
      <w:r w:rsidR="0061506C" w:rsidRPr="00A57C5A">
        <w:rPr>
          <w:rFonts w:ascii="Times New Roman" w:hAnsi="Times New Roman"/>
          <w:sz w:val="24"/>
          <w:szCs w:val="24"/>
        </w:rPr>
        <w:t>ë</w:t>
      </w:r>
      <w:r w:rsidR="002831E1" w:rsidRPr="00A57C5A">
        <w:rPr>
          <w:rFonts w:ascii="Times New Roman" w:hAnsi="Times New Roman"/>
          <w:sz w:val="24"/>
          <w:szCs w:val="24"/>
        </w:rPr>
        <w:t xml:space="preserve">llimi i programit i cili </w:t>
      </w:r>
      <w:r w:rsidR="00C313CC" w:rsidRPr="00A57C5A">
        <w:rPr>
          <w:rFonts w:ascii="Times New Roman" w:hAnsi="Times New Roman"/>
          <w:sz w:val="24"/>
          <w:szCs w:val="24"/>
        </w:rPr>
        <w:t>synon</w:t>
      </w:r>
      <w:r w:rsidR="002831E1" w:rsidRPr="00A57C5A">
        <w:rPr>
          <w:rFonts w:ascii="Times New Roman" w:hAnsi="Times New Roman"/>
          <w:sz w:val="24"/>
          <w:szCs w:val="24"/>
        </w:rPr>
        <w:t xml:space="preserve"> </w:t>
      </w:r>
      <w:r w:rsidR="002831E1" w:rsidRPr="00A57C5A">
        <w:rPr>
          <w:rFonts w:ascii="Times New Roman" w:hAnsi="Times New Roman"/>
          <w:i/>
          <w:sz w:val="24"/>
          <w:szCs w:val="24"/>
        </w:rPr>
        <w:t>“</w:t>
      </w:r>
      <w:r w:rsidR="00C313CC" w:rsidRPr="00A57C5A">
        <w:rPr>
          <w:rFonts w:ascii="Times New Roman" w:hAnsi="Times New Roman"/>
          <w:i/>
          <w:sz w:val="24"/>
          <w:szCs w:val="24"/>
        </w:rPr>
        <w:t>Mbulim universal të</w:t>
      </w:r>
      <w:r w:rsidR="002831E1" w:rsidRPr="00A57C5A">
        <w:rPr>
          <w:rFonts w:ascii="Times New Roman" w:hAnsi="Times New Roman"/>
          <w:i/>
          <w:sz w:val="24"/>
          <w:szCs w:val="24"/>
        </w:rPr>
        <w:t xml:space="preserve"> nevojave të popullatës për kujdes mjekësor par</w:t>
      </w:r>
      <w:r w:rsidR="0061506C" w:rsidRPr="00A57C5A">
        <w:rPr>
          <w:rFonts w:ascii="Times New Roman" w:hAnsi="Times New Roman"/>
          <w:i/>
          <w:sz w:val="24"/>
          <w:szCs w:val="24"/>
        </w:rPr>
        <w:t>ë</w:t>
      </w:r>
      <w:r w:rsidR="002831E1" w:rsidRPr="00A57C5A">
        <w:rPr>
          <w:rFonts w:ascii="Times New Roman" w:hAnsi="Times New Roman"/>
          <w:i/>
          <w:sz w:val="24"/>
          <w:szCs w:val="24"/>
        </w:rPr>
        <w:t>sor, n</w:t>
      </w:r>
      <w:r w:rsidR="0061506C" w:rsidRPr="00A57C5A">
        <w:rPr>
          <w:rFonts w:ascii="Times New Roman" w:hAnsi="Times New Roman"/>
          <w:i/>
          <w:sz w:val="24"/>
          <w:szCs w:val="24"/>
        </w:rPr>
        <w:t>ë</w:t>
      </w:r>
      <w:r w:rsidR="002831E1" w:rsidRPr="00A57C5A">
        <w:rPr>
          <w:rFonts w:ascii="Times New Roman" w:hAnsi="Times New Roman"/>
          <w:i/>
          <w:sz w:val="24"/>
          <w:szCs w:val="24"/>
        </w:rPr>
        <w:t>p</w:t>
      </w:r>
      <w:r w:rsidR="0061506C" w:rsidRPr="00A57C5A">
        <w:rPr>
          <w:rFonts w:ascii="Times New Roman" w:hAnsi="Times New Roman"/>
          <w:i/>
          <w:sz w:val="24"/>
          <w:szCs w:val="24"/>
        </w:rPr>
        <w:t>ë</w:t>
      </w:r>
      <w:r w:rsidR="002831E1" w:rsidRPr="00A57C5A">
        <w:rPr>
          <w:rFonts w:ascii="Times New Roman" w:hAnsi="Times New Roman"/>
          <w:i/>
          <w:sz w:val="24"/>
          <w:szCs w:val="24"/>
        </w:rPr>
        <w:t>rmjet ofrimit t</w:t>
      </w:r>
      <w:r w:rsidR="0061506C" w:rsidRPr="00A57C5A">
        <w:rPr>
          <w:rFonts w:ascii="Times New Roman" w:hAnsi="Times New Roman"/>
          <w:i/>
          <w:sz w:val="24"/>
          <w:szCs w:val="24"/>
        </w:rPr>
        <w:t>ë</w:t>
      </w:r>
      <w:r w:rsidR="002831E1" w:rsidRPr="00A57C5A">
        <w:rPr>
          <w:rFonts w:ascii="Times New Roman" w:hAnsi="Times New Roman"/>
          <w:i/>
          <w:sz w:val="24"/>
          <w:szCs w:val="24"/>
        </w:rPr>
        <w:t xml:space="preserve"> vizitave falas nga mjeku i familjes, kontrollit mjek</w:t>
      </w:r>
      <w:r w:rsidR="0061506C" w:rsidRPr="00A57C5A">
        <w:rPr>
          <w:rFonts w:ascii="Times New Roman" w:hAnsi="Times New Roman"/>
          <w:i/>
          <w:sz w:val="24"/>
          <w:szCs w:val="24"/>
        </w:rPr>
        <w:t>ë</w:t>
      </w:r>
      <w:r w:rsidR="002831E1" w:rsidRPr="00A57C5A">
        <w:rPr>
          <w:rFonts w:ascii="Times New Roman" w:hAnsi="Times New Roman"/>
          <w:i/>
          <w:sz w:val="24"/>
          <w:szCs w:val="24"/>
        </w:rPr>
        <w:t>sor baz</w:t>
      </w:r>
      <w:r w:rsidR="0061506C" w:rsidRPr="00A57C5A">
        <w:rPr>
          <w:rFonts w:ascii="Times New Roman" w:hAnsi="Times New Roman"/>
          <w:i/>
          <w:sz w:val="24"/>
          <w:szCs w:val="24"/>
        </w:rPr>
        <w:t>ë</w:t>
      </w:r>
      <w:r w:rsidR="00C313CC" w:rsidRPr="00A57C5A">
        <w:rPr>
          <w:rFonts w:ascii="Times New Roman" w:hAnsi="Times New Roman"/>
          <w:i/>
          <w:sz w:val="24"/>
          <w:szCs w:val="24"/>
        </w:rPr>
        <w:t xml:space="preserve"> dhe programeve parandaluese</w:t>
      </w:r>
      <w:r w:rsidR="003F5901" w:rsidRPr="00A57C5A">
        <w:rPr>
          <w:rFonts w:ascii="Times New Roman" w:hAnsi="Times New Roman"/>
          <w:i/>
          <w:sz w:val="24"/>
          <w:szCs w:val="24"/>
        </w:rPr>
        <w:t>”</w:t>
      </w:r>
      <w:r w:rsidR="002831E1" w:rsidRPr="00A57C5A">
        <w:rPr>
          <w:rFonts w:ascii="Times New Roman" w:hAnsi="Times New Roman"/>
          <w:sz w:val="24"/>
          <w:szCs w:val="24"/>
        </w:rPr>
        <w:t>.</w:t>
      </w:r>
      <w:r w:rsidR="00037687" w:rsidRPr="00A57C5A">
        <w:rPr>
          <w:rFonts w:ascii="Times New Roman" w:hAnsi="Times New Roman"/>
          <w:sz w:val="24"/>
          <w:szCs w:val="24"/>
        </w:rPr>
        <w:t xml:space="preserve"> </w:t>
      </w:r>
      <w:r w:rsidR="00E66317" w:rsidRPr="00A57C5A">
        <w:rPr>
          <w:rFonts w:ascii="Times New Roman" w:hAnsi="Times New Roman"/>
          <w:sz w:val="24"/>
          <w:szCs w:val="24"/>
        </w:rPr>
        <w:t>Ky q</w:t>
      </w:r>
      <w:r w:rsidR="00AB2B07" w:rsidRPr="00A57C5A">
        <w:rPr>
          <w:rFonts w:ascii="Times New Roman" w:hAnsi="Times New Roman"/>
          <w:sz w:val="24"/>
          <w:szCs w:val="24"/>
        </w:rPr>
        <w:t>ë</w:t>
      </w:r>
      <w:r w:rsidR="00E66317" w:rsidRPr="00A57C5A">
        <w:rPr>
          <w:rFonts w:ascii="Times New Roman" w:hAnsi="Times New Roman"/>
          <w:sz w:val="24"/>
          <w:szCs w:val="24"/>
        </w:rPr>
        <w:t xml:space="preserve">llim </w:t>
      </w:r>
      <w:r w:rsidR="00AB2B07" w:rsidRPr="00A57C5A">
        <w:rPr>
          <w:rFonts w:ascii="Times New Roman" w:hAnsi="Times New Roman"/>
          <w:sz w:val="24"/>
          <w:szCs w:val="24"/>
        </w:rPr>
        <w:t>ë</w:t>
      </w:r>
      <w:r w:rsidR="00E66317" w:rsidRPr="00A57C5A">
        <w:rPr>
          <w:rFonts w:ascii="Times New Roman" w:hAnsi="Times New Roman"/>
          <w:sz w:val="24"/>
          <w:szCs w:val="24"/>
        </w:rPr>
        <w:t>sht</w:t>
      </w:r>
      <w:r w:rsidR="00AB2B07" w:rsidRPr="00A57C5A">
        <w:rPr>
          <w:rFonts w:ascii="Times New Roman" w:hAnsi="Times New Roman"/>
          <w:sz w:val="24"/>
          <w:szCs w:val="24"/>
        </w:rPr>
        <w:t>ë</w:t>
      </w:r>
      <w:r w:rsidR="00E66317" w:rsidRPr="00A57C5A">
        <w:rPr>
          <w:rFonts w:ascii="Times New Roman" w:hAnsi="Times New Roman"/>
          <w:sz w:val="24"/>
          <w:szCs w:val="24"/>
        </w:rPr>
        <w:t xml:space="preserve"> arritur n</w:t>
      </w:r>
      <w:r w:rsidR="00AB2B07" w:rsidRPr="00A57C5A">
        <w:rPr>
          <w:rFonts w:ascii="Times New Roman" w:hAnsi="Times New Roman"/>
          <w:sz w:val="24"/>
          <w:szCs w:val="24"/>
        </w:rPr>
        <w:t>ë</w:t>
      </w:r>
      <w:r w:rsidR="00E66317" w:rsidRPr="00A57C5A">
        <w:rPr>
          <w:rFonts w:ascii="Times New Roman" w:hAnsi="Times New Roman"/>
          <w:sz w:val="24"/>
          <w:szCs w:val="24"/>
        </w:rPr>
        <w:t>p</w:t>
      </w:r>
      <w:r w:rsidR="00AB2B07" w:rsidRPr="00A57C5A">
        <w:rPr>
          <w:rFonts w:ascii="Times New Roman" w:hAnsi="Times New Roman"/>
          <w:sz w:val="24"/>
          <w:szCs w:val="24"/>
        </w:rPr>
        <w:t>ë</w:t>
      </w:r>
      <w:r w:rsidR="00E66317" w:rsidRPr="00A57C5A">
        <w:rPr>
          <w:rFonts w:ascii="Times New Roman" w:hAnsi="Times New Roman"/>
          <w:sz w:val="24"/>
          <w:szCs w:val="24"/>
        </w:rPr>
        <w:t xml:space="preserve">rmjet </w:t>
      </w:r>
      <w:r w:rsidR="001C1FDF" w:rsidRPr="00A57C5A">
        <w:rPr>
          <w:rFonts w:ascii="Times New Roman" w:hAnsi="Times New Roman"/>
          <w:sz w:val="24"/>
          <w:szCs w:val="24"/>
        </w:rPr>
        <w:t>objektivit</w:t>
      </w:r>
      <w:r w:rsidR="00E66317" w:rsidRPr="00A57C5A">
        <w:rPr>
          <w:rFonts w:ascii="Times New Roman" w:hAnsi="Times New Roman"/>
          <w:sz w:val="24"/>
          <w:szCs w:val="24"/>
        </w:rPr>
        <w:t>,</w:t>
      </w:r>
      <w:r w:rsidR="00E66317" w:rsidRPr="00A57C5A">
        <w:rPr>
          <w:rFonts w:ascii="Times New Roman" w:hAnsi="Times New Roman"/>
          <w:i/>
          <w:sz w:val="24"/>
          <w:szCs w:val="24"/>
        </w:rPr>
        <w:t xml:space="preserve"> </w:t>
      </w:r>
      <w:r w:rsidR="001C1FDF" w:rsidRPr="00A57C5A">
        <w:rPr>
          <w:rFonts w:ascii="Times New Roman" w:hAnsi="Times New Roman"/>
          <w:i/>
          <w:sz w:val="24"/>
          <w:szCs w:val="24"/>
        </w:rPr>
        <w:t>“</w:t>
      </w:r>
      <w:r w:rsidR="001C1FDF" w:rsidRPr="00A57C5A">
        <w:rPr>
          <w:rFonts w:ascii="Times New Roman" w:hAnsi="Times New Roman"/>
          <w:sz w:val="24"/>
          <w:szCs w:val="24"/>
        </w:rPr>
        <w:t>P</w:t>
      </w:r>
      <w:r w:rsidR="00AB2B07" w:rsidRPr="00A57C5A">
        <w:rPr>
          <w:rFonts w:ascii="Times New Roman" w:hAnsi="Times New Roman"/>
          <w:sz w:val="24"/>
          <w:szCs w:val="24"/>
        </w:rPr>
        <w:t>ë</w:t>
      </w:r>
      <w:r w:rsidR="00E66317" w:rsidRPr="00A57C5A">
        <w:rPr>
          <w:rFonts w:ascii="Times New Roman" w:hAnsi="Times New Roman"/>
          <w:sz w:val="24"/>
          <w:szCs w:val="24"/>
        </w:rPr>
        <w:t>rmir</w:t>
      </w:r>
      <w:r w:rsidR="0061506C" w:rsidRPr="00A57C5A">
        <w:rPr>
          <w:rFonts w:ascii="Times New Roman" w:hAnsi="Times New Roman"/>
          <w:sz w:val="24"/>
          <w:szCs w:val="24"/>
        </w:rPr>
        <w:t>ë</w:t>
      </w:r>
      <w:r w:rsidR="00E66317" w:rsidRPr="00A57C5A">
        <w:rPr>
          <w:rFonts w:ascii="Times New Roman" w:hAnsi="Times New Roman"/>
          <w:sz w:val="24"/>
          <w:szCs w:val="24"/>
        </w:rPr>
        <w:t>simi i sh</w:t>
      </w:r>
      <w:r w:rsidR="00AB2B07" w:rsidRPr="00A57C5A">
        <w:rPr>
          <w:rFonts w:ascii="Times New Roman" w:hAnsi="Times New Roman"/>
          <w:sz w:val="24"/>
          <w:szCs w:val="24"/>
        </w:rPr>
        <w:t>ë</w:t>
      </w:r>
      <w:r w:rsidR="00E66317" w:rsidRPr="00A57C5A">
        <w:rPr>
          <w:rFonts w:ascii="Times New Roman" w:hAnsi="Times New Roman"/>
          <w:sz w:val="24"/>
          <w:szCs w:val="24"/>
        </w:rPr>
        <w:t>rbimeve parandaluese dhe t</w:t>
      </w:r>
      <w:r w:rsidR="00AB2B07" w:rsidRPr="00A57C5A">
        <w:rPr>
          <w:rFonts w:ascii="Times New Roman" w:hAnsi="Times New Roman"/>
          <w:sz w:val="24"/>
          <w:szCs w:val="24"/>
        </w:rPr>
        <w:t>ë</w:t>
      </w:r>
      <w:r w:rsidR="00E66317" w:rsidRPr="00A57C5A">
        <w:rPr>
          <w:rFonts w:ascii="Times New Roman" w:hAnsi="Times New Roman"/>
          <w:sz w:val="24"/>
          <w:szCs w:val="24"/>
        </w:rPr>
        <w:t xml:space="preserve"> diagnostikimit t</w:t>
      </w:r>
      <w:r w:rsidR="00AB2B07" w:rsidRPr="00A57C5A">
        <w:rPr>
          <w:rFonts w:ascii="Times New Roman" w:hAnsi="Times New Roman"/>
          <w:sz w:val="24"/>
          <w:szCs w:val="24"/>
        </w:rPr>
        <w:t>ë</w:t>
      </w:r>
      <w:r w:rsidR="00E66317" w:rsidRPr="00A57C5A">
        <w:rPr>
          <w:rFonts w:ascii="Times New Roman" w:hAnsi="Times New Roman"/>
          <w:sz w:val="24"/>
          <w:szCs w:val="24"/>
        </w:rPr>
        <w:t xml:space="preserve"> hersh</w:t>
      </w:r>
      <w:r w:rsidR="00AB2B07" w:rsidRPr="00A57C5A">
        <w:rPr>
          <w:rFonts w:ascii="Times New Roman" w:hAnsi="Times New Roman"/>
          <w:sz w:val="24"/>
          <w:szCs w:val="24"/>
        </w:rPr>
        <w:t>ë</w:t>
      </w:r>
      <w:r w:rsidR="00E66317" w:rsidRPr="00A57C5A">
        <w:rPr>
          <w:rFonts w:ascii="Times New Roman" w:hAnsi="Times New Roman"/>
          <w:sz w:val="24"/>
          <w:szCs w:val="24"/>
        </w:rPr>
        <w:t>m t</w:t>
      </w:r>
      <w:r w:rsidR="00AB2B07" w:rsidRPr="00A57C5A">
        <w:rPr>
          <w:rFonts w:ascii="Times New Roman" w:hAnsi="Times New Roman"/>
          <w:sz w:val="24"/>
          <w:szCs w:val="24"/>
        </w:rPr>
        <w:t>ë</w:t>
      </w:r>
      <w:r w:rsidR="00E66317" w:rsidRPr="00A57C5A">
        <w:rPr>
          <w:rFonts w:ascii="Times New Roman" w:hAnsi="Times New Roman"/>
          <w:sz w:val="24"/>
          <w:szCs w:val="24"/>
        </w:rPr>
        <w:t xml:space="preserve"> s</w:t>
      </w:r>
      <w:r w:rsidR="00AB2B07" w:rsidRPr="00A57C5A">
        <w:rPr>
          <w:rFonts w:ascii="Times New Roman" w:hAnsi="Times New Roman"/>
          <w:sz w:val="24"/>
          <w:szCs w:val="24"/>
        </w:rPr>
        <w:t>ë</w:t>
      </w:r>
      <w:r w:rsidR="00E66317" w:rsidRPr="00A57C5A">
        <w:rPr>
          <w:rFonts w:ascii="Times New Roman" w:hAnsi="Times New Roman"/>
          <w:sz w:val="24"/>
          <w:szCs w:val="24"/>
        </w:rPr>
        <w:t>mundjeve</w:t>
      </w:r>
      <w:r w:rsidR="001C1FDF" w:rsidRPr="00A57C5A">
        <w:rPr>
          <w:rFonts w:ascii="Times New Roman" w:hAnsi="Times New Roman"/>
          <w:sz w:val="24"/>
          <w:szCs w:val="24"/>
        </w:rPr>
        <w:t>”</w:t>
      </w:r>
      <w:r w:rsidR="00E66317" w:rsidRPr="00A57C5A">
        <w:rPr>
          <w:rFonts w:ascii="Times New Roman" w:hAnsi="Times New Roman"/>
          <w:sz w:val="24"/>
          <w:szCs w:val="24"/>
        </w:rPr>
        <w:t xml:space="preserve"> </w:t>
      </w:r>
      <w:r w:rsidR="0091495E" w:rsidRPr="00A57C5A">
        <w:rPr>
          <w:rFonts w:ascii="Times New Roman" w:hAnsi="Times New Roman"/>
          <w:sz w:val="24"/>
          <w:szCs w:val="24"/>
        </w:rPr>
        <w:t>Q</w:t>
      </w:r>
      <w:r w:rsidR="0061506C" w:rsidRPr="00A57C5A">
        <w:rPr>
          <w:rFonts w:ascii="Times New Roman" w:hAnsi="Times New Roman"/>
          <w:sz w:val="24"/>
          <w:szCs w:val="24"/>
        </w:rPr>
        <w:t>ë</w:t>
      </w:r>
      <w:r w:rsidR="0091495E" w:rsidRPr="00A57C5A">
        <w:rPr>
          <w:rFonts w:ascii="Times New Roman" w:hAnsi="Times New Roman"/>
          <w:sz w:val="24"/>
          <w:szCs w:val="24"/>
        </w:rPr>
        <w:t xml:space="preserve">llimi </w:t>
      </w:r>
      <w:r w:rsidR="000129F5" w:rsidRPr="00A57C5A">
        <w:rPr>
          <w:rFonts w:ascii="Times New Roman" w:hAnsi="Times New Roman"/>
          <w:sz w:val="24"/>
          <w:szCs w:val="24"/>
        </w:rPr>
        <w:t xml:space="preserve">dhe </w:t>
      </w:r>
      <w:r w:rsidR="001C1FDF" w:rsidRPr="00A57C5A">
        <w:rPr>
          <w:rFonts w:ascii="Times New Roman" w:hAnsi="Times New Roman"/>
          <w:sz w:val="24"/>
          <w:szCs w:val="24"/>
        </w:rPr>
        <w:t>objektivi i</w:t>
      </w:r>
      <w:r w:rsidR="000129F5" w:rsidRPr="00A57C5A">
        <w:rPr>
          <w:rFonts w:ascii="Times New Roman" w:hAnsi="Times New Roman"/>
          <w:sz w:val="24"/>
          <w:szCs w:val="24"/>
        </w:rPr>
        <w:t xml:space="preserve"> programit</w:t>
      </w:r>
      <w:r w:rsidR="007D489A" w:rsidRPr="00A57C5A">
        <w:rPr>
          <w:rFonts w:ascii="Times New Roman" w:hAnsi="Times New Roman"/>
          <w:sz w:val="24"/>
          <w:szCs w:val="24"/>
        </w:rPr>
        <w:t xml:space="preserve"> </w:t>
      </w:r>
      <w:r w:rsidR="00AE1B3F" w:rsidRPr="00A57C5A">
        <w:rPr>
          <w:rFonts w:ascii="Times New Roman" w:hAnsi="Times New Roman"/>
          <w:sz w:val="24"/>
          <w:szCs w:val="24"/>
        </w:rPr>
        <w:t>ë</w:t>
      </w:r>
      <w:r w:rsidR="001C1FDF" w:rsidRPr="00A57C5A">
        <w:rPr>
          <w:rFonts w:ascii="Times New Roman" w:hAnsi="Times New Roman"/>
          <w:sz w:val="24"/>
          <w:szCs w:val="24"/>
        </w:rPr>
        <w:t>sht</w:t>
      </w:r>
      <w:r w:rsidR="00AE1B3F" w:rsidRPr="00A57C5A">
        <w:rPr>
          <w:rFonts w:ascii="Times New Roman" w:hAnsi="Times New Roman"/>
          <w:sz w:val="24"/>
          <w:szCs w:val="24"/>
        </w:rPr>
        <w:t>ë</w:t>
      </w:r>
      <w:r w:rsidR="007D489A" w:rsidRPr="00A57C5A">
        <w:rPr>
          <w:rFonts w:ascii="Times New Roman" w:hAnsi="Times New Roman"/>
          <w:sz w:val="24"/>
          <w:szCs w:val="24"/>
        </w:rPr>
        <w:t xml:space="preserve"> realizuar nëpërmjet produkteve, performanca e të cilave </w:t>
      </w:r>
      <w:r w:rsidR="00804E03" w:rsidRPr="00A57C5A">
        <w:rPr>
          <w:rFonts w:ascii="Times New Roman" w:hAnsi="Times New Roman"/>
          <w:sz w:val="24"/>
          <w:szCs w:val="24"/>
        </w:rPr>
        <w:t>p</w:t>
      </w:r>
      <w:r w:rsidR="0061506C" w:rsidRPr="00A57C5A">
        <w:rPr>
          <w:rFonts w:ascii="Times New Roman" w:hAnsi="Times New Roman"/>
          <w:sz w:val="24"/>
          <w:szCs w:val="24"/>
        </w:rPr>
        <w:t>ë</w:t>
      </w:r>
      <w:r w:rsidR="00804E03" w:rsidRPr="00A57C5A">
        <w:rPr>
          <w:rFonts w:ascii="Times New Roman" w:hAnsi="Times New Roman"/>
          <w:sz w:val="24"/>
          <w:szCs w:val="24"/>
        </w:rPr>
        <w:t>r</w:t>
      </w:r>
      <w:r w:rsidR="00037687" w:rsidRPr="00A57C5A">
        <w:rPr>
          <w:rFonts w:ascii="Times New Roman" w:hAnsi="Times New Roman"/>
          <w:sz w:val="24"/>
          <w:szCs w:val="24"/>
        </w:rPr>
        <w:t xml:space="preserve"> </w:t>
      </w:r>
      <w:r w:rsidR="004D46F0" w:rsidRPr="00A57C5A">
        <w:rPr>
          <w:rFonts w:ascii="Times New Roman" w:hAnsi="Times New Roman"/>
          <w:sz w:val="24"/>
          <w:szCs w:val="24"/>
        </w:rPr>
        <w:t>8</w:t>
      </w:r>
      <w:r w:rsidR="004B3462" w:rsidRPr="00A57C5A">
        <w:rPr>
          <w:rFonts w:ascii="Times New Roman" w:hAnsi="Times New Roman"/>
          <w:sz w:val="24"/>
          <w:szCs w:val="24"/>
        </w:rPr>
        <w:t xml:space="preserve"> mujorin e </w:t>
      </w:r>
      <w:r w:rsidR="006923C3" w:rsidRPr="00A57C5A">
        <w:rPr>
          <w:rFonts w:ascii="Times New Roman" w:hAnsi="Times New Roman"/>
          <w:sz w:val="24"/>
          <w:szCs w:val="24"/>
        </w:rPr>
        <w:t>viti</w:t>
      </w:r>
      <w:r w:rsidR="004B3462" w:rsidRPr="00A57C5A">
        <w:rPr>
          <w:rFonts w:ascii="Times New Roman" w:hAnsi="Times New Roman"/>
          <w:sz w:val="24"/>
          <w:szCs w:val="24"/>
        </w:rPr>
        <w:t>t</w:t>
      </w:r>
      <w:r w:rsidR="00037687" w:rsidRPr="00A57C5A">
        <w:rPr>
          <w:rFonts w:ascii="Times New Roman" w:hAnsi="Times New Roman"/>
          <w:sz w:val="24"/>
          <w:szCs w:val="24"/>
        </w:rPr>
        <w:t xml:space="preserve"> 202</w:t>
      </w:r>
      <w:r w:rsidR="004B3462" w:rsidRPr="00A57C5A">
        <w:rPr>
          <w:rFonts w:ascii="Times New Roman" w:hAnsi="Times New Roman"/>
          <w:sz w:val="24"/>
          <w:szCs w:val="24"/>
        </w:rPr>
        <w:t>4</w:t>
      </w:r>
      <w:r w:rsidR="007D489A" w:rsidRPr="00A57C5A">
        <w:rPr>
          <w:rFonts w:ascii="Times New Roman" w:hAnsi="Times New Roman"/>
          <w:sz w:val="24"/>
          <w:szCs w:val="24"/>
        </w:rPr>
        <w:t>, është realizuar, si më poshtë:</w:t>
      </w:r>
    </w:p>
    <w:p w14:paraId="7566E479" w14:textId="77777777" w:rsidR="004005B4" w:rsidRPr="00A57C5A" w:rsidRDefault="004005B4" w:rsidP="004005B4">
      <w:pPr>
        <w:spacing w:after="0" w:line="240" w:lineRule="auto"/>
        <w:jc w:val="both"/>
        <w:rPr>
          <w:rFonts w:ascii="Times New Roman" w:hAnsi="Times New Roman"/>
          <w:sz w:val="24"/>
          <w:szCs w:val="24"/>
        </w:rPr>
      </w:pPr>
    </w:p>
    <w:p w14:paraId="5BD77A7A" w14:textId="2591953C"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ofruar </w:t>
      </w:r>
      <w:r w:rsidR="004D46F0" w:rsidRPr="00A57C5A">
        <w:rPr>
          <w:rFonts w:ascii="Times New Roman" w:eastAsia="Times New Roman" w:hAnsi="Times New Roman"/>
          <w:i/>
          <w:sz w:val="24"/>
          <w:szCs w:val="24"/>
        </w:rPr>
        <w:t>4.6</w:t>
      </w:r>
      <w:r w:rsidRPr="00A57C5A">
        <w:rPr>
          <w:rFonts w:ascii="Times New Roman" w:eastAsia="Times New Roman" w:hAnsi="Times New Roman"/>
          <w:i/>
          <w:sz w:val="24"/>
          <w:szCs w:val="24"/>
        </w:rPr>
        <w:t xml:space="preserve"> milionë vizita në qendrat shëndetësore të kujdesit parësor, me një kosto prej rreth </w:t>
      </w:r>
      <w:r w:rsidR="004D46F0" w:rsidRPr="00A57C5A">
        <w:rPr>
          <w:rFonts w:ascii="Times New Roman" w:eastAsia="Times New Roman" w:hAnsi="Times New Roman"/>
          <w:i/>
          <w:sz w:val="24"/>
          <w:szCs w:val="24"/>
        </w:rPr>
        <w:t>1,388</w:t>
      </w:r>
      <w:r w:rsidRPr="00A57C5A">
        <w:rPr>
          <w:rFonts w:ascii="Times New Roman" w:eastAsia="Times New Roman" w:hAnsi="Times New Roman"/>
          <w:i/>
          <w:sz w:val="24"/>
          <w:szCs w:val="24"/>
        </w:rPr>
        <w:t xml:space="preserve"> milionë lekë.</w:t>
      </w:r>
    </w:p>
    <w:p w14:paraId="74828431" w14:textId="44F01B76"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Kanë përfituar rreth </w:t>
      </w:r>
      <w:r w:rsidR="004D46F0" w:rsidRPr="00A57C5A">
        <w:rPr>
          <w:rFonts w:ascii="Times New Roman" w:eastAsia="Times New Roman" w:hAnsi="Times New Roman"/>
          <w:i/>
          <w:sz w:val="24"/>
          <w:szCs w:val="24"/>
        </w:rPr>
        <w:t>316</w:t>
      </w:r>
      <w:r w:rsidRPr="00A57C5A">
        <w:rPr>
          <w:rFonts w:ascii="Times New Roman" w:eastAsia="Times New Roman" w:hAnsi="Times New Roman"/>
          <w:i/>
          <w:sz w:val="24"/>
          <w:szCs w:val="24"/>
        </w:rPr>
        <w:t xml:space="preserve"> mijë individë të moshës 35 - 70 vjeç kontrollin bazë (Chek-up) me një kosto faktike </w:t>
      </w:r>
      <w:r w:rsidR="004D46F0" w:rsidRPr="00A57C5A">
        <w:rPr>
          <w:rFonts w:ascii="Times New Roman" w:eastAsia="Times New Roman" w:hAnsi="Times New Roman"/>
          <w:i/>
          <w:sz w:val="24"/>
          <w:szCs w:val="24"/>
        </w:rPr>
        <w:t>584</w:t>
      </w:r>
      <w:r w:rsidRPr="00A57C5A">
        <w:rPr>
          <w:rFonts w:ascii="Times New Roman" w:eastAsia="Times New Roman" w:hAnsi="Times New Roman"/>
          <w:i/>
          <w:sz w:val="24"/>
          <w:szCs w:val="24"/>
        </w:rPr>
        <w:t xml:space="preserve"> milionë lekë.</w:t>
      </w:r>
    </w:p>
    <w:p w14:paraId="4E163EE4" w14:textId="0106A217" w:rsidR="004B3462" w:rsidRPr="00A57C5A" w:rsidRDefault="004B3462" w:rsidP="004B3462">
      <w:pPr>
        <w:numPr>
          <w:ilvl w:val="0"/>
          <w:numId w:val="6"/>
        </w:numPr>
        <w:spacing w:after="120" w:line="240" w:lineRule="auto"/>
        <w:ind w:left="360"/>
        <w:contextualSpacing/>
        <w:jc w:val="both"/>
        <w:rPr>
          <w:rFonts w:ascii="Times New Roman" w:hAnsi="Times New Roman"/>
          <w:sz w:val="24"/>
          <w:szCs w:val="24"/>
        </w:rPr>
      </w:pPr>
      <w:r w:rsidRPr="00A57C5A">
        <w:rPr>
          <w:rFonts w:ascii="Times New Roman" w:eastAsia="Times New Roman" w:hAnsi="Times New Roman"/>
          <w:i/>
          <w:sz w:val="24"/>
          <w:szCs w:val="24"/>
        </w:rPr>
        <w:t xml:space="preserve">Janë trajtuar rreth </w:t>
      </w:r>
      <w:r w:rsidR="004D46F0" w:rsidRPr="00A57C5A">
        <w:rPr>
          <w:rFonts w:ascii="Times New Roman" w:eastAsia="Times New Roman" w:hAnsi="Times New Roman"/>
          <w:i/>
          <w:sz w:val="24"/>
          <w:szCs w:val="24"/>
        </w:rPr>
        <w:t>361</w:t>
      </w:r>
      <w:r w:rsidRPr="00A57C5A">
        <w:rPr>
          <w:rFonts w:ascii="Times New Roman" w:eastAsia="Times New Roman" w:hAnsi="Times New Roman"/>
          <w:i/>
          <w:sz w:val="24"/>
          <w:szCs w:val="24"/>
        </w:rPr>
        <w:t xml:space="preserve"> mijë pacientë me recetë me rimbursim nga mjeku i familjes, me një</w:t>
      </w:r>
      <w:r w:rsidRPr="00A57C5A">
        <w:rPr>
          <w:rFonts w:ascii="Times New Roman" w:hAnsi="Times New Roman"/>
          <w:sz w:val="24"/>
          <w:szCs w:val="24"/>
        </w:rPr>
        <w:t xml:space="preserve"> </w:t>
      </w:r>
      <w:r w:rsidRPr="00A57C5A">
        <w:rPr>
          <w:rFonts w:ascii="Times New Roman" w:hAnsi="Times New Roman"/>
          <w:i/>
          <w:iCs/>
          <w:sz w:val="24"/>
          <w:szCs w:val="24"/>
        </w:rPr>
        <w:t xml:space="preserve">kosto faktike prej </w:t>
      </w:r>
      <w:r w:rsidR="004D46F0" w:rsidRPr="00A57C5A">
        <w:rPr>
          <w:rFonts w:ascii="Times New Roman" w:hAnsi="Times New Roman"/>
          <w:i/>
          <w:iCs/>
          <w:sz w:val="24"/>
          <w:szCs w:val="24"/>
        </w:rPr>
        <w:t>2.4</w:t>
      </w:r>
      <w:r w:rsidRPr="00A57C5A">
        <w:rPr>
          <w:rFonts w:ascii="Times New Roman" w:hAnsi="Times New Roman"/>
          <w:i/>
          <w:iCs/>
          <w:sz w:val="24"/>
          <w:szCs w:val="24"/>
        </w:rPr>
        <w:t xml:space="preserve"> miliardë lekë.</w:t>
      </w:r>
    </w:p>
    <w:p w14:paraId="69423368" w14:textId="77777777" w:rsidR="002A7DDE" w:rsidRPr="00A57C5A" w:rsidRDefault="002A7DDE" w:rsidP="00400518">
      <w:pPr>
        <w:spacing w:after="0" w:line="240" w:lineRule="auto"/>
        <w:jc w:val="both"/>
        <w:rPr>
          <w:rFonts w:ascii="Times New Roman" w:hAnsi="Times New Roman"/>
        </w:rPr>
      </w:pPr>
    </w:p>
    <w:p w14:paraId="2BBAFD71" w14:textId="77777777" w:rsidR="00ED64D0" w:rsidRPr="00A57C5A" w:rsidRDefault="004005B4" w:rsidP="00400518">
      <w:pPr>
        <w:spacing w:after="120" w:line="240" w:lineRule="auto"/>
        <w:jc w:val="both"/>
        <w:rPr>
          <w:rFonts w:ascii="Times New Roman" w:hAnsi="Times New Roman"/>
          <w:sz w:val="24"/>
          <w:szCs w:val="24"/>
        </w:rPr>
      </w:pPr>
      <w:r w:rsidRPr="00A57C5A">
        <w:rPr>
          <w:rFonts w:ascii="Times New Roman" w:hAnsi="Times New Roman"/>
          <w:sz w:val="24"/>
          <w:szCs w:val="24"/>
        </w:rPr>
        <w:t>P</w:t>
      </w:r>
      <w:r w:rsidR="00A43EBC" w:rsidRPr="00A57C5A">
        <w:rPr>
          <w:rFonts w:ascii="Times New Roman" w:hAnsi="Times New Roman"/>
          <w:sz w:val="24"/>
          <w:szCs w:val="24"/>
        </w:rPr>
        <w:t>ë</w:t>
      </w:r>
      <w:r w:rsidRPr="00A57C5A">
        <w:rPr>
          <w:rFonts w:ascii="Times New Roman" w:hAnsi="Times New Roman"/>
          <w:sz w:val="24"/>
          <w:szCs w:val="24"/>
        </w:rPr>
        <w:t>r</w:t>
      </w:r>
      <w:r w:rsidR="00A43EBC" w:rsidRPr="00A57C5A">
        <w:rPr>
          <w:rFonts w:ascii="Times New Roman" w:hAnsi="Times New Roman"/>
          <w:sz w:val="24"/>
          <w:szCs w:val="24"/>
        </w:rPr>
        <w:t xml:space="preserve"> programin </w:t>
      </w:r>
      <w:r w:rsidR="00A43EBC" w:rsidRPr="00A57C5A">
        <w:rPr>
          <w:rFonts w:ascii="Times New Roman" w:hAnsi="Times New Roman"/>
          <w:b/>
          <w:sz w:val="24"/>
          <w:szCs w:val="24"/>
        </w:rPr>
        <w:t>“Shërbime të Kujdesit Shëndetësor Dytësor”</w:t>
      </w:r>
      <w:r w:rsidR="00C313CC" w:rsidRPr="00A57C5A">
        <w:rPr>
          <w:rFonts w:ascii="Times New Roman" w:hAnsi="Times New Roman"/>
          <w:sz w:val="24"/>
          <w:szCs w:val="24"/>
        </w:rPr>
        <w:t xml:space="preserve"> </w:t>
      </w:r>
      <w:r w:rsidR="0061506C" w:rsidRPr="00A57C5A">
        <w:rPr>
          <w:rFonts w:ascii="Times New Roman" w:hAnsi="Times New Roman"/>
          <w:sz w:val="24"/>
          <w:szCs w:val="24"/>
        </w:rPr>
        <w:t>ë</w:t>
      </w:r>
      <w:r w:rsidR="00C313CC" w:rsidRPr="00A57C5A">
        <w:rPr>
          <w:rFonts w:ascii="Times New Roman" w:hAnsi="Times New Roman"/>
          <w:sz w:val="24"/>
          <w:szCs w:val="24"/>
        </w:rPr>
        <w:t>sht</w:t>
      </w:r>
      <w:r w:rsidR="0061506C" w:rsidRPr="00A57C5A">
        <w:rPr>
          <w:rFonts w:ascii="Times New Roman" w:hAnsi="Times New Roman"/>
          <w:sz w:val="24"/>
          <w:szCs w:val="24"/>
        </w:rPr>
        <w:t>ë</w:t>
      </w:r>
      <w:r w:rsidR="00C313CC" w:rsidRPr="00A57C5A">
        <w:rPr>
          <w:rFonts w:ascii="Times New Roman" w:hAnsi="Times New Roman"/>
          <w:sz w:val="24"/>
          <w:szCs w:val="24"/>
        </w:rPr>
        <w:t xml:space="preserve"> realizuar q</w:t>
      </w:r>
      <w:r w:rsidR="0061506C" w:rsidRPr="00A57C5A">
        <w:rPr>
          <w:rFonts w:ascii="Times New Roman" w:hAnsi="Times New Roman"/>
          <w:sz w:val="24"/>
          <w:szCs w:val="24"/>
        </w:rPr>
        <w:t>ë</w:t>
      </w:r>
      <w:r w:rsidR="00C313CC" w:rsidRPr="00A57C5A">
        <w:rPr>
          <w:rFonts w:ascii="Times New Roman" w:hAnsi="Times New Roman"/>
          <w:sz w:val="24"/>
          <w:szCs w:val="24"/>
        </w:rPr>
        <w:t>llimi i programit i cili synon</w:t>
      </w:r>
      <w:r w:rsidR="00A43EBC" w:rsidRPr="00A57C5A">
        <w:rPr>
          <w:rFonts w:ascii="Times New Roman" w:hAnsi="Times New Roman"/>
          <w:b/>
          <w:sz w:val="24"/>
          <w:szCs w:val="24"/>
        </w:rPr>
        <w:t xml:space="preserve"> </w:t>
      </w:r>
      <w:r w:rsidR="00C313CC" w:rsidRPr="00A57C5A">
        <w:rPr>
          <w:rFonts w:ascii="Times New Roman" w:hAnsi="Times New Roman"/>
          <w:i/>
          <w:sz w:val="24"/>
          <w:szCs w:val="24"/>
        </w:rPr>
        <w:t>“</w:t>
      </w:r>
      <w:r w:rsidR="00C22D5D" w:rsidRPr="00A57C5A">
        <w:rPr>
          <w:rFonts w:ascii="Times New Roman" w:hAnsi="Times New Roman"/>
          <w:i/>
          <w:sz w:val="24"/>
          <w:szCs w:val="24"/>
        </w:rPr>
        <w:t>Mbulim universal i nevojave të popullatës për kujdes mjekësor të specializuar, nëpërmjet ngritjes së një kuadri ligjor modern për një sistem financimi adekuat, modeleve bashkëkohore të manaxhimit të spitaleve, ngritjes së një sistemi monitorimi i cili do të masë performancën dhe do të lejojë akreditimin e spitaleve, zhvillimin e partner- shipit publik privat në shërbimet mjekësore dhe jo mjekësore në spitale.</w:t>
      </w:r>
      <w:r w:rsidR="009B04B2" w:rsidRPr="00A57C5A">
        <w:rPr>
          <w:rFonts w:ascii="Times New Roman" w:hAnsi="Times New Roman"/>
          <w:i/>
          <w:sz w:val="24"/>
          <w:szCs w:val="24"/>
        </w:rPr>
        <w:t xml:space="preserve">”. </w:t>
      </w:r>
      <w:r w:rsidR="0091495E" w:rsidRPr="00A57C5A">
        <w:rPr>
          <w:rFonts w:ascii="Times New Roman" w:hAnsi="Times New Roman"/>
          <w:sz w:val="24"/>
          <w:szCs w:val="24"/>
        </w:rPr>
        <w:t>Q</w:t>
      </w:r>
      <w:r w:rsidR="0061506C" w:rsidRPr="00A57C5A">
        <w:rPr>
          <w:rFonts w:ascii="Times New Roman" w:hAnsi="Times New Roman"/>
          <w:sz w:val="24"/>
          <w:szCs w:val="24"/>
        </w:rPr>
        <w:t>ë</w:t>
      </w:r>
      <w:r w:rsidR="0091495E" w:rsidRPr="00A57C5A">
        <w:rPr>
          <w:rFonts w:ascii="Times New Roman" w:hAnsi="Times New Roman"/>
          <w:sz w:val="24"/>
          <w:szCs w:val="24"/>
        </w:rPr>
        <w:t>llimi i programit u realizua</w:t>
      </w:r>
      <w:r w:rsidR="00ED64D0" w:rsidRPr="00A57C5A">
        <w:rPr>
          <w:rFonts w:ascii="Times New Roman" w:hAnsi="Times New Roman"/>
          <w:sz w:val="24"/>
          <w:szCs w:val="24"/>
        </w:rPr>
        <w:t xml:space="preserve"> n</w:t>
      </w:r>
      <w:r w:rsidR="0061506C" w:rsidRPr="00A57C5A">
        <w:rPr>
          <w:rFonts w:ascii="Times New Roman" w:hAnsi="Times New Roman"/>
          <w:sz w:val="24"/>
          <w:szCs w:val="24"/>
        </w:rPr>
        <w:t>ë</w:t>
      </w:r>
      <w:r w:rsidR="00ED64D0" w:rsidRPr="00A57C5A">
        <w:rPr>
          <w:rFonts w:ascii="Times New Roman" w:hAnsi="Times New Roman"/>
          <w:sz w:val="24"/>
          <w:szCs w:val="24"/>
        </w:rPr>
        <w:t>p</w:t>
      </w:r>
      <w:r w:rsidR="0061506C" w:rsidRPr="00A57C5A">
        <w:rPr>
          <w:rFonts w:ascii="Times New Roman" w:hAnsi="Times New Roman"/>
          <w:sz w:val="24"/>
          <w:szCs w:val="24"/>
        </w:rPr>
        <w:t>ë</w:t>
      </w:r>
      <w:r w:rsidR="00B85E0C" w:rsidRPr="00A57C5A">
        <w:rPr>
          <w:rFonts w:ascii="Times New Roman" w:hAnsi="Times New Roman"/>
          <w:sz w:val="24"/>
          <w:szCs w:val="24"/>
        </w:rPr>
        <w:t>rmjet objektiv</w:t>
      </w:r>
      <w:r w:rsidR="0086715F" w:rsidRPr="00A57C5A">
        <w:rPr>
          <w:rFonts w:ascii="Times New Roman" w:hAnsi="Times New Roman"/>
          <w:sz w:val="24"/>
          <w:szCs w:val="24"/>
        </w:rPr>
        <w:t>it “</w:t>
      </w:r>
      <w:r w:rsidR="00ED64D0" w:rsidRPr="00A57C5A">
        <w:rPr>
          <w:rFonts w:ascii="Times New Roman" w:hAnsi="Times New Roman"/>
          <w:sz w:val="24"/>
          <w:szCs w:val="24"/>
        </w:rPr>
        <w:t>Ofrimi cilësor dhe gjithëpërfshirës i shërbimeve të kujdesit shëndetësor dytësor</w:t>
      </w:r>
      <w:r w:rsidR="0086715F" w:rsidRPr="00A57C5A">
        <w:rPr>
          <w:rFonts w:ascii="Times New Roman" w:hAnsi="Times New Roman"/>
          <w:sz w:val="24"/>
          <w:szCs w:val="24"/>
        </w:rPr>
        <w:t>”</w:t>
      </w:r>
      <w:r w:rsidR="00B85E0C" w:rsidRPr="00A57C5A">
        <w:rPr>
          <w:rFonts w:ascii="Times New Roman" w:hAnsi="Times New Roman"/>
          <w:sz w:val="24"/>
          <w:szCs w:val="24"/>
        </w:rPr>
        <w:t>.</w:t>
      </w:r>
    </w:p>
    <w:p w14:paraId="3F9997AA" w14:textId="033075FE" w:rsidR="00A43EBC" w:rsidRPr="00A57C5A" w:rsidRDefault="000C4ECE" w:rsidP="004005B4">
      <w:pPr>
        <w:spacing w:after="0" w:line="240" w:lineRule="auto"/>
        <w:jc w:val="both"/>
        <w:rPr>
          <w:rFonts w:ascii="Times New Roman" w:hAnsi="Times New Roman"/>
          <w:sz w:val="24"/>
          <w:szCs w:val="24"/>
        </w:rPr>
      </w:pPr>
      <w:r w:rsidRPr="00A57C5A">
        <w:rPr>
          <w:rFonts w:ascii="Times New Roman" w:hAnsi="Times New Roman"/>
          <w:sz w:val="24"/>
          <w:szCs w:val="24"/>
        </w:rPr>
        <w:t>Q</w:t>
      </w:r>
      <w:r w:rsidR="00AE1B3F" w:rsidRPr="00A57C5A">
        <w:rPr>
          <w:rFonts w:ascii="Times New Roman" w:hAnsi="Times New Roman"/>
          <w:sz w:val="24"/>
          <w:szCs w:val="24"/>
        </w:rPr>
        <w:t>ë</w:t>
      </w:r>
      <w:r w:rsidR="0086715F" w:rsidRPr="00A57C5A">
        <w:rPr>
          <w:rFonts w:ascii="Times New Roman" w:hAnsi="Times New Roman"/>
          <w:sz w:val="24"/>
          <w:szCs w:val="24"/>
        </w:rPr>
        <w:t>llimi dhe objektiva</w:t>
      </w:r>
      <w:r w:rsidRPr="00A57C5A">
        <w:rPr>
          <w:rFonts w:ascii="Times New Roman" w:hAnsi="Times New Roman"/>
          <w:sz w:val="24"/>
          <w:szCs w:val="24"/>
        </w:rPr>
        <w:t xml:space="preserve"> e programit jan</w:t>
      </w:r>
      <w:r w:rsidR="00AE1B3F" w:rsidRPr="00A57C5A">
        <w:rPr>
          <w:rFonts w:ascii="Times New Roman" w:hAnsi="Times New Roman"/>
          <w:sz w:val="24"/>
          <w:szCs w:val="24"/>
        </w:rPr>
        <w:t>ë</w:t>
      </w:r>
      <w:r w:rsidR="00A43EBC" w:rsidRPr="00A57C5A">
        <w:rPr>
          <w:rFonts w:ascii="Times New Roman" w:hAnsi="Times New Roman"/>
          <w:sz w:val="24"/>
          <w:szCs w:val="24"/>
        </w:rPr>
        <w:t xml:space="preserve"> realizuar nëpërmjet produkteve, performanca e të cilave </w:t>
      </w:r>
      <w:r w:rsidR="004B3462" w:rsidRPr="00A57C5A">
        <w:rPr>
          <w:rFonts w:ascii="Times New Roman" w:hAnsi="Times New Roman"/>
          <w:sz w:val="24"/>
          <w:szCs w:val="24"/>
        </w:rPr>
        <w:t xml:space="preserve">për </w:t>
      </w:r>
      <w:r w:rsidR="00BF31AC" w:rsidRPr="00A57C5A">
        <w:rPr>
          <w:rFonts w:ascii="Times New Roman" w:hAnsi="Times New Roman"/>
          <w:sz w:val="24"/>
          <w:szCs w:val="24"/>
        </w:rPr>
        <w:t>8</w:t>
      </w:r>
      <w:r w:rsidR="004B3462" w:rsidRPr="00A57C5A">
        <w:rPr>
          <w:rFonts w:ascii="Times New Roman" w:hAnsi="Times New Roman"/>
          <w:sz w:val="24"/>
          <w:szCs w:val="24"/>
        </w:rPr>
        <w:t xml:space="preserve"> mujorin e vitit 2024</w:t>
      </w:r>
      <w:r w:rsidR="00A43EBC" w:rsidRPr="00A57C5A">
        <w:rPr>
          <w:rFonts w:ascii="Times New Roman" w:hAnsi="Times New Roman"/>
          <w:sz w:val="24"/>
          <w:szCs w:val="24"/>
        </w:rPr>
        <w:t>, është realizuar, si më poshtë:</w:t>
      </w:r>
      <w:r w:rsidR="004B3462" w:rsidRPr="00A57C5A">
        <w:rPr>
          <w:rFonts w:ascii="Times New Roman" w:hAnsi="Times New Roman"/>
          <w:sz w:val="24"/>
          <w:szCs w:val="24"/>
        </w:rPr>
        <w:t xml:space="preserve"> </w:t>
      </w:r>
    </w:p>
    <w:p w14:paraId="025C36C5" w14:textId="77777777" w:rsidR="004005B4" w:rsidRPr="00A57C5A" w:rsidRDefault="004005B4" w:rsidP="004005B4">
      <w:pPr>
        <w:spacing w:after="0" w:line="240" w:lineRule="auto"/>
        <w:jc w:val="both"/>
        <w:rPr>
          <w:rFonts w:ascii="Times New Roman" w:hAnsi="Times New Roman"/>
          <w:sz w:val="24"/>
          <w:szCs w:val="24"/>
        </w:rPr>
      </w:pPr>
    </w:p>
    <w:p w14:paraId="4C159194" w14:textId="45E0E335"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trajtuar rreth </w:t>
      </w:r>
      <w:r w:rsidR="00BF31AC" w:rsidRPr="00A57C5A">
        <w:rPr>
          <w:rFonts w:ascii="Times New Roman" w:eastAsia="Times New Roman" w:hAnsi="Times New Roman"/>
          <w:i/>
          <w:sz w:val="24"/>
          <w:szCs w:val="24"/>
        </w:rPr>
        <w:t>215 mijë</w:t>
      </w:r>
      <w:r w:rsidRPr="00A57C5A">
        <w:rPr>
          <w:rFonts w:ascii="Times New Roman" w:eastAsia="Times New Roman" w:hAnsi="Times New Roman"/>
          <w:i/>
          <w:sz w:val="24"/>
          <w:szCs w:val="24"/>
        </w:rPr>
        <w:t xml:space="preserve"> pacientë të shtruar në spitale, me një kosto faktike rreth </w:t>
      </w:r>
      <w:r w:rsidR="00BF31AC" w:rsidRPr="00A57C5A">
        <w:rPr>
          <w:rFonts w:ascii="Times New Roman" w:eastAsia="Times New Roman" w:hAnsi="Times New Roman"/>
          <w:i/>
          <w:sz w:val="24"/>
          <w:szCs w:val="24"/>
        </w:rPr>
        <w:t>17.6</w:t>
      </w:r>
      <w:r w:rsidRPr="00A57C5A">
        <w:rPr>
          <w:rFonts w:ascii="Times New Roman" w:eastAsia="Times New Roman" w:hAnsi="Times New Roman"/>
          <w:i/>
          <w:sz w:val="24"/>
          <w:szCs w:val="24"/>
        </w:rPr>
        <w:t xml:space="preserve"> miliardë lekë. </w:t>
      </w:r>
    </w:p>
    <w:p w14:paraId="727EC34A" w14:textId="4A4C5237"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kryer rreth </w:t>
      </w:r>
      <w:r w:rsidR="00BF31AC" w:rsidRPr="00A57C5A">
        <w:rPr>
          <w:rFonts w:ascii="Times New Roman" w:eastAsia="Times New Roman" w:hAnsi="Times New Roman"/>
          <w:i/>
          <w:sz w:val="24"/>
          <w:szCs w:val="24"/>
        </w:rPr>
        <w:t>137 mijë</w:t>
      </w:r>
      <w:r w:rsidRPr="00A57C5A">
        <w:rPr>
          <w:rFonts w:ascii="Times New Roman" w:eastAsia="Times New Roman" w:hAnsi="Times New Roman"/>
          <w:i/>
          <w:sz w:val="24"/>
          <w:szCs w:val="24"/>
        </w:rPr>
        <w:t xml:space="preserve"> seanca për trajtimin e pacientëve me dializë, shoqëruar me një kosto faktike prej rreth </w:t>
      </w:r>
      <w:r w:rsidR="00BF31AC" w:rsidRPr="00A57C5A">
        <w:rPr>
          <w:rFonts w:ascii="Times New Roman" w:eastAsia="Times New Roman" w:hAnsi="Times New Roman"/>
          <w:i/>
          <w:sz w:val="24"/>
          <w:szCs w:val="24"/>
        </w:rPr>
        <w:t>1.7</w:t>
      </w:r>
      <w:r w:rsidRPr="00A57C5A">
        <w:rPr>
          <w:rFonts w:ascii="Times New Roman" w:eastAsia="Times New Roman" w:hAnsi="Times New Roman"/>
          <w:i/>
          <w:sz w:val="24"/>
          <w:szCs w:val="24"/>
        </w:rPr>
        <w:t xml:space="preserve"> </w:t>
      </w:r>
      <w:r w:rsidR="00BF31AC" w:rsidRPr="00A57C5A">
        <w:rPr>
          <w:rFonts w:ascii="Times New Roman" w:eastAsia="Times New Roman" w:hAnsi="Times New Roman"/>
          <w:i/>
          <w:sz w:val="24"/>
          <w:szCs w:val="24"/>
        </w:rPr>
        <w:t>miliardë</w:t>
      </w:r>
      <w:r w:rsidRPr="00A57C5A">
        <w:rPr>
          <w:rFonts w:ascii="Times New Roman" w:eastAsia="Times New Roman" w:hAnsi="Times New Roman"/>
          <w:i/>
          <w:sz w:val="24"/>
          <w:szCs w:val="24"/>
        </w:rPr>
        <w:t xml:space="preserve"> lekë.</w:t>
      </w:r>
    </w:p>
    <w:p w14:paraId="0416D6A3" w14:textId="1FCF6D17"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lastRenderedPageBreak/>
        <w:t xml:space="preserve">Janë trajtuar </w:t>
      </w:r>
      <w:r w:rsidR="00BF31AC" w:rsidRPr="00A57C5A">
        <w:rPr>
          <w:rFonts w:ascii="Times New Roman" w:eastAsia="Times New Roman" w:hAnsi="Times New Roman"/>
          <w:i/>
          <w:sz w:val="24"/>
          <w:szCs w:val="24"/>
        </w:rPr>
        <w:t>824</w:t>
      </w:r>
      <w:r w:rsidRPr="00A57C5A">
        <w:rPr>
          <w:rFonts w:ascii="Times New Roman" w:eastAsia="Times New Roman" w:hAnsi="Times New Roman"/>
          <w:i/>
          <w:sz w:val="24"/>
          <w:szCs w:val="24"/>
        </w:rPr>
        <w:t xml:space="preserve"> pacientë në spitalet psikiatrike, me një kosto prej </w:t>
      </w:r>
      <w:r w:rsidR="00BF31AC" w:rsidRPr="00A57C5A">
        <w:rPr>
          <w:rFonts w:ascii="Times New Roman" w:eastAsia="Times New Roman" w:hAnsi="Times New Roman"/>
          <w:i/>
          <w:sz w:val="24"/>
          <w:szCs w:val="24"/>
        </w:rPr>
        <w:t>571</w:t>
      </w:r>
      <w:r w:rsidRPr="00A57C5A">
        <w:rPr>
          <w:rFonts w:ascii="Times New Roman" w:eastAsia="Times New Roman" w:hAnsi="Times New Roman"/>
          <w:i/>
          <w:sz w:val="24"/>
          <w:szCs w:val="24"/>
        </w:rPr>
        <w:t xml:space="preserve"> milionë lekë.</w:t>
      </w:r>
    </w:p>
    <w:p w14:paraId="7B34DC4A" w14:textId="381CDB34"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trajtuar rreth </w:t>
      </w:r>
      <w:r w:rsidR="00BF31AC" w:rsidRPr="00A57C5A">
        <w:rPr>
          <w:rFonts w:ascii="Times New Roman" w:eastAsia="Times New Roman" w:hAnsi="Times New Roman"/>
          <w:i/>
          <w:sz w:val="24"/>
          <w:szCs w:val="24"/>
        </w:rPr>
        <w:t>6,419</w:t>
      </w:r>
      <w:r w:rsidRPr="00A57C5A">
        <w:rPr>
          <w:rFonts w:ascii="Times New Roman" w:eastAsia="Times New Roman" w:hAnsi="Times New Roman"/>
          <w:i/>
          <w:sz w:val="24"/>
          <w:szCs w:val="24"/>
        </w:rPr>
        <w:t xml:space="preserve"> pacientë nga paketat spitalore të kardiologjisë dhe kardiokirurgjisë, me një kosto faktike prej </w:t>
      </w:r>
      <w:r w:rsidR="00BF31AC" w:rsidRPr="00A57C5A">
        <w:rPr>
          <w:rFonts w:ascii="Times New Roman" w:eastAsia="Times New Roman" w:hAnsi="Times New Roman"/>
          <w:i/>
          <w:sz w:val="24"/>
          <w:szCs w:val="24"/>
        </w:rPr>
        <w:t>481</w:t>
      </w:r>
      <w:r w:rsidRPr="00A57C5A">
        <w:rPr>
          <w:rFonts w:ascii="Times New Roman" w:eastAsia="Times New Roman" w:hAnsi="Times New Roman"/>
          <w:i/>
          <w:sz w:val="24"/>
          <w:szCs w:val="24"/>
        </w:rPr>
        <w:t xml:space="preserve"> milion lekë; </w:t>
      </w:r>
    </w:p>
    <w:p w14:paraId="35F4021D" w14:textId="04A474AB"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trajtuar </w:t>
      </w:r>
      <w:r w:rsidR="00BF31AC" w:rsidRPr="00A57C5A">
        <w:rPr>
          <w:rFonts w:ascii="Times New Roman" w:eastAsia="Times New Roman" w:hAnsi="Times New Roman"/>
          <w:i/>
          <w:sz w:val="24"/>
          <w:szCs w:val="24"/>
        </w:rPr>
        <w:t>2,497</w:t>
      </w:r>
      <w:r w:rsidRPr="00A57C5A">
        <w:rPr>
          <w:rFonts w:ascii="Times New Roman" w:eastAsia="Times New Roman" w:hAnsi="Times New Roman"/>
          <w:i/>
          <w:sz w:val="24"/>
          <w:szCs w:val="24"/>
        </w:rPr>
        <w:t xml:space="preserve"> pacientë me katarakte, shoqëruar me një kosto prej </w:t>
      </w:r>
      <w:r w:rsidR="00BF31AC" w:rsidRPr="00A57C5A">
        <w:rPr>
          <w:rFonts w:ascii="Times New Roman" w:eastAsia="Times New Roman" w:hAnsi="Times New Roman"/>
          <w:i/>
          <w:sz w:val="24"/>
          <w:szCs w:val="24"/>
        </w:rPr>
        <w:t>11</w:t>
      </w:r>
      <w:r w:rsidRPr="00A57C5A">
        <w:rPr>
          <w:rFonts w:ascii="Times New Roman" w:eastAsia="Times New Roman" w:hAnsi="Times New Roman"/>
          <w:i/>
          <w:sz w:val="24"/>
          <w:szCs w:val="24"/>
        </w:rPr>
        <w:t xml:space="preserve"> milionë lekë. </w:t>
      </w:r>
    </w:p>
    <w:p w14:paraId="6D01D67E" w14:textId="71D6047E"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trajtuar </w:t>
      </w:r>
      <w:r w:rsidR="00BF31AC" w:rsidRPr="00A57C5A">
        <w:rPr>
          <w:rFonts w:ascii="Times New Roman" w:eastAsia="Times New Roman" w:hAnsi="Times New Roman"/>
          <w:i/>
          <w:sz w:val="24"/>
          <w:szCs w:val="24"/>
        </w:rPr>
        <w:t>20,125</w:t>
      </w:r>
      <w:r w:rsidRPr="00A57C5A">
        <w:rPr>
          <w:rFonts w:ascii="Times New Roman" w:eastAsia="Times New Roman" w:hAnsi="Times New Roman"/>
          <w:i/>
          <w:sz w:val="24"/>
          <w:szCs w:val="24"/>
        </w:rPr>
        <w:t xml:space="preserve"> pacientë me radioterapi, me një kosto prej 1 milionë lekë.</w:t>
      </w:r>
    </w:p>
    <w:p w14:paraId="7A8E964F" w14:textId="71E0CE00"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kryer rreth </w:t>
      </w:r>
      <w:r w:rsidR="00BF31AC" w:rsidRPr="00A57C5A">
        <w:rPr>
          <w:rFonts w:ascii="Times New Roman" w:eastAsia="Times New Roman" w:hAnsi="Times New Roman"/>
          <w:i/>
          <w:sz w:val="24"/>
          <w:szCs w:val="24"/>
        </w:rPr>
        <w:t>3</w:t>
      </w:r>
      <w:r w:rsidRPr="00A57C5A">
        <w:rPr>
          <w:rFonts w:ascii="Times New Roman" w:eastAsia="Times New Roman" w:hAnsi="Times New Roman"/>
          <w:i/>
          <w:sz w:val="24"/>
          <w:szCs w:val="24"/>
        </w:rPr>
        <w:t xml:space="preserve"> milionë ekzaminime laboratorike, shoqëruar me një kosto prej </w:t>
      </w:r>
      <w:r w:rsidR="00BF31AC" w:rsidRPr="00A57C5A">
        <w:rPr>
          <w:rFonts w:ascii="Times New Roman" w:eastAsia="Times New Roman" w:hAnsi="Times New Roman"/>
          <w:i/>
          <w:sz w:val="24"/>
          <w:szCs w:val="24"/>
        </w:rPr>
        <w:t>rreth 1.02 miliardë</w:t>
      </w:r>
      <w:r w:rsidRPr="00A57C5A">
        <w:rPr>
          <w:rFonts w:ascii="Times New Roman" w:eastAsia="Times New Roman" w:hAnsi="Times New Roman"/>
          <w:i/>
          <w:sz w:val="24"/>
          <w:szCs w:val="24"/>
        </w:rPr>
        <w:t xml:space="preserve"> lekë.</w:t>
      </w:r>
    </w:p>
    <w:p w14:paraId="7A300D06" w14:textId="77777777" w:rsidR="005D70DC" w:rsidRPr="00A57C5A" w:rsidRDefault="005D70DC" w:rsidP="00400518">
      <w:pPr>
        <w:spacing w:after="0" w:line="240" w:lineRule="auto"/>
        <w:jc w:val="both"/>
        <w:rPr>
          <w:rFonts w:ascii="Times New Roman" w:hAnsi="Times New Roman"/>
          <w:sz w:val="24"/>
          <w:szCs w:val="24"/>
        </w:rPr>
      </w:pPr>
    </w:p>
    <w:p w14:paraId="20709665" w14:textId="77777777" w:rsidR="007B0F61" w:rsidRPr="00A57C5A" w:rsidRDefault="004005B4" w:rsidP="00DC1FC7">
      <w:pPr>
        <w:spacing w:after="120" w:line="240" w:lineRule="auto"/>
        <w:jc w:val="both"/>
        <w:rPr>
          <w:rFonts w:ascii="Times New Roman" w:hAnsi="Times New Roman"/>
          <w:sz w:val="24"/>
          <w:szCs w:val="24"/>
        </w:rPr>
      </w:pPr>
      <w:r w:rsidRPr="00A57C5A">
        <w:rPr>
          <w:rFonts w:ascii="Times New Roman" w:hAnsi="Times New Roman"/>
          <w:sz w:val="24"/>
          <w:szCs w:val="24"/>
        </w:rPr>
        <w:t>P</w:t>
      </w:r>
      <w:r w:rsidR="00A43EBC" w:rsidRPr="00A57C5A">
        <w:rPr>
          <w:rFonts w:ascii="Times New Roman" w:hAnsi="Times New Roman"/>
          <w:sz w:val="24"/>
          <w:szCs w:val="24"/>
        </w:rPr>
        <w:t>ë</w:t>
      </w:r>
      <w:r w:rsidRPr="00A57C5A">
        <w:rPr>
          <w:rFonts w:ascii="Times New Roman" w:hAnsi="Times New Roman"/>
          <w:sz w:val="24"/>
          <w:szCs w:val="24"/>
        </w:rPr>
        <w:t>r</w:t>
      </w:r>
      <w:r w:rsidR="00A43EBC" w:rsidRPr="00A57C5A">
        <w:rPr>
          <w:rFonts w:ascii="Times New Roman" w:hAnsi="Times New Roman"/>
          <w:sz w:val="24"/>
          <w:szCs w:val="24"/>
        </w:rPr>
        <w:t xml:space="preserve"> programin </w:t>
      </w:r>
      <w:r w:rsidR="00A43EBC" w:rsidRPr="00A57C5A">
        <w:rPr>
          <w:rFonts w:ascii="Times New Roman" w:hAnsi="Times New Roman"/>
          <w:b/>
          <w:sz w:val="24"/>
          <w:szCs w:val="24"/>
        </w:rPr>
        <w:t>“Shërbime të Shëndetit Publik”</w:t>
      </w:r>
      <w:r w:rsidR="00A43EBC" w:rsidRPr="00A57C5A">
        <w:rPr>
          <w:rFonts w:ascii="Times New Roman" w:hAnsi="Times New Roman"/>
          <w:sz w:val="24"/>
          <w:szCs w:val="24"/>
        </w:rPr>
        <w:t xml:space="preserve"> </w:t>
      </w:r>
      <w:r w:rsidR="0061506C" w:rsidRPr="00A57C5A">
        <w:rPr>
          <w:rFonts w:ascii="Times New Roman" w:hAnsi="Times New Roman"/>
          <w:sz w:val="24"/>
          <w:szCs w:val="24"/>
        </w:rPr>
        <w:t>ë</w:t>
      </w:r>
      <w:r w:rsidR="00DC1FC7" w:rsidRPr="00A57C5A">
        <w:rPr>
          <w:rFonts w:ascii="Times New Roman" w:hAnsi="Times New Roman"/>
          <w:sz w:val="24"/>
          <w:szCs w:val="24"/>
        </w:rPr>
        <w:t>sht</w:t>
      </w:r>
      <w:r w:rsidR="0061506C" w:rsidRPr="00A57C5A">
        <w:rPr>
          <w:rFonts w:ascii="Times New Roman" w:hAnsi="Times New Roman"/>
          <w:sz w:val="24"/>
          <w:szCs w:val="24"/>
        </w:rPr>
        <w:t>ë</w:t>
      </w:r>
      <w:r w:rsidR="00DC1FC7" w:rsidRPr="00A57C5A">
        <w:rPr>
          <w:rFonts w:ascii="Times New Roman" w:hAnsi="Times New Roman"/>
          <w:sz w:val="24"/>
          <w:szCs w:val="24"/>
        </w:rPr>
        <w:t xml:space="preserve"> realizuar q</w:t>
      </w:r>
      <w:r w:rsidR="0061506C" w:rsidRPr="00A57C5A">
        <w:rPr>
          <w:rFonts w:ascii="Times New Roman" w:hAnsi="Times New Roman"/>
          <w:sz w:val="24"/>
          <w:szCs w:val="24"/>
        </w:rPr>
        <w:t>ë</w:t>
      </w:r>
      <w:r w:rsidR="00DC1FC7" w:rsidRPr="00A57C5A">
        <w:rPr>
          <w:rFonts w:ascii="Times New Roman" w:hAnsi="Times New Roman"/>
          <w:sz w:val="24"/>
          <w:szCs w:val="24"/>
        </w:rPr>
        <w:t xml:space="preserve">llimi i programit i cili synon </w:t>
      </w:r>
      <w:r w:rsidR="00DC1FC7" w:rsidRPr="00A57C5A">
        <w:rPr>
          <w:rFonts w:ascii="Times New Roman" w:hAnsi="Times New Roman"/>
          <w:i/>
          <w:sz w:val="24"/>
          <w:szCs w:val="24"/>
        </w:rPr>
        <w:t>“</w:t>
      </w:r>
      <w:r w:rsidR="00D918FB" w:rsidRPr="00A57C5A">
        <w:rPr>
          <w:rFonts w:ascii="Times New Roman" w:hAnsi="Times New Roman"/>
          <w:i/>
          <w:sz w:val="24"/>
          <w:szCs w:val="24"/>
        </w:rPr>
        <w:t>Mbrojtja e shëndetit dhe promovimi i jetësës së shëndetshme përmes, kontrollit të sëmundjeve infektive; forcimit të programit të imunzimit; sigurimit  të  vaksinave 100% sipas kalendarit të vaksinimit dhe mbulesën vaksinale të tyre mbi 95%; forcimit të survejancës  epidemiologjike; monitorimit të ujit të pijshëm; kontrollit i sëmundjeve jo infektive përmes vlerësimit të faktorëve të riskut; nxitjes së procesit të depistimit; forcimi i shendetit riprodhues dhe promovimit të një jete të shëndetshme. Zgjerimi dhe forcimi i monitorimit të agjenteve mjedisorë bazuar në standartet e BE (ajri, zhurmat dhe ujrat siperfaqësore). Garantimi i respektimit të kërkesave ligjore në fushën e sh</w:t>
      </w:r>
      <w:r w:rsidR="006514BF" w:rsidRPr="00A57C5A">
        <w:rPr>
          <w:rFonts w:ascii="Times New Roman" w:hAnsi="Times New Roman"/>
          <w:i/>
          <w:sz w:val="24"/>
          <w:szCs w:val="24"/>
        </w:rPr>
        <w:t>ëndetit publik</w:t>
      </w:r>
      <w:r w:rsidR="00DC1FC7" w:rsidRPr="00A57C5A">
        <w:rPr>
          <w:rFonts w:ascii="Times New Roman" w:hAnsi="Times New Roman"/>
          <w:i/>
          <w:sz w:val="24"/>
          <w:szCs w:val="24"/>
        </w:rPr>
        <w:t>”</w:t>
      </w:r>
      <w:r w:rsidR="00DC1FC7" w:rsidRPr="00A57C5A">
        <w:rPr>
          <w:rFonts w:ascii="Times New Roman" w:hAnsi="Times New Roman"/>
          <w:sz w:val="24"/>
          <w:szCs w:val="24"/>
        </w:rPr>
        <w:t xml:space="preserve"> Q</w:t>
      </w:r>
      <w:r w:rsidR="0061506C" w:rsidRPr="00A57C5A">
        <w:rPr>
          <w:rFonts w:ascii="Times New Roman" w:hAnsi="Times New Roman"/>
          <w:sz w:val="24"/>
          <w:szCs w:val="24"/>
        </w:rPr>
        <w:t>ë</w:t>
      </w:r>
      <w:r w:rsidR="00DC1FC7" w:rsidRPr="00A57C5A">
        <w:rPr>
          <w:rFonts w:ascii="Times New Roman" w:hAnsi="Times New Roman"/>
          <w:sz w:val="24"/>
          <w:szCs w:val="24"/>
        </w:rPr>
        <w:t>llimi i programit u realizua n</w:t>
      </w:r>
      <w:r w:rsidR="0061506C" w:rsidRPr="00A57C5A">
        <w:rPr>
          <w:rFonts w:ascii="Times New Roman" w:hAnsi="Times New Roman"/>
          <w:sz w:val="24"/>
          <w:szCs w:val="24"/>
        </w:rPr>
        <w:t>ë</w:t>
      </w:r>
      <w:r w:rsidR="00DC1FC7" w:rsidRPr="00A57C5A">
        <w:rPr>
          <w:rFonts w:ascii="Times New Roman" w:hAnsi="Times New Roman"/>
          <w:sz w:val="24"/>
          <w:szCs w:val="24"/>
        </w:rPr>
        <w:t>p</w:t>
      </w:r>
      <w:r w:rsidR="0061506C" w:rsidRPr="00A57C5A">
        <w:rPr>
          <w:rFonts w:ascii="Times New Roman" w:hAnsi="Times New Roman"/>
          <w:sz w:val="24"/>
          <w:szCs w:val="24"/>
        </w:rPr>
        <w:t>ë</w:t>
      </w:r>
      <w:r w:rsidR="00DC1FC7" w:rsidRPr="00A57C5A">
        <w:rPr>
          <w:rFonts w:ascii="Times New Roman" w:hAnsi="Times New Roman"/>
          <w:sz w:val="24"/>
          <w:szCs w:val="24"/>
        </w:rPr>
        <w:t>rmjet objektivave, sa m</w:t>
      </w:r>
      <w:r w:rsidR="0061506C" w:rsidRPr="00A57C5A">
        <w:rPr>
          <w:rFonts w:ascii="Times New Roman" w:hAnsi="Times New Roman"/>
          <w:sz w:val="24"/>
          <w:szCs w:val="24"/>
        </w:rPr>
        <w:t>ë</w:t>
      </w:r>
      <w:r w:rsidR="00DC1FC7" w:rsidRPr="00A57C5A">
        <w:rPr>
          <w:rFonts w:ascii="Times New Roman" w:hAnsi="Times New Roman"/>
          <w:sz w:val="24"/>
          <w:szCs w:val="24"/>
        </w:rPr>
        <w:t xml:space="preserve"> posht</w:t>
      </w:r>
      <w:r w:rsidR="0061506C" w:rsidRPr="00A57C5A">
        <w:rPr>
          <w:rFonts w:ascii="Times New Roman" w:hAnsi="Times New Roman"/>
          <w:sz w:val="24"/>
          <w:szCs w:val="24"/>
        </w:rPr>
        <w:t>ë</w:t>
      </w:r>
      <w:r w:rsidR="00DC1FC7" w:rsidRPr="00A57C5A">
        <w:rPr>
          <w:rFonts w:ascii="Times New Roman" w:hAnsi="Times New Roman"/>
          <w:sz w:val="24"/>
          <w:szCs w:val="24"/>
        </w:rPr>
        <w:t xml:space="preserve">: </w:t>
      </w:r>
    </w:p>
    <w:p w14:paraId="71E66FD9" w14:textId="77777777" w:rsidR="004B3462" w:rsidRPr="00A57C5A" w:rsidRDefault="004B3462" w:rsidP="004B3462">
      <w:pPr>
        <w:pStyle w:val="ListParagraph"/>
        <w:numPr>
          <w:ilvl w:val="0"/>
          <w:numId w:val="20"/>
        </w:numPr>
        <w:spacing w:after="120"/>
        <w:jc w:val="both"/>
        <w:rPr>
          <w:sz w:val="24"/>
          <w:szCs w:val="24"/>
        </w:rPr>
      </w:pPr>
      <w:r w:rsidRPr="00A57C5A">
        <w:rPr>
          <w:sz w:val="24"/>
          <w:szCs w:val="24"/>
        </w:rPr>
        <w:t>Sigurimit të qëndrueshmërisë së mbulesës vaksinare, për vaksinat e kalendarit të vaksinimit në masën 95%.</w:t>
      </w:r>
    </w:p>
    <w:p w14:paraId="305DC647" w14:textId="77777777" w:rsidR="004B3462" w:rsidRPr="00A57C5A" w:rsidRDefault="004B3462" w:rsidP="004B3462">
      <w:pPr>
        <w:pStyle w:val="ListParagraph"/>
        <w:numPr>
          <w:ilvl w:val="0"/>
          <w:numId w:val="20"/>
        </w:numPr>
        <w:spacing w:after="120"/>
        <w:jc w:val="both"/>
        <w:rPr>
          <w:sz w:val="24"/>
          <w:szCs w:val="24"/>
        </w:rPr>
      </w:pPr>
      <w:r w:rsidRPr="00A57C5A">
        <w:rPr>
          <w:sz w:val="24"/>
          <w:szCs w:val="24"/>
        </w:rPr>
        <w:t>Reduktimit të numrit të shpërthimeve epidemike.</w:t>
      </w:r>
    </w:p>
    <w:p w14:paraId="188C61BF" w14:textId="77777777" w:rsidR="004B3462" w:rsidRPr="00A57C5A" w:rsidRDefault="004B3462" w:rsidP="004B3462">
      <w:pPr>
        <w:pStyle w:val="ListParagraph"/>
        <w:numPr>
          <w:ilvl w:val="0"/>
          <w:numId w:val="20"/>
        </w:numPr>
        <w:spacing w:after="120"/>
        <w:jc w:val="both"/>
        <w:rPr>
          <w:sz w:val="24"/>
          <w:szCs w:val="24"/>
        </w:rPr>
      </w:pPr>
      <w:r w:rsidRPr="00A57C5A">
        <w:rPr>
          <w:sz w:val="24"/>
          <w:szCs w:val="24"/>
        </w:rPr>
        <w:t>Depistim i grave me shërbim të depistimit të kancerit të gjirit dhe qafës së mitrës.</w:t>
      </w:r>
    </w:p>
    <w:p w14:paraId="5C8E8898" w14:textId="77777777" w:rsidR="004B3462" w:rsidRPr="00A57C5A" w:rsidRDefault="004B3462" w:rsidP="004B3462">
      <w:pPr>
        <w:pStyle w:val="ListParagraph"/>
        <w:numPr>
          <w:ilvl w:val="0"/>
          <w:numId w:val="20"/>
        </w:numPr>
        <w:spacing w:after="120"/>
        <w:jc w:val="both"/>
        <w:rPr>
          <w:sz w:val="24"/>
          <w:szCs w:val="24"/>
        </w:rPr>
      </w:pPr>
      <w:r w:rsidRPr="00A57C5A">
        <w:rPr>
          <w:sz w:val="24"/>
          <w:szCs w:val="24"/>
        </w:rPr>
        <w:t>Mbulim me inspektim shendetsor  sipas standarteve respektive.</w:t>
      </w:r>
    </w:p>
    <w:p w14:paraId="67F8F553" w14:textId="77777777" w:rsidR="004005B4" w:rsidRPr="00A57C5A" w:rsidRDefault="004005B4" w:rsidP="004005B4">
      <w:pPr>
        <w:spacing w:after="120" w:line="240" w:lineRule="auto"/>
        <w:ind w:left="720"/>
        <w:contextualSpacing/>
        <w:jc w:val="both"/>
        <w:rPr>
          <w:rFonts w:ascii="Times New Roman" w:hAnsi="Times New Roman"/>
          <w:sz w:val="24"/>
          <w:szCs w:val="24"/>
        </w:rPr>
      </w:pPr>
    </w:p>
    <w:p w14:paraId="54E86930" w14:textId="5F135E0B" w:rsidR="007D489A" w:rsidRPr="00A57C5A" w:rsidRDefault="007D489A" w:rsidP="007D489A">
      <w:pPr>
        <w:spacing w:after="0" w:line="240" w:lineRule="auto"/>
        <w:jc w:val="both"/>
        <w:rPr>
          <w:rFonts w:ascii="Times New Roman" w:hAnsi="Times New Roman"/>
          <w:sz w:val="24"/>
          <w:szCs w:val="24"/>
        </w:rPr>
      </w:pPr>
      <w:r w:rsidRPr="00A57C5A">
        <w:rPr>
          <w:rFonts w:ascii="Times New Roman" w:hAnsi="Times New Roman"/>
          <w:sz w:val="24"/>
          <w:szCs w:val="24"/>
        </w:rPr>
        <w:t xml:space="preserve">Këto objektiva janë realizuar nëpërmjet produkteve, performanca e të cilave </w:t>
      </w:r>
      <w:r w:rsidR="00A9388B" w:rsidRPr="00A57C5A">
        <w:rPr>
          <w:rFonts w:ascii="Times New Roman" w:hAnsi="Times New Roman"/>
          <w:sz w:val="24"/>
          <w:szCs w:val="24"/>
        </w:rPr>
        <w:t>për</w:t>
      </w:r>
      <w:r w:rsidR="006514BF" w:rsidRPr="00A57C5A">
        <w:rPr>
          <w:rFonts w:ascii="Times New Roman" w:hAnsi="Times New Roman"/>
          <w:sz w:val="24"/>
          <w:szCs w:val="24"/>
        </w:rPr>
        <w:t xml:space="preserve"> </w:t>
      </w:r>
      <w:r w:rsidR="00FB0DC5" w:rsidRPr="00A57C5A">
        <w:rPr>
          <w:rFonts w:ascii="Times New Roman" w:hAnsi="Times New Roman"/>
          <w:sz w:val="24"/>
          <w:szCs w:val="24"/>
        </w:rPr>
        <w:t>8</w:t>
      </w:r>
      <w:r w:rsidR="00172045" w:rsidRPr="00A57C5A">
        <w:rPr>
          <w:rFonts w:ascii="Times New Roman" w:hAnsi="Times New Roman"/>
          <w:sz w:val="24"/>
          <w:szCs w:val="24"/>
        </w:rPr>
        <w:t xml:space="preserve"> mujorin e </w:t>
      </w:r>
      <w:r w:rsidR="00662491" w:rsidRPr="00A57C5A">
        <w:rPr>
          <w:rFonts w:ascii="Times New Roman" w:hAnsi="Times New Roman"/>
          <w:sz w:val="24"/>
          <w:szCs w:val="24"/>
        </w:rPr>
        <w:t>viti</w:t>
      </w:r>
      <w:r w:rsidR="00172045" w:rsidRPr="00A57C5A">
        <w:rPr>
          <w:rFonts w:ascii="Times New Roman" w:hAnsi="Times New Roman"/>
          <w:sz w:val="24"/>
          <w:szCs w:val="24"/>
        </w:rPr>
        <w:t>t 202</w:t>
      </w:r>
      <w:r w:rsidR="004B3462" w:rsidRPr="00A57C5A">
        <w:rPr>
          <w:rFonts w:ascii="Times New Roman" w:hAnsi="Times New Roman"/>
          <w:sz w:val="24"/>
          <w:szCs w:val="24"/>
        </w:rPr>
        <w:t>4</w:t>
      </w:r>
      <w:r w:rsidRPr="00A57C5A">
        <w:rPr>
          <w:rFonts w:ascii="Times New Roman" w:hAnsi="Times New Roman"/>
          <w:sz w:val="24"/>
          <w:szCs w:val="24"/>
        </w:rPr>
        <w:t>, është realizuar, si më poshtë:</w:t>
      </w:r>
    </w:p>
    <w:p w14:paraId="73182FD3" w14:textId="77777777" w:rsidR="007D489A" w:rsidRPr="00A57C5A" w:rsidRDefault="007D489A" w:rsidP="007D489A">
      <w:pPr>
        <w:spacing w:after="0" w:line="240" w:lineRule="auto"/>
        <w:jc w:val="both"/>
        <w:rPr>
          <w:rFonts w:ascii="Times New Roman" w:hAnsi="Times New Roman"/>
          <w:sz w:val="24"/>
          <w:szCs w:val="24"/>
        </w:rPr>
      </w:pPr>
    </w:p>
    <w:p w14:paraId="0B80996E" w14:textId="60F99950"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vaksinuar rreth </w:t>
      </w:r>
      <w:r w:rsidR="00FB0DC5" w:rsidRPr="00A57C5A">
        <w:rPr>
          <w:rFonts w:ascii="Times New Roman" w:eastAsia="Times New Roman" w:hAnsi="Times New Roman"/>
          <w:i/>
          <w:sz w:val="24"/>
          <w:szCs w:val="24"/>
        </w:rPr>
        <w:t>96,187</w:t>
      </w:r>
      <w:r w:rsidRPr="00A57C5A">
        <w:rPr>
          <w:rFonts w:ascii="Times New Roman" w:eastAsia="Times New Roman" w:hAnsi="Times New Roman"/>
          <w:i/>
          <w:sz w:val="24"/>
          <w:szCs w:val="24"/>
        </w:rPr>
        <w:t xml:space="preserve"> fëmijë të moshës 0-18 vjeç me një kosto faktike prej </w:t>
      </w:r>
      <w:r w:rsidR="00FB0DC5" w:rsidRPr="00A57C5A">
        <w:rPr>
          <w:rFonts w:ascii="Times New Roman" w:eastAsia="Times New Roman" w:hAnsi="Times New Roman"/>
          <w:i/>
          <w:sz w:val="24"/>
          <w:szCs w:val="24"/>
        </w:rPr>
        <w:t>157</w:t>
      </w:r>
      <w:r w:rsidRPr="00A57C5A">
        <w:rPr>
          <w:rFonts w:ascii="Times New Roman" w:eastAsia="Times New Roman" w:hAnsi="Times New Roman"/>
          <w:i/>
          <w:sz w:val="24"/>
          <w:szCs w:val="24"/>
        </w:rPr>
        <w:t xml:space="preserve"> milionë lekë.</w:t>
      </w:r>
    </w:p>
    <w:p w14:paraId="35403F12" w14:textId="200191F8" w:rsidR="00FB0DC5" w:rsidRPr="00A57C5A" w:rsidRDefault="00FB0DC5"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15,066 persona të vaksinuar me vaksinen e gripit sezonal, me një kosto faktike prej 156 milionë lekë.</w:t>
      </w:r>
    </w:p>
    <w:p w14:paraId="4C1BFC9B" w14:textId="1A0FA617" w:rsidR="00FB0DC5" w:rsidRPr="00A57C5A" w:rsidRDefault="00FB0DC5"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Janë kryer 2,565 konrolle për situatat epidemiologjike, me një kosto faktike prej 1.6 miliardë lekë.</w:t>
      </w:r>
    </w:p>
    <w:p w14:paraId="5F8AC7BB" w14:textId="37EF353A"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Është kryer depistimi i </w:t>
      </w:r>
      <w:r w:rsidR="00FB0DC5" w:rsidRPr="00A57C5A">
        <w:rPr>
          <w:rFonts w:ascii="Times New Roman" w:eastAsia="Times New Roman" w:hAnsi="Times New Roman"/>
          <w:i/>
          <w:sz w:val="24"/>
          <w:szCs w:val="24"/>
        </w:rPr>
        <w:t>2,118</w:t>
      </w:r>
      <w:r w:rsidRPr="00A57C5A">
        <w:rPr>
          <w:rFonts w:ascii="Times New Roman" w:eastAsia="Times New Roman" w:hAnsi="Times New Roman"/>
          <w:i/>
          <w:sz w:val="24"/>
          <w:szCs w:val="24"/>
        </w:rPr>
        <w:t xml:space="preserve"> grave për kancerin e gjirit dhe </w:t>
      </w:r>
      <w:r w:rsidR="00FB0DC5" w:rsidRPr="00A57C5A">
        <w:rPr>
          <w:rFonts w:ascii="Times New Roman" w:eastAsia="Times New Roman" w:hAnsi="Times New Roman"/>
          <w:i/>
          <w:sz w:val="24"/>
          <w:szCs w:val="24"/>
        </w:rPr>
        <w:t>4,706</w:t>
      </w:r>
      <w:r w:rsidRPr="00A57C5A">
        <w:rPr>
          <w:rFonts w:ascii="Times New Roman" w:eastAsia="Times New Roman" w:hAnsi="Times New Roman"/>
          <w:i/>
          <w:sz w:val="24"/>
          <w:szCs w:val="24"/>
        </w:rPr>
        <w:t xml:space="preserve"> grave për kancerin e qafës së mitrës, me një kosto faktike prej </w:t>
      </w:r>
      <w:r w:rsidR="00FB0DC5" w:rsidRPr="00A57C5A">
        <w:rPr>
          <w:rFonts w:ascii="Times New Roman" w:eastAsia="Times New Roman" w:hAnsi="Times New Roman"/>
          <w:i/>
          <w:sz w:val="24"/>
          <w:szCs w:val="24"/>
        </w:rPr>
        <w:t>22</w:t>
      </w:r>
      <w:r w:rsidRPr="00A57C5A">
        <w:rPr>
          <w:rFonts w:ascii="Times New Roman" w:eastAsia="Times New Roman" w:hAnsi="Times New Roman"/>
          <w:i/>
          <w:sz w:val="24"/>
          <w:szCs w:val="24"/>
        </w:rPr>
        <w:t xml:space="preserve"> milionë lekë.</w:t>
      </w:r>
    </w:p>
    <w:p w14:paraId="6A1D48AB" w14:textId="6A86F9AC"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Janë kryer rreth </w:t>
      </w:r>
      <w:r w:rsidR="00FB0DC5" w:rsidRPr="00A57C5A">
        <w:rPr>
          <w:rFonts w:ascii="Times New Roman" w:eastAsia="Times New Roman" w:hAnsi="Times New Roman"/>
          <w:i/>
          <w:sz w:val="24"/>
          <w:szCs w:val="24"/>
        </w:rPr>
        <w:t>16,531</w:t>
      </w:r>
      <w:r w:rsidRPr="00A57C5A">
        <w:rPr>
          <w:rFonts w:ascii="Times New Roman" w:eastAsia="Times New Roman" w:hAnsi="Times New Roman"/>
          <w:i/>
          <w:sz w:val="24"/>
          <w:szCs w:val="24"/>
        </w:rPr>
        <w:t xml:space="preserve"> inspektime nga inspektoriatet, shoqëruar me një kosto prej </w:t>
      </w:r>
      <w:r w:rsidR="00FB0DC5" w:rsidRPr="00A57C5A">
        <w:rPr>
          <w:rFonts w:ascii="Times New Roman" w:eastAsia="Times New Roman" w:hAnsi="Times New Roman"/>
          <w:i/>
          <w:sz w:val="24"/>
          <w:szCs w:val="24"/>
        </w:rPr>
        <w:t>308</w:t>
      </w:r>
      <w:r w:rsidRPr="00A57C5A">
        <w:rPr>
          <w:rFonts w:ascii="Times New Roman" w:eastAsia="Times New Roman" w:hAnsi="Times New Roman"/>
          <w:i/>
          <w:sz w:val="24"/>
          <w:szCs w:val="24"/>
        </w:rPr>
        <w:t xml:space="preserve"> milionë lekë.</w:t>
      </w:r>
    </w:p>
    <w:p w14:paraId="1540EAC4" w14:textId="77777777" w:rsidR="007D489A" w:rsidRPr="00A57C5A" w:rsidRDefault="007D489A" w:rsidP="004005B4">
      <w:pPr>
        <w:spacing w:after="0" w:line="240" w:lineRule="auto"/>
        <w:jc w:val="both"/>
        <w:rPr>
          <w:rFonts w:ascii="Times New Roman" w:hAnsi="Times New Roman"/>
        </w:rPr>
      </w:pPr>
    </w:p>
    <w:p w14:paraId="69A75676" w14:textId="77777777" w:rsidR="00A43EBC" w:rsidRPr="00A57C5A" w:rsidRDefault="004005B4" w:rsidP="001B3EF8">
      <w:pPr>
        <w:spacing w:after="0" w:line="240" w:lineRule="auto"/>
        <w:jc w:val="both"/>
        <w:rPr>
          <w:rFonts w:ascii="Times New Roman" w:hAnsi="Times New Roman"/>
          <w:i/>
          <w:sz w:val="24"/>
          <w:szCs w:val="24"/>
        </w:rPr>
      </w:pPr>
      <w:r w:rsidRPr="00A57C5A">
        <w:rPr>
          <w:rFonts w:ascii="Times New Roman" w:hAnsi="Times New Roman"/>
          <w:sz w:val="24"/>
          <w:szCs w:val="24"/>
        </w:rPr>
        <w:t>P</w:t>
      </w:r>
      <w:r w:rsidR="00A43EBC" w:rsidRPr="00A57C5A">
        <w:rPr>
          <w:rFonts w:ascii="Times New Roman" w:hAnsi="Times New Roman"/>
          <w:sz w:val="24"/>
          <w:szCs w:val="24"/>
        </w:rPr>
        <w:t>ë</w:t>
      </w:r>
      <w:r w:rsidRPr="00A57C5A">
        <w:rPr>
          <w:rFonts w:ascii="Times New Roman" w:hAnsi="Times New Roman"/>
          <w:sz w:val="24"/>
          <w:szCs w:val="24"/>
        </w:rPr>
        <w:t>r</w:t>
      </w:r>
      <w:r w:rsidR="00A43EBC" w:rsidRPr="00A57C5A">
        <w:rPr>
          <w:rFonts w:ascii="Times New Roman" w:hAnsi="Times New Roman"/>
          <w:sz w:val="24"/>
          <w:szCs w:val="24"/>
        </w:rPr>
        <w:t xml:space="preserve"> programin </w:t>
      </w:r>
      <w:r w:rsidR="001B3EF8" w:rsidRPr="00A57C5A">
        <w:rPr>
          <w:rFonts w:ascii="Times New Roman" w:hAnsi="Times New Roman"/>
          <w:b/>
          <w:sz w:val="24"/>
          <w:szCs w:val="24"/>
        </w:rPr>
        <w:t>“P</w:t>
      </w:r>
      <w:r w:rsidR="0061506C" w:rsidRPr="00A57C5A">
        <w:rPr>
          <w:rFonts w:ascii="Times New Roman" w:hAnsi="Times New Roman"/>
          <w:b/>
          <w:sz w:val="24"/>
          <w:szCs w:val="24"/>
        </w:rPr>
        <w:t>ë</w:t>
      </w:r>
      <w:r w:rsidR="001B3EF8" w:rsidRPr="00A57C5A">
        <w:rPr>
          <w:rFonts w:ascii="Times New Roman" w:hAnsi="Times New Roman"/>
          <w:b/>
          <w:sz w:val="24"/>
          <w:szCs w:val="24"/>
        </w:rPr>
        <w:t>rkujdesi</w:t>
      </w:r>
      <w:r w:rsidR="00A43EBC" w:rsidRPr="00A57C5A">
        <w:rPr>
          <w:rFonts w:ascii="Times New Roman" w:hAnsi="Times New Roman"/>
          <w:b/>
          <w:sz w:val="24"/>
          <w:szCs w:val="24"/>
        </w:rPr>
        <w:t xml:space="preserve"> Social”</w:t>
      </w:r>
      <w:r w:rsidR="002A7DDE" w:rsidRPr="00A57C5A">
        <w:rPr>
          <w:rFonts w:ascii="Times New Roman" w:hAnsi="Times New Roman"/>
          <w:b/>
          <w:sz w:val="24"/>
          <w:szCs w:val="24"/>
        </w:rPr>
        <w:t>,</w:t>
      </w:r>
      <w:r w:rsidR="00A43EBC" w:rsidRPr="00A57C5A">
        <w:rPr>
          <w:rFonts w:ascii="Times New Roman" w:hAnsi="Times New Roman"/>
          <w:sz w:val="24"/>
          <w:szCs w:val="24"/>
        </w:rPr>
        <w:t xml:space="preserve"> </w:t>
      </w:r>
      <w:r w:rsidR="002A7DDE" w:rsidRPr="00A57C5A">
        <w:rPr>
          <w:rFonts w:ascii="Times New Roman" w:hAnsi="Times New Roman"/>
          <w:sz w:val="24"/>
          <w:szCs w:val="24"/>
        </w:rPr>
        <w:t xml:space="preserve"> </w:t>
      </w:r>
      <w:r w:rsidR="0061506C" w:rsidRPr="00A57C5A">
        <w:rPr>
          <w:rFonts w:ascii="Times New Roman" w:hAnsi="Times New Roman"/>
          <w:sz w:val="24"/>
          <w:szCs w:val="24"/>
        </w:rPr>
        <w:t>ë</w:t>
      </w:r>
      <w:r w:rsidR="008F6D80" w:rsidRPr="00A57C5A">
        <w:rPr>
          <w:rFonts w:ascii="Times New Roman" w:hAnsi="Times New Roman"/>
          <w:sz w:val="24"/>
          <w:szCs w:val="24"/>
        </w:rPr>
        <w:t>sht</w:t>
      </w:r>
      <w:r w:rsidR="0061506C" w:rsidRPr="00A57C5A">
        <w:rPr>
          <w:rFonts w:ascii="Times New Roman" w:hAnsi="Times New Roman"/>
          <w:sz w:val="24"/>
          <w:szCs w:val="24"/>
        </w:rPr>
        <w:t>ë</w:t>
      </w:r>
      <w:r w:rsidR="008F6D80" w:rsidRPr="00A57C5A">
        <w:rPr>
          <w:rFonts w:ascii="Times New Roman" w:hAnsi="Times New Roman"/>
          <w:sz w:val="24"/>
          <w:szCs w:val="24"/>
        </w:rPr>
        <w:t xml:space="preserve"> realizuar q</w:t>
      </w:r>
      <w:r w:rsidR="0061506C" w:rsidRPr="00A57C5A">
        <w:rPr>
          <w:rFonts w:ascii="Times New Roman" w:hAnsi="Times New Roman"/>
          <w:sz w:val="24"/>
          <w:szCs w:val="24"/>
        </w:rPr>
        <w:t>ë</w:t>
      </w:r>
      <w:r w:rsidR="008F6D80" w:rsidRPr="00A57C5A">
        <w:rPr>
          <w:rFonts w:ascii="Times New Roman" w:hAnsi="Times New Roman"/>
          <w:sz w:val="24"/>
          <w:szCs w:val="24"/>
        </w:rPr>
        <w:t>llimi i programit i cili synon</w:t>
      </w:r>
      <w:r w:rsidR="001B3EF8" w:rsidRPr="00A57C5A">
        <w:rPr>
          <w:rFonts w:ascii="Times New Roman" w:hAnsi="Times New Roman"/>
          <w:sz w:val="24"/>
          <w:szCs w:val="24"/>
        </w:rPr>
        <w:t xml:space="preserve"> </w:t>
      </w:r>
      <w:r w:rsidR="001B3EF8" w:rsidRPr="00A57C5A">
        <w:rPr>
          <w:rFonts w:ascii="Times New Roman" w:hAnsi="Times New Roman"/>
          <w:i/>
          <w:sz w:val="24"/>
          <w:szCs w:val="24"/>
        </w:rPr>
        <w:t>“Ndëtimi i një sistemi mbrojtje sociale nëpërmjet politikave</w:t>
      </w:r>
      <w:r w:rsidR="00315D88" w:rsidRPr="00A57C5A">
        <w:rPr>
          <w:rFonts w:ascii="Times New Roman" w:hAnsi="Times New Roman"/>
          <w:i/>
          <w:sz w:val="24"/>
          <w:szCs w:val="24"/>
        </w:rPr>
        <w:t xml:space="preserve"> dhe mekanizmave për të mbrojtu</w:t>
      </w:r>
      <w:r w:rsidR="001B3EF8" w:rsidRPr="00A57C5A">
        <w:rPr>
          <w:rFonts w:ascii="Times New Roman" w:hAnsi="Times New Roman"/>
          <w:i/>
          <w:sz w:val="24"/>
          <w:szCs w:val="24"/>
        </w:rPr>
        <w:t xml:space="preserve">r individët ne nevojë. </w:t>
      </w:r>
      <w:r w:rsidR="001B3EF8" w:rsidRPr="00A57C5A">
        <w:rPr>
          <w:rFonts w:ascii="Times New Roman" w:hAnsi="Times New Roman"/>
          <w:sz w:val="24"/>
          <w:szCs w:val="24"/>
        </w:rPr>
        <w:t>Q</w:t>
      </w:r>
      <w:r w:rsidR="0061506C" w:rsidRPr="00A57C5A">
        <w:rPr>
          <w:rFonts w:ascii="Times New Roman" w:hAnsi="Times New Roman"/>
          <w:sz w:val="24"/>
          <w:szCs w:val="24"/>
        </w:rPr>
        <w:t>ë</w:t>
      </w:r>
      <w:r w:rsidR="001B3EF8" w:rsidRPr="00A57C5A">
        <w:rPr>
          <w:rFonts w:ascii="Times New Roman" w:hAnsi="Times New Roman"/>
          <w:sz w:val="24"/>
          <w:szCs w:val="24"/>
        </w:rPr>
        <w:t>llimi i programit u realizua n</w:t>
      </w:r>
      <w:r w:rsidR="0061506C" w:rsidRPr="00A57C5A">
        <w:rPr>
          <w:rFonts w:ascii="Times New Roman" w:hAnsi="Times New Roman"/>
          <w:sz w:val="24"/>
          <w:szCs w:val="24"/>
        </w:rPr>
        <w:t>ë</w:t>
      </w:r>
      <w:r w:rsidR="001B3EF8" w:rsidRPr="00A57C5A">
        <w:rPr>
          <w:rFonts w:ascii="Times New Roman" w:hAnsi="Times New Roman"/>
          <w:sz w:val="24"/>
          <w:szCs w:val="24"/>
        </w:rPr>
        <w:t>p</w:t>
      </w:r>
      <w:r w:rsidR="0061506C" w:rsidRPr="00A57C5A">
        <w:rPr>
          <w:rFonts w:ascii="Times New Roman" w:hAnsi="Times New Roman"/>
          <w:sz w:val="24"/>
          <w:szCs w:val="24"/>
        </w:rPr>
        <w:t>ë</w:t>
      </w:r>
      <w:r w:rsidR="001B3EF8" w:rsidRPr="00A57C5A">
        <w:rPr>
          <w:rFonts w:ascii="Times New Roman" w:hAnsi="Times New Roman"/>
          <w:sz w:val="24"/>
          <w:szCs w:val="24"/>
        </w:rPr>
        <w:t>rmjet objektivave, sa m</w:t>
      </w:r>
      <w:r w:rsidR="0061506C" w:rsidRPr="00A57C5A">
        <w:rPr>
          <w:rFonts w:ascii="Times New Roman" w:hAnsi="Times New Roman"/>
          <w:sz w:val="24"/>
          <w:szCs w:val="24"/>
        </w:rPr>
        <w:t>ë</w:t>
      </w:r>
      <w:r w:rsidR="001B3EF8" w:rsidRPr="00A57C5A">
        <w:rPr>
          <w:rFonts w:ascii="Times New Roman" w:hAnsi="Times New Roman"/>
          <w:sz w:val="24"/>
          <w:szCs w:val="24"/>
        </w:rPr>
        <w:t xml:space="preserve"> posht</w:t>
      </w:r>
      <w:r w:rsidR="0061506C" w:rsidRPr="00A57C5A">
        <w:rPr>
          <w:rFonts w:ascii="Times New Roman" w:hAnsi="Times New Roman"/>
          <w:sz w:val="24"/>
          <w:szCs w:val="24"/>
        </w:rPr>
        <w:t>ë</w:t>
      </w:r>
      <w:r w:rsidR="001B3EF8" w:rsidRPr="00A57C5A">
        <w:rPr>
          <w:rFonts w:ascii="Times New Roman" w:hAnsi="Times New Roman"/>
          <w:sz w:val="24"/>
          <w:szCs w:val="24"/>
        </w:rPr>
        <w:t>:</w:t>
      </w:r>
    </w:p>
    <w:p w14:paraId="53ACD10C" w14:textId="77777777" w:rsidR="00227409" w:rsidRPr="00A57C5A" w:rsidRDefault="00227409" w:rsidP="004005B4">
      <w:pPr>
        <w:spacing w:after="0" w:line="240" w:lineRule="auto"/>
        <w:jc w:val="both"/>
        <w:rPr>
          <w:rFonts w:ascii="Times New Roman" w:hAnsi="Times New Roman"/>
          <w:sz w:val="24"/>
          <w:szCs w:val="24"/>
        </w:rPr>
      </w:pPr>
    </w:p>
    <w:p w14:paraId="27DC8D95" w14:textId="77777777" w:rsidR="007D489A" w:rsidRPr="00A57C5A" w:rsidRDefault="007D489A" w:rsidP="00A60E17">
      <w:pPr>
        <w:numPr>
          <w:ilvl w:val="0"/>
          <w:numId w:val="5"/>
        </w:numPr>
        <w:spacing w:after="120"/>
        <w:contextualSpacing/>
        <w:jc w:val="both"/>
        <w:rPr>
          <w:rFonts w:ascii="Times New Roman" w:hAnsi="Times New Roman"/>
          <w:sz w:val="24"/>
          <w:szCs w:val="24"/>
        </w:rPr>
      </w:pPr>
      <w:r w:rsidRPr="00A57C5A">
        <w:rPr>
          <w:rFonts w:ascii="Times New Roman" w:hAnsi="Times New Roman"/>
          <w:sz w:val="24"/>
          <w:szCs w:val="24"/>
        </w:rPr>
        <w:t>Ref</w:t>
      </w:r>
      <w:r w:rsidR="008F6D80" w:rsidRPr="00A57C5A">
        <w:rPr>
          <w:rFonts w:ascii="Times New Roman" w:hAnsi="Times New Roman"/>
          <w:sz w:val="24"/>
          <w:szCs w:val="24"/>
        </w:rPr>
        <w:t>ormimit të programit të përkujd</w:t>
      </w:r>
      <w:r w:rsidRPr="00A57C5A">
        <w:rPr>
          <w:rFonts w:ascii="Times New Roman" w:hAnsi="Times New Roman"/>
          <w:sz w:val="24"/>
          <w:szCs w:val="24"/>
        </w:rPr>
        <w:t xml:space="preserve">esit social në tre shtylla kryesore të tij NE, PAK dhe Shërbimet </w:t>
      </w:r>
    </w:p>
    <w:p w14:paraId="533046E6" w14:textId="77777777" w:rsidR="007D489A" w:rsidRPr="00A57C5A" w:rsidRDefault="007D489A" w:rsidP="00A60E17">
      <w:pPr>
        <w:numPr>
          <w:ilvl w:val="0"/>
          <w:numId w:val="5"/>
        </w:numPr>
        <w:spacing w:after="120"/>
        <w:contextualSpacing/>
        <w:jc w:val="both"/>
        <w:rPr>
          <w:rFonts w:ascii="Times New Roman" w:hAnsi="Times New Roman"/>
          <w:sz w:val="24"/>
          <w:szCs w:val="24"/>
        </w:rPr>
      </w:pPr>
      <w:r w:rsidRPr="00A57C5A">
        <w:rPr>
          <w:rFonts w:ascii="Times New Roman" w:hAnsi="Times New Roman"/>
          <w:sz w:val="24"/>
          <w:szCs w:val="24"/>
        </w:rPr>
        <w:t>Përfshirja e barabartë sociale dhe ekonomike e burrave, grave, fëmijëve dhe grupeve  të margjinalizuara.</w:t>
      </w:r>
    </w:p>
    <w:p w14:paraId="7E1CC11D" w14:textId="77777777" w:rsidR="00E560E7" w:rsidRPr="00A57C5A" w:rsidRDefault="00E560E7" w:rsidP="001B3EF8">
      <w:pPr>
        <w:spacing w:after="120"/>
        <w:ind w:left="720"/>
        <w:contextualSpacing/>
        <w:jc w:val="both"/>
        <w:rPr>
          <w:rFonts w:ascii="Times New Roman" w:hAnsi="Times New Roman"/>
          <w:sz w:val="24"/>
          <w:szCs w:val="24"/>
        </w:rPr>
      </w:pPr>
    </w:p>
    <w:p w14:paraId="30297464" w14:textId="2BF21209" w:rsidR="007B0F61" w:rsidRPr="00A57C5A" w:rsidRDefault="007D489A" w:rsidP="007B0F61">
      <w:pPr>
        <w:spacing w:after="0" w:line="240" w:lineRule="auto"/>
        <w:jc w:val="both"/>
        <w:rPr>
          <w:rFonts w:ascii="Times New Roman" w:hAnsi="Times New Roman"/>
          <w:sz w:val="24"/>
          <w:szCs w:val="24"/>
        </w:rPr>
      </w:pPr>
      <w:r w:rsidRPr="00A57C5A">
        <w:rPr>
          <w:rFonts w:ascii="Times New Roman" w:hAnsi="Times New Roman"/>
          <w:sz w:val="24"/>
          <w:szCs w:val="24"/>
        </w:rPr>
        <w:t xml:space="preserve">Këto objektiva janë realizuar nëpërmjet produkteve, performanca e të cilave </w:t>
      </w:r>
      <w:r w:rsidR="001B3EF8" w:rsidRPr="00A57C5A">
        <w:rPr>
          <w:rFonts w:ascii="Times New Roman" w:hAnsi="Times New Roman"/>
          <w:sz w:val="24"/>
          <w:szCs w:val="24"/>
        </w:rPr>
        <w:t>për</w:t>
      </w:r>
      <w:r w:rsidR="006514BF" w:rsidRPr="00A57C5A">
        <w:rPr>
          <w:rFonts w:ascii="Times New Roman" w:hAnsi="Times New Roman"/>
          <w:sz w:val="24"/>
          <w:szCs w:val="24"/>
        </w:rPr>
        <w:t xml:space="preserve"> </w:t>
      </w:r>
      <w:r w:rsidR="00E87536" w:rsidRPr="00A57C5A">
        <w:rPr>
          <w:rFonts w:ascii="Times New Roman" w:hAnsi="Times New Roman"/>
          <w:sz w:val="24"/>
          <w:szCs w:val="24"/>
        </w:rPr>
        <w:t>8</w:t>
      </w:r>
      <w:r w:rsidR="004B3462" w:rsidRPr="00A57C5A">
        <w:rPr>
          <w:rFonts w:ascii="Times New Roman" w:hAnsi="Times New Roman"/>
          <w:sz w:val="24"/>
          <w:szCs w:val="24"/>
        </w:rPr>
        <w:t xml:space="preserve"> mujorin e vitit 2024</w:t>
      </w:r>
      <w:r w:rsidRPr="00A57C5A">
        <w:rPr>
          <w:rFonts w:ascii="Times New Roman" w:hAnsi="Times New Roman"/>
          <w:sz w:val="24"/>
          <w:szCs w:val="24"/>
        </w:rPr>
        <w:t>, është realizuar, si më poshtë:</w:t>
      </w:r>
    </w:p>
    <w:p w14:paraId="4162E7BC" w14:textId="1ECD99D3" w:rsidR="00DB517D" w:rsidRPr="00A57C5A" w:rsidRDefault="004B3462" w:rsidP="007B0F61">
      <w:pPr>
        <w:spacing w:after="0" w:line="240" w:lineRule="auto"/>
        <w:jc w:val="both"/>
        <w:rPr>
          <w:rFonts w:ascii="Times New Roman" w:hAnsi="Times New Roman"/>
          <w:sz w:val="24"/>
          <w:szCs w:val="24"/>
        </w:rPr>
      </w:pPr>
      <w:r w:rsidRPr="00A57C5A">
        <w:rPr>
          <w:rFonts w:ascii="Times New Roman" w:hAnsi="Times New Roman"/>
          <w:sz w:val="24"/>
          <w:szCs w:val="24"/>
        </w:rPr>
        <w:lastRenderedPageBreak/>
        <w:t xml:space="preserve"> </w:t>
      </w:r>
    </w:p>
    <w:p w14:paraId="64E2B8E9" w14:textId="3559DC33"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Kanë përfituar rreth </w:t>
      </w:r>
      <w:r w:rsidR="00B160AB" w:rsidRPr="00A57C5A">
        <w:rPr>
          <w:rFonts w:ascii="Times New Roman" w:eastAsia="Times New Roman" w:hAnsi="Times New Roman"/>
          <w:i/>
          <w:sz w:val="24"/>
          <w:szCs w:val="24"/>
        </w:rPr>
        <w:t>54,794</w:t>
      </w:r>
      <w:r w:rsidRPr="00A57C5A">
        <w:rPr>
          <w:rFonts w:ascii="Times New Roman" w:eastAsia="Times New Roman" w:hAnsi="Times New Roman"/>
          <w:i/>
          <w:sz w:val="24"/>
          <w:szCs w:val="24"/>
        </w:rPr>
        <w:t xml:space="preserve"> familje dhe individë në nevojë që përfitojnë nga skema e NE shoqëruar me një kosto faktike </w:t>
      </w:r>
      <w:r w:rsidR="00B160AB" w:rsidRPr="00A57C5A">
        <w:rPr>
          <w:rFonts w:ascii="Times New Roman" w:eastAsia="Times New Roman" w:hAnsi="Times New Roman"/>
          <w:i/>
          <w:sz w:val="24"/>
          <w:szCs w:val="24"/>
        </w:rPr>
        <w:t>3</w:t>
      </w:r>
      <w:r w:rsidRPr="00A57C5A">
        <w:rPr>
          <w:rFonts w:ascii="Times New Roman" w:eastAsia="Times New Roman" w:hAnsi="Times New Roman"/>
          <w:i/>
          <w:sz w:val="24"/>
          <w:szCs w:val="24"/>
        </w:rPr>
        <w:t xml:space="preserve"> miliard lekë.</w:t>
      </w:r>
    </w:p>
    <w:p w14:paraId="68DCB56F" w14:textId="0BBE97DF"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Kanë përfituar rreth </w:t>
      </w:r>
      <w:r w:rsidR="00B160AB" w:rsidRPr="00A57C5A">
        <w:rPr>
          <w:rFonts w:ascii="Times New Roman" w:eastAsia="Times New Roman" w:hAnsi="Times New Roman"/>
          <w:i/>
          <w:sz w:val="24"/>
          <w:szCs w:val="24"/>
        </w:rPr>
        <w:t>163,270</w:t>
      </w:r>
      <w:r w:rsidRPr="00A57C5A">
        <w:rPr>
          <w:rFonts w:ascii="Times New Roman" w:eastAsia="Times New Roman" w:hAnsi="Times New Roman"/>
          <w:i/>
          <w:sz w:val="24"/>
          <w:szCs w:val="24"/>
        </w:rPr>
        <w:t xml:space="preserve"> persona me aftësi të kufizuar nga programi i aftësisë së kufizuar, shoqëruar më një një kosto faktike prej </w:t>
      </w:r>
      <w:r w:rsidR="00B160AB" w:rsidRPr="00A57C5A">
        <w:rPr>
          <w:rFonts w:ascii="Times New Roman" w:eastAsia="Times New Roman" w:hAnsi="Times New Roman"/>
          <w:i/>
          <w:sz w:val="24"/>
          <w:szCs w:val="24"/>
        </w:rPr>
        <w:t>11.7</w:t>
      </w:r>
      <w:r w:rsidRPr="00A57C5A">
        <w:rPr>
          <w:rFonts w:ascii="Times New Roman" w:eastAsia="Times New Roman" w:hAnsi="Times New Roman"/>
          <w:i/>
          <w:sz w:val="24"/>
          <w:szCs w:val="24"/>
        </w:rPr>
        <w:t xml:space="preserve"> miliard lekë.</w:t>
      </w:r>
    </w:p>
    <w:p w14:paraId="762947A6" w14:textId="0233B033" w:rsidR="004B3462" w:rsidRPr="00A57C5A" w:rsidRDefault="004B3462" w:rsidP="004B3462">
      <w:pPr>
        <w:numPr>
          <w:ilvl w:val="0"/>
          <w:numId w:val="6"/>
        </w:numPr>
        <w:spacing w:after="120" w:line="240" w:lineRule="auto"/>
        <w:ind w:left="360"/>
        <w:contextualSpacing/>
        <w:jc w:val="both"/>
        <w:rPr>
          <w:rFonts w:ascii="Times New Roman" w:eastAsia="Times New Roman" w:hAnsi="Times New Roman"/>
          <w:i/>
          <w:sz w:val="24"/>
          <w:szCs w:val="24"/>
        </w:rPr>
      </w:pPr>
      <w:r w:rsidRPr="00A57C5A">
        <w:rPr>
          <w:rFonts w:ascii="Times New Roman" w:eastAsia="Times New Roman" w:hAnsi="Times New Roman"/>
          <w:i/>
          <w:sz w:val="24"/>
          <w:szCs w:val="24"/>
        </w:rPr>
        <w:t xml:space="preserve">Kanë përfituar </w:t>
      </w:r>
      <w:r w:rsidR="00B160AB" w:rsidRPr="00A57C5A">
        <w:rPr>
          <w:rFonts w:ascii="Times New Roman" w:eastAsia="Times New Roman" w:hAnsi="Times New Roman"/>
          <w:i/>
          <w:sz w:val="24"/>
          <w:szCs w:val="24"/>
        </w:rPr>
        <w:t>157</w:t>
      </w:r>
      <w:r w:rsidRPr="00A57C5A">
        <w:rPr>
          <w:rFonts w:ascii="Times New Roman" w:eastAsia="Times New Roman" w:hAnsi="Times New Roman"/>
          <w:i/>
          <w:sz w:val="24"/>
          <w:szCs w:val="24"/>
        </w:rPr>
        <w:t xml:space="preserve"> persona përfitimin e shërbimit të përkujdesit social të ofruara në qëndrat rezidenciale publike, shoqëruar me një kosto faktike prej rreth </w:t>
      </w:r>
      <w:r w:rsidR="00B160AB" w:rsidRPr="00A57C5A">
        <w:rPr>
          <w:rFonts w:ascii="Times New Roman" w:eastAsia="Times New Roman" w:hAnsi="Times New Roman"/>
          <w:i/>
          <w:sz w:val="24"/>
          <w:szCs w:val="24"/>
        </w:rPr>
        <w:t>276</w:t>
      </w:r>
      <w:r w:rsidRPr="00A57C5A">
        <w:rPr>
          <w:rFonts w:ascii="Times New Roman" w:eastAsia="Times New Roman" w:hAnsi="Times New Roman"/>
          <w:i/>
          <w:sz w:val="24"/>
          <w:szCs w:val="24"/>
        </w:rPr>
        <w:t xml:space="preserve"> milionë lekë.</w:t>
      </w:r>
    </w:p>
    <w:p w14:paraId="28AEB3D3" w14:textId="21C1A5A0" w:rsidR="004B3462" w:rsidRPr="00A57C5A" w:rsidRDefault="00264F39" w:rsidP="004B3462">
      <w:pPr>
        <w:numPr>
          <w:ilvl w:val="0"/>
          <w:numId w:val="6"/>
        </w:numPr>
        <w:spacing w:after="120" w:line="240" w:lineRule="auto"/>
        <w:ind w:left="360"/>
        <w:contextualSpacing/>
        <w:jc w:val="both"/>
        <w:rPr>
          <w:rFonts w:ascii="Times New Roman" w:eastAsia="Times New Roman" w:hAnsi="Times New Roman"/>
          <w:i/>
        </w:rPr>
      </w:pPr>
      <w:r w:rsidRPr="00A57C5A">
        <w:rPr>
          <w:rFonts w:ascii="Times New Roman" w:eastAsia="Times New Roman" w:hAnsi="Times New Roman"/>
          <w:i/>
          <w:sz w:val="24"/>
          <w:szCs w:val="24"/>
        </w:rPr>
        <w:t>10,893</w:t>
      </w:r>
      <w:r w:rsidR="004B3462" w:rsidRPr="00A57C5A">
        <w:rPr>
          <w:rFonts w:ascii="Times New Roman" w:eastAsia="Times New Roman" w:hAnsi="Times New Roman"/>
          <w:i/>
          <w:sz w:val="24"/>
          <w:szCs w:val="24"/>
        </w:rPr>
        <w:t xml:space="preserve"> bebe kanë përfituar shpërblimin e lindjes, me një kosto faktike totale prej rreth </w:t>
      </w:r>
      <w:r w:rsidRPr="00A57C5A">
        <w:rPr>
          <w:rFonts w:ascii="Times New Roman" w:eastAsia="Times New Roman" w:hAnsi="Times New Roman"/>
          <w:i/>
          <w:sz w:val="24"/>
          <w:szCs w:val="24"/>
        </w:rPr>
        <w:t>1.2</w:t>
      </w:r>
      <w:r w:rsidR="004B3462" w:rsidRPr="00A57C5A">
        <w:rPr>
          <w:rFonts w:ascii="Times New Roman" w:eastAsia="Times New Roman" w:hAnsi="Times New Roman"/>
          <w:i/>
          <w:sz w:val="24"/>
          <w:szCs w:val="24"/>
        </w:rPr>
        <w:t xml:space="preserve"> </w:t>
      </w:r>
      <w:r w:rsidRPr="00A57C5A">
        <w:rPr>
          <w:rFonts w:ascii="Times New Roman" w:eastAsia="Times New Roman" w:hAnsi="Times New Roman"/>
          <w:i/>
          <w:sz w:val="24"/>
          <w:szCs w:val="24"/>
        </w:rPr>
        <w:t>miliardë</w:t>
      </w:r>
      <w:r w:rsidR="004B3462" w:rsidRPr="00A57C5A">
        <w:rPr>
          <w:rFonts w:ascii="Times New Roman" w:eastAsia="Times New Roman" w:hAnsi="Times New Roman"/>
          <w:i/>
          <w:sz w:val="24"/>
          <w:szCs w:val="24"/>
        </w:rPr>
        <w:t xml:space="preserve"> lekë</w:t>
      </w:r>
      <w:r w:rsidR="004B3462" w:rsidRPr="00A57C5A">
        <w:rPr>
          <w:rFonts w:ascii="Times New Roman" w:eastAsia="Times New Roman" w:hAnsi="Times New Roman"/>
          <w:i/>
        </w:rPr>
        <w:t xml:space="preserve">.  </w:t>
      </w:r>
    </w:p>
    <w:p w14:paraId="77AAD7E7" w14:textId="77777777" w:rsidR="007B0F61" w:rsidRPr="00A57C5A" w:rsidRDefault="007B0F61" w:rsidP="00CB645D">
      <w:pPr>
        <w:spacing w:before="240" w:line="240" w:lineRule="auto"/>
        <w:ind w:left="360"/>
        <w:jc w:val="both"/>
        <w:rPr>
          <w:rFonts w:ascii="Times New Roman" w:hAnsi="Times New Roman"/>
          <w:sz w:val="24"/>
          <w:szCs w:val="24"/>
        </w:rPr>
      </w:pPr>
      <w:r w:rsidRPr="00A57C5A">
        <w:rPr>
          <w:rFonts w:ascii="Times New Roman" w:hAnsi="Times New Roman"/>
          <w:b/>
          <w:sz w:val="24"/>
          <w:szCs w:val="24"/>
        </w:rPr>
        <w:t>II.</w:t>
      </w:r>
      <w:r w:rsidR="0078004C" w:rsidRPr="00A57C5A">
        <w:rPr>
          <w:rFonts w:ascii="Times New Roman" w:hAnsi="Times New Roman"/>
          <w:sz w:val="24"/>
          <w:szCs w:val="24"/>
        </w:rPr>
        <w:t xml:space="preserve"> </w:t>
      </w:r>
      <w:r w:rsidR="003E2F5F" w:rsidRPr="00A57C5A">
        <w:rPr>
          <w:rFonts w:ascii="Times New Roman" w:hAnsi="Times New Roman"/>
          <w:sz w:val="24"/>
          <w:szCs w:val="24"/>
        </w:rPr>
        <w:t xml:space="preserve">   </w:t>
      </w:r>
      <w:r w:rsidR="0006690F" w:rsidRPr="00A57C5A">
        <w:rPr>
          <w:rFonts w:ascii="Times New Roman" w:hAnsi="Times New Roman"/>
          <w:sz w:val="24"/>
          <w:szCs w:val="24"/>
        </w:rPr>
        <w:t>“</w:t>
      </w:r>
      <w:r w:rsidR="0006690F" w:rsidRPr="00A57C5A">
        <w:rPr>
          <w:rFonts w:ascii="Times New Roman" w:hAnsi="Times New Roman"/>
          <w:b/>
          <w:sz w:val="24"/>
          <w:szCs w:val="24"/>
        </w:rPr>
        <w:t>Karakteristika kryesore t</w:t>
      </w:r>
      <w:r w:rsidR="003B032C" w:rsidRPr="00A57C5A">
        <w:rPr>
          <w:rFonts w:ascii="Times New Roman" w:hAnsi="Times New Roman"/>
          <w:b/>
          <w:sz w:val="24"/>
          <w:szCs w:val="24"/>
        </w:rPr>
        <w:t>ë</w:t>
      </w:r>
      <w:r w:rsidR="0006690F" w:rsidRPr="00A57C5A">
        <w:rPr>
          <w:rFonts w:ascii="Times New Roman" w:hAnsi="Times New Roman"/>
          <w:b/>
          <w:sz w:val="24"/>
          <w:szCs w:val="24"/>
        </w:rPr>
        <w:t xml:space="preserve"> performanc</w:t>
      </w:r>
      <w:r w:rsidR="003B032C" w:rsidRPr="00A57C5A">
        <w:rPr>
          <w:rFonts w:ascii="Times New Roman" w:hAnsi="Times New Roman"/>
          <w:b/>
          <w:sz w:val="24"/>
          <w:szCs w:val="24"/>
        </w:rPr>
        <w:t>ë</w:t>
      </w:r>
      <w:r w:rsidR="0006690F" w:rsidRPr="00A57C5A">
        <w:rPr>
          <w:rFonts w:ascii="Times New Roman" w:hAnsi="Times New Roman"/>
          <w:b/>
          <w:sz w:val="24"/>
          <w:szCs w:val="24"/>
        </w:rPr>
        <w:t>s s</w:t>
      </w:r>
      <w:r w:rsidR="003B032C" w:rsidRPr="00A57C5A">
        <w:rPr>
          <w:rFonts w:ascii="Times New Roman" w:hAnsi="Times New Roman"/>
          <w:b/>
          <w:sz w:val="24"/>
          <w:szCs w:val="24"/>
        </w:rPr>
        <w:t>ë</w:t>
      </w:r>
      <w:r w:rsidR="0006690F" w:rsidRPr="00A57C5A">
        <w:rPr>
          <w:rFonts w:ascii="Times New Roman" w:hAnsi="Times New Roman"/>
          <w:b/>
          <w:sz w:val="24"/>
          <w:szCs w:val="24"/>
        </w:rPr>
        <w:t xml:space="preserve"> shpenzimeve</w:t>
      </w:r>
      <w:r w:rsidR="0006690F" w:rsidRPr="00A57C5A">
        <w:rPr>
          <w:rFonts w:ascii="Times New Roman" w:hAnsi="Times New Roman"/>
          <w:sz w:val="24"/>
          <w:szCs w:val="24"/>
        </w:rPr>
        <w:t>”</w:t>
      </w:r>
    </w:p>
    <w:p w14:paraId="7029A051" w14:textId="18520E36" w:rsidR="00F77318" w:rsidRPr="00A57C5A" w:rsidRDefault="003D7F57" w:rsidP="00F77318">
      <w:pPr>
        <w:jc w:val="both"/>
        <w:rPr>
          <w:rFonts w:ascii="Times New Roman" w:hAnsi="Times New Roman"/>
          <w:sz w:val="24"/>
          <w:szCs w:val="24"/>
        </w:rPr>
      </w:pPr>
      <w:r w:rsidRPr="00A57C5A">
        <w:rPr>
          <w:rFonts w:ascii="Times New Roman" w:hAnsi="Times New Roman"/>
          <w:sz w:val="24"/>
          <w:szCs w:val="24"/>
        </w:rPr>
        <w:t>N</w:t>
      </w:r>
      <w:r w:rsidR="00667FBD" w:rsidRPr="00A57C5A">
        <w:rPr>
          <w:rFonts w:ascii="Times New Roman" w:hAnsi="Times New Roman"/>
          <w:sz w:val="24"/>
          <w:szCs w:val="24"/>
        </w:rPr>
        <w:t>ë</w:t>
      </w:r>
      <w:r w:rsidRPr="00A57C5A">
        <w:rPr>
          <w:rFonts w:ascii="Times New Roman" w:hAnsi="Times New Roman"/>
          <w:sz w:val="24"/>
          <w:szCs w:val="24"/>
        </w:rPr>
        <w:t xml:space="preserve"> fund </w:t>
      </w:r>
      <w:r w:rsidR="002233BA" w:rsidRPr="00A57C5A">
        <w:rPr>
          <w:rFonts w:ascii="Times New Roman" w:hAnsi="Times New Roman"/>
          <w:sz w:val="24"/>
          <w:szCs w:val="24"/>
        </w:rPr>
        <w:t>të</w:t>
      </w:r>
      <w:r w:rsidR="00224EDE" w:rsidRPr="00A57C5A">
        <w:rPr>
          <w:rFonts w:ascii="Times New Roman" w:hAnsi="Times New Roman"/>
          <w:sz w:val="24"/>
          <w:szCs w:val="24"/>
        </w:rPr>
        <w:t xml:space="preserve"> </w:t>
      </w:r>
      <w:r w:rsidR="007A6065" w:rsidRPr="00A57C5A">
        <w:rPr>
          <w:rFonts w:ascii="Times New Roman" w:hAnsi="Times New Roman"/>
          <w:sz w:val="24"/>
          <w:szCs w:val="24"/>
        </w:rPr>
        <w:t>8</w:t>
      </w:r>
      <w:r w:rsidR="004B3462" w:rsidRPr="00A57C5A">
        <w:rPr>
          <w:rFonts w:ascii="Times New Roman" w:hAnsi="Times New Roman"/>
          <w:sz w:val="24"/>
          <w:szCs w:val="24"/>
        </w:rPr>
        <w:t xml:space="preserve"> mujorit të </w:t>
      </w:r>
      <w:r w:rsidR="009B4D69" w:rsidRPr="00A57C5A">
        <w:rPr>
          <w:rFonts w:ascii="Times New Roman" w:hAnsi="Times New Roman"/>
          <w:sz w:val="24"/>
          <w:szCs w:val="24"/>
        </w:rPr>
        <w:t>vitit 202</w:t>
      </w:r>
      <w:r w:rsidR="004B3462" w:rsidRPr="00A57C5A">
        <w:rPr>
          <w:rFonts w:ascii="Times New Roman" w:hAnsi="Times New Roman"/>
          <w:sz w:val="24"/>
          <w:szCs w:val="24"/>
        </w:rPr>
        <w:t>4</w:t>
      </w:r>
      <w:r w:rsidR="00805FE8" w:rsidRPr="00A57C5A">
        <w:rPr>
          <w:rFonts w:ascii="Times New Roman" w:hAnsi="Times New Roman"/>
          <w:sz w:val="24"/>
          <w:szCs w:val="24"/>
        </w:rPr>
        <w:t>,</w:t>
      </w:r>
      <w:r w:rsidR="00385840" w:rsidRPr="00A57C5A">
        <w:rPr>
          <w:rFonts w:ascii="Times New Roman" w:hAnsi="Times New Roman"/>
          <w:sz w:val="24"/>
          <w:szCs w:val="24"/>
        </w:rPr>
        <w:t xml:space="preserve"> </w:t>
      </w:r>
      <w:r w:rsidR="00F77318" w:rsidRPr="00A57C5A">
        <w:rPr>
          <w:rFonts w:ascii="Times New Roman" w:hAnsi="Times New Roman"/>
          <w:sz w:val="24"/>
          <w:szCs w:val="24"/>
        </w:rPr>
        <w:t>situata n</w:t>
      </w:r>
      <w:r w:rsidR="00667FBD" w:rsidRPr="00A57C5A">
        <w:rPr>
          <w:rFonts w:ascii="Times New Roman" w:hAnsi="Times New Roman"/>
          <w:sz w:val="24"/>
          <w:szCs w:val="24"/>
        </w:rPr>
        <w:t>ë</w:t>
      </w:r>
      <w:r w:rsidR="00F77318" w:rsidRPr="00A57C5A">
        <w:rPr>
          <w:rFonts w:ascii="Times New Roman" w:hAnsi="Times New Roman"/>
          <w:sz w:val="24"/>
          <w:szCs w:val="24"/>
        </w:rPr>
        <w:t xml:space="preserve"> lidhje me realizimin e shpenzimeve t</w:t>
      </w:r>
      <w:r w:rsidR="00667FBD" w:rsidRPr="00A57C5A">
        <w:rPr>
          <w:rFonts w:ascii="Times New Roman" w:hAnsi="Times New Roman"/>
          <w:sz w:val="24"/>
          <w:szCs w:val="24"/>
        </w:rPr>
        <w:t>ë</w:t>
      </w:r>
      <w:r w:rsidR="00F77318" w:rsidRPr="00A57C5A">
        <w:rPr>
          <w:rFonts w:ascii="Times New Roman" w:hAnsi="Times New Roman"/>
          <w:sz w:val="24"/>
          <w:szCs w:val="24"/>
        </w:rPr>
        <w:t xml:space="preserve"> buxhetit, </w:t>
      </w:r>
      <w:r w:rsidR="00F77318" w:rsidRPr="00A57C5A">
        <w:rPr>
          <w:rFonts w:ascii="Times New Roman" w:hAnsi="Times New Roman"/>
          <w:sz w:val="24"/>
          <w:szCs w:val="24"/>
          <w:u w:val="single"/>
        </w:rPr>
        <w:t xml:space="preserve">krahasuar me planin </w:t>
      </w:r>
      <w:r w:rsidR="00DC5C2B" w:rsidRPr="00A57C5A">
        <w:rPr>
          <w:rFonts w:ascii="Times New Roman" w:hAnsi="Times New Roman"/>
          <w:sz w:val="24"/>
          <w:szCs w:val="24"/>
          <w:u w:val="single"/>
        </w:rPr>
        <w:t xml:space="preserve">e </w:t>
      </w:r>
      <w:r w:rsidR="009445C4" w:rsidRPr="00A57C5A">
        <w:rPr>
          <w:rFonts w:ascii="Times New Roman" w:hAnsi="Times New Roman"/>
          <w:sz w:val="24"/>
          <w:szCs w:val="24"/>
          <w:u w:val="single"/>
        </w:rPr>
        <w:t>vitit 20</w:t>
      </w:r>
      <w:r w:rsidR="00A9388B" w:rsidRPr="00A57C5A">
        <w:rPr>
          <w:rFonts w:ascii="Times New Roman" w:hAnsi="Times New Roman"/>
          <w:sz w:val="24"/>
          <w:szCs w:val="24"/>
          <w:u w:val="single"/>
        </w:rPr>
        <w:t>2</w:t>
      </w:r>
      <w:r w:rsidR="004B3462" w:rsidRPr="00A57C5A">
        <w:rPr>
          <w:rFonts w:ascii="Times New Roman" w:hAnsi="Times New Roman"/>
          <w:sz w:val="24"/>
          <w:szCs w:val="24"/>
          <w:u w:val="single"/>
        </w:rPr>
        <w:t>4</w:t>
      </w:r>
      <w:r w:rsidR="00F77318" w:rsidRPr="00A57C5A">
        <w:rPr>
          <w:rFonts w:ascii="Times New Roman" w:hAnsi="Times New Roman"/>
          <w:sz w:val="24"/>
          <w:szCs w:val="24"/>
          <w:u w:val="single"/>
        </w:rPr>
        <w:t>,</w:t>
      </w:r>
      <w:r w:rsidR="00F77318" w:rsidRPr="00A57C5A">
        <w:rPr>
          <w:rFonts w:ascii="Times New Roman" w:hAnsi="Times New Roman"/>
          <w:sz w:val="24"/>
          <w:szCs w:val="24"/>
        </w:rPr>
        <w:t xml:space="preserve"> </w:t>
      </w:r>
      <w:r w:rsidR="00B72AF0" w:rsidRPr="00A57C5A">
        <w:rPr>
          <w:rFonts w:ascii="Times New Roman" w:hAnsi="Times New Roman"/>
          <w:sz w:val="24"/>
          <w:szCs w:val="24"/>
        </w:rPr>
        <w:t xml:space="preserve">sipas </w:t>
      </w:r>
      <w:r w:rsidR="002233BA" w:rsidRPr="00A57C5A">
        <w:rPr>
          <w:rFonts w:ascii="Times New Roman" w:hAnsi="Times New Roman"/>
          <w:sz w:val="24"/>
          <w:szCs w:val="24"/>
        </w:rPr>
        <w:t>t</w:t>
      </w:r>
      <w:r w:rsidR="0061506C" w:rsidRPr="00A57C5A">
        <w:rPr>
          <w:rFonts w:ascii="Times New Roman" w:hAnsi="Times New Roman"/>
          <w:sz w:val="24"/>
          <w:szCs w:val="24"/>
        </w:rPr>
        <w:t>ë</w:t>
      </w:r>
      <w:r w:rsidR="002233BA" w:rsidRPr="00A57C5A">
        <w:rPr>
          <w:rFonts w:ascii="Times New Roman" w:hAnsi="Times New Roman"/>
          <w:sz w:val="24"/>
          <w:szCs w:val="24"/>
        </w:rPr>
        <w:t xml:space="preserve"> dh</w:t>
      </w:r>
      <w:r w:rsidR="0061506C" w:rsidRPr="00A57C5A">
        <w:rPr>
          <w:rFonts w:ascii="Times New Roman" w:hAnsi="Times New Roman"/>
          <w:sz w:val="24"/>
          <w:szCs w:val="24"/>
        </w:rPr>
        <w:t>ë</w:t>
      </w:r>
      <w:r w:rsidR="002233BA" w:rsidRPr="00A57C5A">
        <w:rPr>
          <w:rFonts w:ascii="Times New Roman" w:hAnsi="Times New Roman"/>
          <w:sz w:val="24"/>
          <w:szCs w:val="24"/>
        </w:rPr>
        <w:t>nave t</w:t>
      </w:r>
      <w:r w:rsidR="0061506C" w:rsidRPr="00A57C5A">
        <w:rPr>
          <w:rFonts w:ascii="Times New Roman" w:hAnsi="Times New Roman"/>
          <w:sz w:val="24"/>
          <w:szCs w:val="24"/>
        </w:rPr>
        <w:t>ë</w:t>
      </w:r>
      <w:r w:rsidR="002233BA" w:rsidRPr="00A57C5A">
        <w:rPr>
          <w:rFonts w:ascii="Times New Roman" w:hAnsi="Times New Roman"/>
          <w:sz w:val="24"/>
          <w:szCs w:val="24"/>
        </w:rPr>
        <w:t xml:space="preserve"> gjeneruara nga SIFQ, </w:t>
      </w:r>
      <w:r w:rsidR="00F77318" w:rsidRPr="00A57C5A">
        <w:rPr>
          <w:rFonts w:ascii="Times New Roman" w:hAnsi="Times New Roman"/>
          <w:sz w:val="24"/>
          <w:szCs w:val="24"/>
        </w:rPr>
        <w:t>paraqitet si m</w:t>
      </w:r>
      <w:r w:rsidR="00667FBD" w:rsidRPr="00A57C5A">
        <w:rPr>
          <w:rFonts w:ascii="Times New Roman" w:hAnsi="Times New Roman"/>
          <w:sz w:val="24"/>
          <w:szCs w:val="24"/>
        </w:rPr>
        <w:t>ë</w:t>
      </w:r>
      <w:r w:rsidR="00F77318" w:rsidRPr="00A57C5A">
        <w:rPr>
          <w:rFonts w:ascii="Times New Roman" w:hAnsi="Times New Roman"/>
          <w:sz w:val="24"/>
          <w:szCs w:val="24"/>
        </w:rPr>
        <w:t xml:space="preserve"> posht</w:t>
      </w:r>
      <w:r w:rsidR="00667FBD" w:rsidRPr="00A57C5A">
        <w:rPr>
          <w:rFonts w:ascii="Times New Roman" w:hAnsi="Times New Roman"/>
          <w:sz w:val="24"/>
          <w:szCs w:val="24"/>
        </w:rPr>
        <w:t>ë</w:t>
      </w:r>
      <w:r w:rsidR="00F77318" w:rsidRPr="00A57C5A">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0"/>
      </w:tblGrid>
      <w:tr w:rsidR="00AB2B07" w:rsidRPr="00A57C5A" w14:paraId="7114E8DF" w14:textId="77777777" w:rsidTr="009C244D">
        <w:trPr>
          <w:trHeight w:val="656"/>
        </w:trPr>
        <w:tc>
          <w:tcPr>
            <w:tcW w:w="5768" w:type="dxa"/>
            <w:tcBorders>
              <w:bottom w:val="single" w:sz="4" w:space="0" w:color="auto"/>
              <w:right w:val="single" w:sz="8" w:space="0" w:color="auto"/>
            </w:tcBorders>
            <w:shd w:val="clear" w:color="auto" w:fill="B6DDE8" w:themeFill="accent5" w:themeFillTint="66"/>
          </w:tcPr>
          <w:p w14:paraId="07F836BF" w14:textId="77777777" w:rsidR="00805FE8" w:rsidRPr="00A57C5A" w:rsidRDefault="00805FE8" w:rsidP="00681FA8">
            <w:pPr>
              <w:jc w:val="both"/>
              <w:rPr>
                <w:rFonts w:ascii="Times New Roman" w:eastAsia="Times New Roman" w:hAnsi="Times New Roman"/>
                <w:b/>
                <w:bCs/>
              </w:rPr>
            </w:pPr>
          </w:p>
          <w:p w14:paraId="5858DF7A" w14:textId="77777777" w:rsidR="00805FE8" w:rsidRPr="00A57C5A" w:rsidRDefault="00805FE8" w:rsidP="002233BA">
            <w:pPr>
              <w:spacing w:after="0" w:line="240" w:lineRule="auto"/>
              <w:jc w:val="center"/>
              <w:rPr>
                <w:rFonts w:ascii="Times New Roman" w:hAnsi="Times New Roman"/>
                <w:b/>
                <w:sz w:val="24"/>
                <w:szCs w:val="24"/>
              </w:rPr>
            </w:pPr>
            <w:r w:rsidRPr="00A57C5A">
              <w:rPr>
                <w:rFonts w:ascii="Times New Roman" w:hAnsi="Times New Roman"/>
                <w:b/>
                <w:sz w:val="24"/>
                <w:szCs w:val="24"/>
              </w:rPr>
              <w:t>Emërtimi</w:t>
            </w:r>
          </w:p>
        </w:tc>
        <w:tc>
          <w:tcPr>
            <w:tcW w:w="3290" w:type="dxa"/>
            <w:tcBorders>
              <w:left w:val="single" w:sz="8" w:space="0" w:color="auto"/>
              <w:bottom w:val="single" w:sz="4" w:space="0" w:color="auto"/>
            </w:tcBorders>
            <w:shd w:val="clear" w:color="auto" w:fill="B6DDE8" w:themeFill="accent5" w:themeFillTint="66"/>
          </w:tcPr>
          <w:p w14:paraId="64823DF5" w14:textId="07FCA966" w:rsidR="00805FE8" w:rsidRPr="00A57C5A" w:rsidRDefault="00805FE8" w:rsidP="004B3462">
            <w:pPr>
              <w:spacing w:before="240" w:after="0" w:line="240" w:lineRule="auto"/>
              <w:ind w:left="117"/>
              <w:jc w:val="center"/>
              <w:rPr>
                <w:rFonts w:ascii="Times New Roman" w:hAnsi="Times New Roman"/>
              </w:rPr>
            </w:pPr>
            <w:r w:rsidRPr="00A57C5A">
              <w:rPr>
                <w:rFonts w:ascii="Times New Roman" w:eastAsia="Times New Roman" w:hAnsi="Times New Roman"/>
                <w:b/>
                <w:bCs/>
              </w:rPr>
              <w:t>% e realizimit të shpenzimeve</w:t>
            </w:r>
          </w:p>
          <w:p w14:paraId="738FDCC2" w14:textId="02FB7338" w:rsidR="00805FE8" w:rsidRPr="00A57C5A" w:rsidRDefault="00676EBB" w:rsidP="004B3462">
            <w:pPr>
              <w:spacing w:after="0" w:line="240" w:lineRule="auto"/>
              <w:ind w:left="162"/>
              <w:jc w:val="center"/>
              <w:rPr>
                <w:rFonts w:ascii="Times New Roman" w:hAnsi="Times New Roman"/>
                <w:b/>
                <w:sz w:val="16"/>
                <w:szCs w:val="16"/>
              </w:rPr>
            </w:pPr>
            <w:r w:rsidRPr="00A57C5A">
              <w:rPr>
                <w:rFonts w:ascii="Times New Roman" w:eastAsia="Times New Roman" w:hAnsi="Times New Roman"/>
                <w:b/>
                <w:bCs/>
              </w:rPr>
              <w:t xml:space="preserve">kundrejt </w:t>
            </w:r>
            <w:r w:rsidR="00805FE8" w:rsidRPr="00A57C5A">
              <w:rPr>
                <w:rFonts w:ascii="Times New Roman" w:eastAsia="Times New Roman" w:hAnsi="Times New Roman"/>
                <w:b/>
                <w:bCs/>
              </w:rPr>
              <w:t>planit 20</w:t>
            </w:r>
            <w:r w:rsidR="00A9388B" w:rsidRPr="00A57C5A">
              <w:rPr>
                <w:rFonts w:ascii="Times New Roman" w:eastAsia="Times New Roman" w:hAnsi="Times New Roman"/>
                <w:b/>
                <w:bCs/>
              </w:rPr>
              <w:t>2</w:t>
            </w:r>
            <w:r w:rsidR="004B3462" w:rsidRPr="00A57C5A">
              <w:rPr>
                <w:rFonts w:ascii="Times New Roman" w:eastAsia="Times New Roman" w:hAnsi="Times New Roman"/>
                <w:b/>
                <w:bCs/>
              </w:rPr>
              <w:t>4</w:t>
            </w:r>
          </w:p>
        </w:tc>
      </w:tr>
      <w:tr w:rsidR="00BB3D7A" w:rsidRPr="00A57C5A" w14:paraId="443BD9DD" w14:textId="77777777" w:rsidTr="00A30D1C">
        <w:tc>
          <w:tcPr>
            <w:tcW w:w="5768" w:type="dxa"/>
            <w:tcBorders>
              <w:right w:val="single" w:sz="8" w:space="0" w:color="auto"/>
            </w:tcBorders>
            <w:vAlign w:val="center"/>
          </w:tcPr>
          <w:p w14:paraId="4A36B084" w14:textId="77777777" w:rsidR="00BB3D7A" w:rsidRPr="00A57C5A" w:rsidRDefault="00BB3D7A" w:rsidP="00603E53">
            <w:pPr>
              <w:pStyle w:val="ListParagraph"/>
              <w:numPr>
                <w:ilvl w:val="0"/>
                <w:numId w:val="2"/>
              </w:numPr>
              <w:jc w:val="both"/>
              <w:rPr>
                <w:rFonts w:eastAsia="Calibri"/>
                <w:sz w:val="24"/>
                <w:szCs w:val="24"/>
              </w:rPr>
            </w:pPr>
            <w:r w:rsidRPr="00A57C5A">
              <w:rPr>
                <w:rFonts w:eastAsia="Calibri"/>
                <w:sz w:val="24"/>
                <w:szCs w:val="24"/>
              </w:rPr>
              <w:t>Planifikimi, Menaxhimi dhe Administrimi</w:t>
            </w:r>
          </w:p>
        </w:tc>
        <w:tc>
          <w:tcPr>
            <w:tcW w:w="3290" w:type="dxa"/>
            <w:tcBorders>
              <w:left w:val="single" w:sz="8" w:space="0" w:color="auto"/>
            </w:tcBorders>
            <w:vAlign w:val="center"/>
          </w:tcPr>
          <w:p w14:paraId="2F1E9B62" w14:textId="62425D13" w:rsidR="007A6065" w:rsidRPr="00A57C5A" w:rsidRDefault="007A6065" w:rsidP="00BB3D7A">
            <w:pPr>
              <w:tabs>
                <w:tab w:val="left" w:pos="7020"/>
              </w:tabs>
              <w:spacing w:after="0"/>
              <w:jc w:val="center"/>
              <w:rPr>
                <w:rFonts w:ascii="Times New Roman" w:hAnsi="Times New Roman"/>
                <w:sz w:val="23"/>
                <w:szCs w:val="23"/>
              </w:rPr>
            </w:pPr>
            <w:r w:rsidRPr="00A57C5A">
              <w:rPr>
                <w:rFonts w:ascii="Times New Roman" w:hAnsi="Times New Roman"/>
                <w:sz w:val="23"/>
                <w:szCs w:val="23"/>
              </w:rPr>
              <w:t>49</w:t>
            </w:r>
          </w:p>
        </w:tc>
      </w:tr>
      <w:tr w:rsidR="00BB3D7A" w:rsidRPr="00A57C5A" w14:paraId="5C3DB1A9" w14:textId="77777777" w:rsidTr="00A30D1C">
        <w:tc>
          <w:tcPr>
            <w:tcW w:w="5768" w:type="dxa"/>
            <w:tcBorders>
              <w:right w:val="single" w:sz="8" w:space="0" w:color="auto"/>
            </w:tcBorders>
            <w:vAlign w:val="center"/>
          </w:tcPr>
          <w:p w14:paraId="4721D644" w14:textId="77777777" w:rsidR="00BB3D7A" w:rsidRPr="00A57C5A" w:rsidRDefault="00BB3D7A" w:rsidP="00603E53">
            <w:pPr>
              <w:pStyle w:val="ListParagraph"/>
              <w:numPr>
                <w:ilvl w:val="0"/>
                <w:numId w:val="2"/>
              </w:numPr>
              <w:jc w:val="both"/>
              <w:rPr>
                <w:rFonts w:eastAsia="Calibri"/>
                <w:sz w:val="24"/>
                <w:szCs w:val="24"/>
              </w:rPr>
            </w:pPr>
            <w:r w:rsidRPr="00A57C5A">
              <w:rPr>
                <w:rFonts w:eastAsia="Calibri"/>
                <w:sz w:val="24"/>
                <w:szCs w:val="24"/>
              </w:rPr>
              <w:t>Rehabilitimi i të Përndjekurve Politikë</w:t>
            </w:r>
          </w:p>
        </w:tc>
        <w:tc>
          <w:tcPr>
            <w:tcW w:w="3290" w:type="dxa"/>
            <w:tcBorders>
              <w:left w:val="single" w:sz="8" w:space="0" w:color="auto"/>
            </w:tcBorders>
            <w:vAlign w:val="center"/>
          </w:tcPr>
          <w:p w14:paraId="7825C684" w14:textId="73A738B9" w:rsidR="00BB3D7A" w:rsidRPr="00A57C5A" w:rsidRDefault="007A6065" w:rsidP="00BB3D7A">
            <w:pPr>
              <w:tabs>
                <w:tab w:val="left" w:pos="7020"/>
              </w:tabs>
              <w:spacing w:after="0"/>
              <w:jc w:val="center"/>
              <w:rPr>
                <w:rFonts w:ascii="Times New Roman" w:hAnsi="Times New Roman"/>
                <w:sz w:val="23"/>
                <w:szCs w:val="23"/>
              </w:rPr>
            </w:pPr>
            <w:r w:rsidRPr="00A57C5A">
              <w:rPr>
                <w:rFonts w:ascii="Times New Roman" w:hAnsi="Times New Roman"/>
                <w:sz w:val="23"/>
                <w:szCs w:val="23"/>
              </w:rPr>
              <w:t>58</w:t>
            </w:r>
          </w:p>
        </w:tc>
      </w:tr>
      <w:tr w:rsidR="00BB3D7A" w:rsidRPr="00A57C5A" w14:paraId="050CA81C" w14:textId="77777777" w:rsidTr="00A30D1C">
        <w:tc>
          <w:tcPr>
            <w:tcW w:w="5768" w:type="dxa"/>
            <w:tcBorders>
              <w:right w:val="single" w:sz="8" w:space="0" w:color="auto"/>
            </w:tcBorders>
            <w:vAlign w:val="center"/>
          </w:tcPr>
          <w:p w14:paraId="45D5760A" w14:textId="77777777" w:rsidR="00BB3D7A" w:rsidRPr="00A57C5A" w:rsidRDefault="00BB3D7A" w:rsidP="00603E53">
            <w:pPr>
              <w:pStyle w:val="ListParagraph"/>
              <w:numPr>
                <w:ilvl w:val="0"/>
                <w:numId w:val="2"/>
              </w:numPr>
              <w:jc w:val="both"/>
              <w:rPr>
                <w:rFonts w:eastAsia="Calibri"/>
                <w:sz w:val="24"/>
                <w:szCs w:val="24"/>
              </w:rPr>
            </w:pPr>
            <w:r w:rsidRPr="00A57C5A">
              <w:rPr>
                <w:rFonts w:eastAsia="Calibri"/>
                <w:sz w:val="24"/>
                <w:szCs w:val="24"/>
              </w:rPr>
              <w:t>Shërbime të Kujdesit Shëndetësor Parësor</w:t>
            </w:r>
          </w:p>
        </w:tc>
        <w:tc>
          <w:tcPr>
            <w:tcW w:w="3290" w:type="dxa"/>
            <w:tcBorders>
              <w:left w:val="single" w:sz="8" w:space="0" w:color="auto"/>
            </w:tcBorders>
            <w:vAlign w:val="center"/>
          </w:tcPr>
          <w:p w14:paraId="291E28B6" w14:textId="5B8CB491" w:rsidR="00BB3D7A" w:rsidRPr="00A57C5A" w:rsidRDefault="007A6065" w:rsidP="00BB3D7A">
            <w:pPr>
              <w:tabs>
                <w:tab w:val="left" w:pos="7020"/>
              </w:tabs>
              <w:spacing w:after="0"/>
              <w:jc w:val="center"/>
              <w:rPr>
                <w:rFonts w:ascii="Times New Roman" w:hAnsi="Times New Roman"/>
                <w:sz w:val="23"/>
                <w:szCs w:val="23"/>
              </w:rPr>
            </w:pPr>
            <w:r w:rsidRPr="00A57C5A">
              <w:rPr>
                <w:rFonts w:ascii="Times New Roman" w:hAnsi="Times New Roman"/>
                <w:sz w:val="23"/>
                <w:szCs w:val="23"/>
              </w:rPr>
              <w:t>71</w:t>
            </w:r>
          </w:p>
        </w:tc>
      </w:tr>
      <w:tr w:rsidR="00BB3D7A" w:rsidRPr="00A57C5A" w14:paraId="442B8BCA" w14:textId="77777777" w:rsidTr="00A30D1C">
        <w:tc>
          <w:tcPr>
            <w:tcW w:w="5768" w:type="dxa"/>
            <w:tcBorders>
              <w:right w:val="single" w:sz="8" w:space="0" w:color="auto"/>
            </w:tcBorders>
            <w:vAlign w:val="center"/>
          </w:tcPr>
          <w:p w14:paraId="5199F36B" w14:textId="77777777" w:rsidR="00BB3D7A" w:rsidRPr="00A57C5A" w:rsidRDefault="00BB3D7A" w:rsidP="00603E53">
            <w:pPr>
              <w:pStyle w:val="ListParagraph"/>
              <w:numPr>
                <w:ilvl w:val="0"/>
                <w:numId w:val="2"/>
              </w:numPr>
              <w:jc w:val="both"/>
              <w:rPr>
                <w:rFonts w:eastAsia="Calibri"/>
                <w:sz w:val="24"/>
                <w:szCs w:val="24"/>
              </w:rPr>
            </w:pPr>
            <w:r w:rsidRPr="00A57C5A">
              <w:rPr>
                <w:rFonts w:eastAsia="Calibri"/>
                <w:sz w:val="24"/>
                <w:szCs w:val="24"/>
              </w:rPr>
              <w:t>Shërbime të Kujdesit Shëndetësor Dytësor</w:t>
            </w:r>
          </w:p>
        </w:tc>
        <w:tc>
          <w:tcPr>
            <w:tcW w:w="3290" w:type="dxa"/>
            <w:tcBorders>
              <w:left w:val="single" w:sz="8" w:space="0" w:color="auto"/>
            </w:tcBorders>
            <w:vAlign w:val="center"/>
          </w:tcPr>
          <w:p w14:paraId="1A1C2105" w14:textId="4B6BBFE2" w:rsidR="00BB3D7A" w:rsidRPr="00A57C5A" w:rsidRDefault="007A6065" w:rsidP="00BB3D7A">
            <w:pPr>
              <w:tabs>
                <w:tab w:val="left" w:pos="7020"/>
              </w:tabs>
              <w:spacing w:after="0"/>
              <w:jc w:val="center"/>
              <w:rPr>
                <w:rFonts w:ascii="Times New Roman" w:hAnsi="Times New Roman"/>
                <w:sz w:val="23"/>
                <w:szCs w:val="23"/>
              </w:rPr>
            </w:pPr>
            <w:r w:rsidRPr="00A57C5A">
              <w:rPr>
                <w:rFonts w:ascii="Times New Roman" w:hAnsi="Times New Roman"/>
                <w:sz w:val="23"/>
                <w:szCs w:val="23"/>
              </w:rPr>
              <w:t>61</w:t>
            </w:r>
          </w:p>
        </w:tc>
      </w:tr>
      <w:tr w:rsidR="00BB3D7A" w:rsidRPr="00A57C5A" w14:paraId="66F8FF7A" w14:textId="77777777" w:rsidTr="00A30D1C">
        <w:tc>
          <w:tcPr>
            <w:tcW w:w="5768" w:type="dxa"/>
            <w:tcBorders>
              <w:right w:val="single" w:sz="8" w:space="0" w:color="auto"/>
            </w:tcBorders>
          </w:tcPr>
          <w:p w14:paraId="559EAF74" w14:textId="77777777" w:rsidR="00BB3D7A" w:rsidRPr="00A57C5A" w:rsidRDefault="00BB3D7A" w:rsidP="00603E53">
            <w:pPr>
              <w:pStyle w:val="ListParagraph"/>
              <w:numPr>
                <w:ilvl w:val="0"/>
                <w:numId w:val="2"/>
              </w:numPr>
              <w:jc w:val="both"/>
              <w:rPr>
                <w:rFonts w:eastAsia="Calibri"/>
                <w:sz w:val="24"/>
                <w:szCs w:val="24"/>
              </w:rPr>
            </w:pPr>
            <w:r w:rsidRPr="00A57C5A">
              <w:rPr>
                <w:rFonts w:eastAsia="Calibri"/>
                <w:sz w:val="24"/>
                <w:szCs w:val="24"/>
              </w:rPr>
              <w:t>Shërbime të Shëndetit Publik</w:t>
            </w:r>
          </w:p>
        </w:tc>
        <w:tc>
          <w:tcPr>
            <w:tcW w:w="3290" w:type="dxa"/>
            <w:tcBorders>
              <w:left w:val="single" w:sz="8" w:space="0" w:color="auto"/>
            </w:tcBorders>
            <w:vAlign w:val="center"/>
          </w:tcPr>
          <w:p w14:paraId="43BDE4A2" w14:textId="28D610FE" w:rsidR="00BB3D7A" w:rsidRPr="00A57C5A" w:rsidRDefault="007A6065" w:rsidP="00BB3D7A">
            <w:pPr>
              <w:tabs>
                <w:tab w:val="left" w:pos="7020"/>
              </w:tabs>
              <w:spacing w:after="0"/>
              <w:jc w:val="center"/>
              <w:rPr>
                <w:rFonts w:ascii="Times New Roman" w:hAnsi="Times New Roman"/>
                <w:sz w:val="23"/>
                <w:szCs w:val="23"/>
              </w:rPr>
            </w:pPr>
            <w:r w:rsidRPr="00A57C5A">
              <w:rPr>
                <w:rFonts w:ascii="Times New Roman" w:hAnsi="Times New Roman"/>
                <w:sz w:val="23"/>
                <w:szCs w:val="23"/>
              </w:rPr>
              <w:t>56</w:t>
            </w:r>
          </w:p>
        </w:tc>
      </w:tr>
      <w:tr w:rsidR="0042247C" w:rsidRPr="00A57C5A" w14:paraId="2D046855" w14:textId="77777777" w:rsidTr="00530CB7">
        <w:tc>
          <w:tcPr>
            <w:tcW w:w="5768" w:type="dxa"/>
            <w:tcBorders>
              <w:right w:val="single" w:sz="8" w:space="0" w:color="auto"/>
            </w:tcBorders>
          </w:tcPr>
          <w:p w14:paraId="796DE959" w14:textId="77777777" w:rsidR="0042247C" w:rsidRPr="00A57C5A" w:rsidRDefault="00603E53" w:rsidP="00603E53">
            <w:pPr>
              <w:pStyle w:val="ListParagraph"/>
              <w:numPr>
                <w:ilvl w:val="0"/>
                <w:numId w:val="2"/>
              </w:numPr>
              <w:jc w:val="both"/>
              <w:rPr>
                <w:rFonts w:eastAsia="Calibri"/>
                <w:sz w:val="24"/>
                <w:szCs w:val="24"/>
              </w:rPr>
            </w:pPr>
            <w:r w:rsidRPr="00A57C5A">
              <w:rPr>
                <w:rFonts w:eastAsia="Calibri"/>
                <w:sz w:val="24"/>
                <w:szCs w:val="24"/>
              </w:rPr>
              <w:t>Përkujdesja Sociale</w:t>
            </w:r>
          </w:p>
        </w:tc>
        <w:tc>
          <w:tcPr>
            <w:tcW w:w="3290" w:type="dxa"/>
            <w:tcBorders>
              <w:left w:val="single" w:sz="8" w:space="0" w:color="auto"/>
            </w:tcBorders>
          </w:tcPr>
          <w:p w14:paraId="089DE91B" w14:textId="7E47DFFE" w:rsidR="0042247C" w:rsidRPr="00A57C5A" w:rsidRDefault="007A6065" w:rsidP="0042247C">
            <w:pPr>
              <w:tabs>
                <w:tab w:val="left" w:pos="7020"/>
              </w:tabs>
              <w:spacing w:after="0"/>
              <w:jc w:val="center"/>
              <w:rPr>
                <w:rFonts w:ascii="Times New Roman" w:hAnsi="Times New Roman"/>
                <w:sz w:val="23"/>
                <w:szCs w:val="23"/>
              </w:rPr>
            </w:pPr>
            <w:r w:rsidRPr="00A57C5A">
              <w:rPr>
                <w:rFonts w:ascii="Times New Roman" w:hAnsi="Times New Roman"/>
                <w:sz w:val="23"/>
                <w:szCs w:val="23"/>
              </w:rPr>
              <w:t>59</w:t>
            </w:r>
          </w:p>
        </w:tc>
      </w:tr>
      <w:tr w:rsidR="0042247C" w:rsidRPr="00A57C5A" w14:paraId="6BE023F9" w14:textId="77777777" w:rsidTr="009C244D">
        <w:trPr>
          <w:trHeight w:val="206"/>
        </w:trPr>
        <w:tc>
          <w:tcPr>
            <w:tcW w:w="5768" w:type="dxa"/>
            <w:tcBorders>
              <w:bottom w:val="single" w:sz="4" w:space="0" w:color="auto"/>
              <w:right w:val="single" w:sz="8" w:space="0" w:color="auto"/>
            </w:tcBorders>
            <w:shd w:val="clear" w:color="auto" w:fill="B6DDE8" w:themeFill="accent5" w:themeFillTint="66"/>
          </w:tcPr>
          <w:p w14:paraId="1D234F36" w14:textId="77777777" w:rsidR="0042247C" w:rsidRPr="00A57C5A" w:rsidRDefault="0042247C" w:rsidP="00676EBB">
            <w:pPr>
              <w:spacing w:after="0"/>
              <w:jc w:val="center"/>
              <w:rPr>
                <w:rFonts w:ascii="Times New Roman" w:hAnsi="Times New Roman"/>
                <w:b/>
                <w:sz w:val="24"/>
                <w:szCs w:val="24"/>
              </w:rPr>
            </w:pPr>
            <w:r w:rsidRPr="00A57C5A">
              <w:rPr>
                <w:rFonts w:ascii="Times New Roman" w:hAnsi="Times New Roman"/>
                <w:b/>
                <w:sz w:val="24"/>
                <w:szCs w:val="24"/>
              </w:rPr>
              <w:t>Totali</w:t>
            </w:r>
          </w:p>
        </w:tc>
        <w:tc>
          <w:tcPr>
            <w:tcW w:w="3290" w:type="dxa"/>
            <w:tcBorders>
              <w:left w:val="single" w:sz="8" w:space="0" w:color="auto"/>
              <w:bottom w:val="single" w:sz="4" w:space="0" w:color="auto"/>
            </w:tcBorders>
            <w:shd w:val="clear" w:color="auto" w:fill="B6DDE8" w:themeFill="accent5" w:themeFillTint="66"/>
          </w:tcPr>
          <w:p w14:paraId="6EA28549" w14:textId="17582B49" w:rsidR="0042247C" w:rsidRPr="00A57C5A" w:rsidRDefault="007A6065" w:rsidP="0042247C">
            <w:pPr>
              <w:tabs>
                <w:tab w:val="left" w:pos="7020"/>
              </w:tabs>
              <w:spacing w:after="0"/>
              <w:jc w:val="center"/>
              <w:rPr>
                <w:rFonts w:ascii="Times New Roman" w:hAnsi="Times New Roman"/>
                <w:b/>
                <w:sz w:val="23"/>
                <w:szCs w:val="23"/>
              </w:rPr>
            </w:pPr>
            <w:r w:rsidRPr="00A57C5A">
              <w:rPr>
                <w:rFonts w:ascii="Times New Roman" w:hAnsi="Times New Roman"/>
                <w:b/>
                <w:sz w:val="23"/>
                <w:szCs w:val="23"/>
              </w:rPr>
              <w:t>61</w:t>
            </w:r>
          </w:p>
        </w:tc>
      </w:tr>
    </w:tbl>
    <w:p w14:paraId="10D0FB60" w14:textId="77777777" w:rsidR="004332CB" w:rsidRPr="00A57C5A" w:rsidRDefault="004332CB" w:rsidP="00BD55D9">
      <w:pPr>
        <w:spacing w:after="0"/>
        <w:ind w:left="720"/>
        <w:jc w:val="both"/>
        <w:rPr>
          <w:rFonts w:ascii="Times New Roman" w:hAnsi="Times New Roman"/>
          <w:b/>
        </w:rPr>
      </w:pPr>
    </w:p>
    <w:p w14:paraId="3C48455A" w14:textId="7D80AE32" w:rsidR="00AC2F3F" w:rsidRDefault="00DF574E" w:rsidP="009C244D">
      <w:pPr>
        <w:spacing w:after="0" w:line="240" w:lineRule="auto"/>
        <w:jc w:val="both"/>
        <w:rPr>
          <w:rFonts w:ascii="Times New Roman" w:hAnsi="Times New Roman"/>
          <w:sz w:val="24"/>
          <w:szCs w:val="24"/>
        </w:rPr>
      </w:pPr>
      <w:r w:rsidRPr="00A57C5A">
        <w:rPr>
          <w:rFonts w:ascii="Times New Roman" w:hAnsi="Times New Roman"/>
          <w:sz w:val="24"/>
          <w:szCs w:val="24"/>
        </w:rPr>
        <w:t>Pra si</w:t>
      </w:r>
      <w:r w:rsidR="003C2F75" w:rsidRPr="00A57C5A">
        <w:rPr>
          <w:rFonts w:ascii="Times New Roman" w:hAnsi="Times New Roman"/>
          <w:sz w:val="24"/>
          <w:szCs w:val="24"/>
        </w:rPr>
        <w:t>ç</w:t>
      </w:r>
      <w:r w:rsidRPr="00A57C5A">
        <w:rPr>
          <w:rFonts w:ascii="Times New Roman" w:hAnsi="Times New Roman"/>
          <w:sz w:val="24"/>
          <w:szCs w:val="24"/>
        </w:rPr>
        <w:t xml:space="preserve"> shikohet nga t</w:t>
      </w:r>
      <w:r w:rsidR="00667FBD" w:rsidRPr="00A57C5A">
        <w:rPr>
          <w:rFonts w:ascii="Times New Roman" w:hAnsi="Times New Roman"/>
          <w:sz w:val="24"/>
          <w:szCs w:val="24"/>
        </w:rPr>
        <w:t>ë</w:t>
      </w:r>
      <w:r w:rsidRPr="00A57C5A">
        <w:rPr>
          <w:rFonts w:ascii="Times New Roman" w:hAnsi="Times New Roman"/>
          <w:sz w:val="24"/>
          <w:szCs w:val="24"/>
        </w:rPr>
        <w:t xml:space="preserve"> dh</w:t>
      </w:r>
      <w:r w:rsidR="00667FBD" w:rsidRPr="00A57C5A">
        <w:rPr>
          <w:rFonts w:ascii="Times New Roman" w:hAnsi="Times New Roman"/>
          <w:sz w:val="24"/>
          <w:szCs w:val="24"/>
        </w:rPr>
        <w:t>ë</w:t>
      </w:r>
      <w:r w:rsidRPr="00A57C5A">
        <w:rPr>
          <w:rFonts w:ascii="Times New Roman" w:hAnsi="Times New Roman"/>
          <w:sz w:val="24"/>
          <w:szCs w:val="24"/>
        </w:rPr>
        <w:t>nat e tabel</w:t>
      </w:r>
      <w:r w:rsidR="00667FBD" w:rsidRPr="00A57C5A">
        <w:rPr>
          <w:rFonts w:ascii="Times New Roman" w:hAnsi="Times New Roman"/>
          <w:sz w:val="24"/>
          <w:szCs w:val="24"/>
        </w:rPr>
        <w:t>ë</w:t>
      </w:r>
      <w:r w:rsidRPr="00A57C5A">
        <w:rPr>
          <w:rFonts w:ascii="Times New Roman" w:hAnsi="Times New Roman"/>
          <w:sz w:val="24"/>
          <w:szCs w:val="24"/>
        </w:rPr>
        <w:t>s s</w:t>
      </w:r>
      <w:r w:rsidR="00667FBD" w:rsidRPr="00A57C5A">
        <w:rPr>
          <w:rFonts w:ascii="Times New Roman" w:hAnsi="Times New Roman"/>
          <w:sz w:val="24"/>
          <w:szCs w:val="24"/>
        </w:rPr>
        <w:t>ë</w:t>
      </w:r>
      <w:r w:rsidRPr="00A57C5A">
        <w:rPr>
          <w:rFonts w:ascii="Times New Roman" w:hAnsi="Times New Roman"/>
          <w:sz w:val="24"/>
          <w:szCs w:val="24"/>
        </w:rPr>
        <w:t xml:space="preserve"> m</w:t>
      </w:r>
      <w:r w:rsidR="00667FBD" w:rsidRPr="00A57C5A">
        <w:rPr>
          <w:rFonts w:ascii="Times New Roman" w:hAnsi="Times New Roman"/>
          <w:sz w:val="24"/>
          <w:szCs w:val="24"/>
        </w:rPr>
        <w:t>ë</w:t>
      </w:r>
      <w:r w:rsidRPr="00A57C5A">
        <w:rPr>
          <w:rFonts w:ascii="Times New Roman" w:hAnsi="Times New Roman"/>
          <w:sz w:val="24"/>
          <w:szCs w:val="24"/>
        </w:rPr>
        <w:t>sip</w:t>
      </w:r>
      <w:r w:rsidR="00667FBD" w:rsidRPr="00A57C5A">
        <w:rPr>
          <w:rFonts w:ascii="Times New Roman" w:hAnsi="Times New Roman"/>
          <w:sz w:val="24"/>
          <w:szCs w:val="24"/>
        </w:rPr>
        <w:t>ë</w:t>
      </w:r>
      <w:r w:rsidRPr="00A57C5A">
        <w:rPr>
          <w:rFonts w:ascii="Times New Roman" w:hAnsi="Times New Roman"/>
          <w:sz w:val="24"/>
          <w:szCs w:val="24"/>
        </w:rPr>
        <w:t>rme plani i shpenzimeve t</w:t>
      </w:r>
      <w:r w:rsidR="00667FBD" w:rsidRPr="00A57C5A">
        <w:rPr>
          <w:rFonts w:ascii="Times New Roman" w:hAnsi="Times New Roman"/>
          <w:sz w:val="24"/>
          <w:szCs w:val="24"/>
        </w:rPr>
        <w:t>ë</w:t>
      </w:r>
      <w:r w:rsidRPr="00A57C5A">
        <w:rPr>
          <w:rFonts w:ascii="Times New Roman" w:hAnsi="Times New Roman"/>
          <w:sz w:val="24"/>
          <w:szCs w:val="24"/>
        </w:rPr>
        <w:t xml:space="preserve"> buxhetit n</w:t>
      </w:r>
      <w:r w:rsidR="00667FBD" w:rsidRPr="00A57C5A">
        <w:rPr>
          <w:rFonts w:ascii="Times New Roman" w:hAnsi="Times New Roman"/>
          <w:sz w:val="24"/>
          <w:szCs w:val="24"/>
        </w:rPr>
        <w:t>ë</w:t>
      </w:r>
      <w:r w:rsidRPr="00A57C5A">
        <w:rPr>
          <w:rFonts w:ascii="Times New Roman" w:hAnsi="Times New Roman"/>
          <w:sz w:val="24"/>
          <w:szCs w:val="24"/>
        </w:rPr>
        <w:t xml:space="preserve"> total p</w:t>
      </w:r>
      <w:r w:rsidR="00667FBD" w:rsidRPr="00A57C5A">
        <w:rPr>
          <w:rFonts w:ascii="Times New Roman" w:hAnsi="Times New Roman"/>
          <w:sz w:val="24"/>
          <w:szCs w:val="24"/>
        </w:rPr>
        <w:t>ë</w:t>
      </w:r>
      <w:r w:rsidRPr="00A57C5A">
        <w:rPr>
          <w:rFonts w:ascii="Times New Roman" w:hAnsi="Times New Roman"/>
          <w:sz w:val="24"/>
          <w:szCs w:val="24"/>
        </w:rPr>
        <w:t>r k</w:t>
      </w:r>
      <w:r w:rsidR="00667FBD" w:rsidRPr="00A57C5A">
        <w:rPr>
          <w:rFonts w:ascii="Times New Roman" w:hAnsi="Times New Roman"/>
          <w:sz w:val="24"/>
          <w:szCs w:val="24"/>
        </w:rPr>
        <w:t>ë</w:t>
      </w:r>
      <w:r w:rsidRPr="00A57C5A">
        <w:rPr>
          <w:rFonts w:ascii="Times New Roman" w:hAnsi="Times New Roman"/>
          <w:sz w:val="24"/>
          <w:szCs w:val="24"/>
        </w:rPr>
        <w:t>t</w:t>
      </w:r>
      <w:r w:rsidR="00667FBD" w:rsidRPr="00A57C5A">
        <w:rPr>
          <w:rFonts w:ascii="Times New Roman" w:hAnsi="Times New Roman"/>
          <w:sz w:val="24"/>
          <w:szCs w:val="24"/>
        </w:rPr>
        <w:t>ë</w:t>
      </w:r>
      <w:r w:rsidRPr="00A57C5A">
        <w:rPr>
          <w:rFonts w:ascii="Times New Roman" w:hAnsi="Times New Roman"/>
          <w:sz w:val="24"/>
          <w:szCs w:val="24"/>
        </w:rPr>
        <w:t xml:space="preserve"> </w:t>
      </w:r>
      <w:r w:rsidR="00D72518" w:rsidRPr="00A57C5A">
        <w:rPr>
          <w:rFonts w:ascii="Times New Roman" w:hAnsi="Times New Roman"/>
          <w:sz w:val="24"/>
          <w:szCs w:val="24"/>
        </w:rPr>
        <w:t>m</w:t>
      </w:r>
      <w:r w:rsidRPr="00A57C5A">
        <w:rPr>
          <w:rFonts w:ascii="Times New Roman" w:hAnsi="Times New Roman"/>
          <w:sz w:val="24"/>
          <w:szCs w:val="24"/>
        </w:rPr>
        <w:t>inistri</w:t>
      </w:r>
      <w:r w:rsidR="00F34FDE" w:rsidRPr="00A57C5A">
        <w:rPr>
          <w:rFonts w:ascii="Times New Roman" w:hAnsi="Times New Roman"/>
          <w:sz w:val="24"/>
          <w:szCs w:val="24"/>
        </w:rPr>
        <w:t>,</w:t>
      </w:r>
      <w:r w:rsidRPr="00A57C5A">
        <w:rPr>
          <w:rFonts w:ascii="Times New Roman" w:hAnsi="Times New Roman"/>
          <w:sz w:val="24"/>
          <w:szCs w:val="24"/>
        </w:rPr>
        <w:t xml:space="preserve"> </w:t>
      </w:r>
      <w:r w:rsidR="00BD55D9" w:rsidRPr="00A57C5A">
        <w:rPr>
          <w:rFonts w:ascii="Times New Roman" w:hAnsi="Times New Roman"/>
          <w:sz w:val="24"/>
          <w:szCs w:val="24"/>
        </w:rPr>
        <w:t>p</w:t>
      </w:r>
      <w:r w:rsidR="0061506C" w:rsidRPr="00A57C5A">
        <w:rPr>
          <w:rFonts w:ascii="Times New Roman" w:hAnsi="Times New Roman"/>
          <w:sz w:val="24"/>
          <w:szCs w:val="24"/>
        </w:rPr>
        <w:t>ë</w:t>
      </w:r>
      <w:r w:rsidR="00BD55D9" w:rsidRPr="00A57C5A">
        <w:rPr>
          <w:rFonts w:ascii="Times New Roman" w:hAnsi="Times New Roman"/>
          <w:sz w:val="24"/>
          <w:szCs w:val="24"/>
        </w:rPr>
        <w:t xml:space="preserve">r </w:t>
      </w:r>
      <w:r w:rsidR="007A6065" w:rsidRPr="00A57C5A">
        <w:rPr>
          <w:rFonts w:ascii="Times New Roman" w:hAnsi="Times New Roman"/>
          <w:sz w:val="24"/>
          <w:szCs w:val="24"/>
        </w:rPr>
        <w:t>8</w:t>
      </w:r>
      <w:r w:rsidR="009C244D" w:rsidRPr="00A57C5A">
        <w:rPr>
          <w:rFonts w:ascii="Times New Roman" w:hAnsi="Times New Roman"/>
          <w:sz w:val="24"/>
          <w:szCs w:val="24"/>
        </w:rPr>
        <w:t xml:space="preserve"> mujorin e </w:t>
      </w:r>
      <w:r w:rsidR="0042247C" w:rsidRPr="00A57C5A">
        <w:rPr>
          <w:rFonts w:ascii="Times New Roman" w:hAnsi="Times New Roman"/>
          <w:sz w:val="24"/>
          <w:szCs w:val="24"/>
        </w:rPr>
        <w:t>viti</w:t>
      </w:r>
      <w:r w:rsidR="009C244D" w:rsidRPr="00A57C5A">
        <w:rPr>
          <w:rFonts w:ascii="Times New Roman" w:hAnsi="Times New Roman"/>
          <w:sz w:val="24"/>
          <w:szCs w:val="24"/>
        </w:rPr>
        <w:t>t</w:t>
      </w:r>
      <w:r w:rsidR="007A3C12" w:rsidRPr="00A57C5A">
        <w:rPr>
          <w:rFonts w:ascii="Times New Roman" w:hAnsi="Times New Roman"/>
          <w:sz w:val="24"/>
          <w:szCs w:val="24"/>
        </w:rPr>
        <w:t xml:space="preserve"> 202</w:t>
      </w:r>
      <w:r w:rsidR="009C244D" w:rsidRPr="00A57C5A">
        <w:rPr>
          <w:rFonts w:ascii="Times New Roman" w:hAnsi="Times New Roman"/>
          <w:sz w:val="24"/>
          <w:szCs w:val="24"/>
        </w:rPr>
        <w:t>4</w:t>
      </w:r>
      <w:r w:rsidR="00F34FDE" w:rsidRPr="00A57C5A">
        <w:rPr>
          <w:rFonts w:ascii="Times New Roman" w:hAnsi="Times New Roman"/>
          <w:sz w:val="24"/>
          <w:szCs w:val="24"/>
        </w:rPr>
        <w:t>,</w:t>
      </w:r>
      <w:r w:rsidRPr="00A57C5A">
        <w:rPr>
          <w:rFonts w:ascii="Times New Roman" w:hAnsi="Times New Roman"/>
          <w:sz w:val="24"/>
          <w:szCs w:val="24"/>
        </w:rPr>
        <w:t xml:space="preserve"> </w:t>
      </w:r>
      <w:r w:rsidR="00667FBD" w:rsidRPr="00A57C5A">
        <w:rPr>
          <w:rFonts w:ascii="Times New Roman" w:hAnsi="Times New Roman"/>
          <w:sz w:val="24"/>
          <w:szCs w:val="24"/>
        </w:rPr>
        <w:t>ë</w:t>
      </w:r>
      <w:r w:rsidRPr="00A57C5A">
        <w:rPr>
          <w:rFonts w:ascii="Times New Roman" w:hAnsi="Times New Roman"/>
          <w:sz w:val="24"/>
          <w:szCs w:val="24"/>
        </w:rPr>
        <w:t>sht</w:t>
      </w:r>
      <w:r w:rsidR="00667FBD" w:rsidRPr="00A57C5A">
        <w:rPr>
          <w:rFonts w:ascii="Times New Roman" w:hAnsi="Times New Roman"/>
          <w:sz w:val="24"/>
          <w:szCs w:val="24"/>
        </w:rPr>
        <w:t>ë</w:t>
      </w:r>
      <w:r w:rsidRPr="00A57C5A">
        <w:rPr>
          <w:rFonts w:ascii="Times New Roman" w:hAnsi="Times New Roman"/>
          <w:sz w:val="24"/>
          <w:szCs w:val="24"/>
        </w:rPr>
        <w:t xml:space="preserve"> realizuar n</w:t>
      </w:r>
      <w:r w:rsidR="00667FBD" w:rsidRPr="00A57C5A">
        <w:rPr>
          <w:rFonts w:ascii="Times New Roman" w:hAnsi="Times New Roman"/>
          <w:sz w:val="24"/>
          <w:szCs w:val="24"/>
        </w:rPr>
        <w:t>ë</w:t>
      </w:r>
      <w:r w:rsidRPr="00A57C5A">
        <w:rPr>
          <w:rFonts w:ascii="Times New Roman" w:hAnsi="Times New Roman"/>
          <w:sz w:val="24"/>
          <w:szCs w:val="24"/>
        </w:rPr>
        <w:t xml:space="preserve"> </w:t>
      </w:r>
      <w:r w:rsidR="00D72518" w:rsidRPr="00A57C5A">
        <w:rPr>
          <w:rFonts w:ascii="Times New Roman" w:hAnsi="Times New Roman"/>
          <w:sz w:val="24"/>
          <w:szCs w:val="24"/>
        </w:rPr>
        <w:t>rreth</w:t>
      </w:r>
      <w:r w:rsidR="007A3C12" w:rsidRPr="00A57C5A">
        <w:rPr>
          <w:rFonts w:ascii="Times New Roman" w:hAnsi="Times New Roman"/>
          <w:sz w:val="24"/>
          <w:szCs w:val="24"/>
        </w:rPr>
        <w:t xml:space="preserve"> </w:t>
      </w:r>
      <w:r w:rsidR="007A6065" w:rsidRPr="00A57C5A">
        <w:rPr>
          <w:rFonts w:ascii="Times New Roman" w:hAnsi="Times New Roman"/>
          <w:sz w:val="24"/>
          <w:szCs w:val="24"/>
        </w:rPr>
        <w:t>61</w:t>
      </w:r>
      <w:r w:rsidRPr="00A57C5A">
        <w:rPr>
          <w:rFonts w:ascii="Times New Roman" w:hAnsi="Times New Roman"/>
          <w:sz w:val="24"/>
          <w:szCs w:val="24"/>
        </w:rPr>
        <w:t>% t</w:t>
      </w:r>
      <w:r w:rsidR="00667FBD" w:rsidRPr="00A57C5A">
        <w:rPr>
          <w:rFonts w:ascii="Times New Roman" w:hAnsi="Times New Roman"/>
          <w:sz w:val="24"/>
          <w:szCs w:val="24"/>
        </w:rPr>
        <w:t>ë</w:t>
      </w:r>
      <w:r w:rsidRPr="00A57C5A">
        <w:rPr>
          <w:rFonts w:ascii="Times New Roman" w:hAnsi="Times New Roman"/>
          <w:sz w:val="24"/>
          <w:szCs w:val="24"/>
        </w:rPr>
        <w:t xml:space="preserve"> planit </w:t>
      </w:r>
      <w:r w:rsidR="00EC7C7E" w:rsidRPr="00A57C5A">
        <w:rPr>
          <w:rFonts w:ascii="Times New Roman" w:hAnsi="Times New Roman"/>
          <w:sz w:val="24"/>
          <w:szCs w:val="24"/>
        </w:rPr>
        <w:t>vjetor</w:t>
      </w:r>
      <w:r w:rsidR="00EA63DC" w:rsidRPr="00A57C5A">
        <w:rPr>
          <w:rFonts w:ascii="Times New Roman" w:hAnsi="Times New Roman"/>
          <w:sz w:val="24"/>
          <w:szCs w:val="24"/>
        </w:rPr>
        <w:t xml:space="preserve"> me ndryshime</w:t>
      </w:r>
      <w:r w:rsidR="00EC4259" w:rsidRPr="00A57C5A">
        <w:rPr>
          <w:rFonts w:ascii="Times New Roman" w:hAnsi="Times New Roman"/>
          <w:sz w:val="24"/>
          <w:szCs w:val="24"/>
        </w:rPr>
        <w:t>.</w:t>
      </w:r>
    </w:p>
    <w:p w14:paraId="60A8C45C" w14:textId="77777777" w:rsidR="007D145A" w:rsidRDefault="007D145A" w:rsidP="009C244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0"/>
      </w:tblGrid>
      <w:tr w:rsidR="007D145A" w:rsidRPr="00A57C5A" w14:paraId="47DDC839" w14:textId="77777777" w:rsidTr="007C5D46">
        <w:trPr>
          <w:trHeight w:val="656"/>
        </w:trPr>
        <w:tc>
          <w:tcPr>
            <w:tcW w:w="5768" w:type="dxa"/>
            <w:tcBorders>
              <w:bottom w:val="single" w:sz="4" w:space="0" w:color="auto"/>
              <w:right w:val="single" w:sz="8" w:space="0" w:color="auto"/>
            </w:tcBorders>
            <w:shd w:val="clear" w:color="auto" w:fill="B6DDE8" w:themeFill="accent5" w:themeFillTint="66"/>
          </w:tcPr>
          <w:p w14:paraId="2F97DE9B" w14:textId="77777777" w:rsidR="007D145A" w:rsidRPr="00A57C5A" w:rsidRDefault="007D145A" w:rsidP="007C5D46">
            <w:pPr>
              <w:jc w:val="both"/>
              <w:rPr>
                <w:rFonts w:ascii="Times New Roman" w:eastAsia="Times New Roman" w:hAnsi="Times New Roman"/>
                <w:b/>
                <w:bCs/>
              </w:rPr>
            </w:pPr>
          </w:p>
          <w:p w14:paraId="7043BDD1" w14:textId="77777777" w:rsidR="007D145A" w:rsidRPr="00A57C5A" w:rsidRDefault="007D145A" w:rsidP="007C5D46">
            <w:pPr>
              <w:spacing w:after="0" w:line="240" w:lineRule="auto"/>
              <w:jc w:val="center"/>
              <w:rPr>
                <w:rFonts w:ascii="Times New Roman" w:hAnsi="Times New Roman"/>
                <w:b/>
                <w:sz w:val="24"/>
                <w:szCs w:val="24"/>
              </w:rPr>
            </w:pPr>
            <w:r w:rsidRPr="00A57C5A">
              <w:rPr>
                <w:rFonts w:ascii="Times New Roman" w:hAnsi="Times New Roman"/>
                <w:b/>
                <w:sz w:val="24"/>
                <w:szCs w:val="24"/>
              </w:rPr>
              <w:t>Emërtimi</w:t>
            </w:r>
          </w:p>
        </w:tc>
        <w:tc>
          <w:tcPr>
            <w:tcW w:w="3290" w:type="dxa"/>
            <w:tcBorders>
              <w:left w:val="single" w:sz="8" w:space="0" w:color="auto"/>
              <w:bottom w:val="single" w:sz="4" w:space="0" w:color="auto"/>
            </w:tcBorders>
            <w:shd w:val="clear" w:color="auto" w:fill="B6DDE8" w:themeFill="accent5" w:themeFillTint="66"/>
          </w:tcPr>
          <w:p w14:paraId="71D5EF23" w14:textId="77777777" w:rsidR="007D145A" w:rsidRPr="00A57C5A" w:rsidRDefault="007D145A" w:rsidP="007C5D46">
            <w:pPr>
              <w:spacing w:before="240" w:after="0" w:line="240" w:lineRule="auto"/>
              <w:ind w:left="117"/>
              <w:jc w:val="center"/>
              <w:rPr>
                <w:rFonts w:ascii="Times New Roman" w:hAnsi="Times New Roman"/>
              </w:rPr>
            </w:pPr>
            <w:r w:rsidRPr="00A57C5A">
              <w:rPr>
                <w:rFonts w:ascii="Times New Roman" w:eastAsia="Times New Roman" w:hAnsi="Times New Roman"/>
                <w:b/>
                <w:bCs/>
              </w:rPr>
              <w:t>% e realizimit të shpenzimeve</w:t>
            </w:r>
          </w:p>
          <w:p w14:paraId="3744076E" w14:textId="2ACE4590" w:rsidR="007D145A" w:rsidRPr="00A57C5A" w:rsidRDefault="007D145A" w:rsidP="007C5D46">
            <w:pPr>
              <w:spacing w:after="0" w:line="240" w:lineRule="auto"/>
              <w:ind w:left="162"/>
              <w:jc w:val="center"/>
              <w:rPr>
                <w:rFonts w:ascii="Times New Roman" w:hAnsi="Times New Roman"/>
                <w:b/>
                <w:sz w:val="16"/>
                <w:szCs w:val="16"/>
              </w:rPr>
            </w:pPr>
            <w:r>
              <w:rPr>
                <w:rFonts w:ascii="Times New Roman" w:eastAsia="Times New Roman" w:hAnsi="Times New Roman"/>
                <w:b/>
                <w:bCs/>
              </w:rPr>
              <w:t xml:space="preserve">korente </w:t>
            </w:r>
            <w:r w:rsidRPr="00A57C5A">
              <w:rPr>
                <w:rFonts w:ascii="Times New Roman" w:eastAsia="Times New Roman" w:hAnsi="Times New Roman"/>
                <w:b/>
                <w:bCs/>
              </w:rPr>
              <w:t>kundrejt planit 2024</w:t>
            </w:r>
          </w:p>
        </w:tc>
      </w:tr>
      <w:tr w:rsidR="007D145A" w:rsidRPr="00A57C5A" w14:paraId="40530519" w14:textId="77777777" w:rsidTr="007C5D46">
        <w:tc>
          <w:tcPr>
            <w:tcW w:w="5768" w:type="dxa"/>
            <w:tcBorders>
              <w:right w:val="single" w:sz="8" w:space="0" w:color="auto"/>
            </w:tcBorders>
            <w:vAlign w:val="center"/>
          </w:tcPr>
          <w:p w14:paraId="22571491"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Planifikimi, Menaxhimi dhe Administrimi</w:t>
            </w:r>
          </w:p>
        </w:tc>
        <w:tc>
          <w:tcPr>
            <w:tcW w:w="3290" w:type="dxa"/>
            <w:tcBorders>
              <w:left w:val="single" w:sz="8" w:space="0" w:color="auto"/>
            </w:tcBorders>
            <w:vAlign w:val="center"/>
          </w:tcPr>
          <w:p w14:paraId="01BCBAB3" w14:textId="6D2103E9" w:rsidR="007D145A" w:rsidRPr="00A57C5A" w:rsidRDefault="007D145A" w:rsidP="007C5D46">
            <w:pPr>
              <w:tabs>
                <w:tab w:val="left" w:pos="7020"/>
              </w:tabs>
              <w:spacing w:after="0"/>
              <w:jc w:val="center"/>
              <w:rPr>
                <w:rFonts w:ascii="Times New Roman" w:hAnsi="Times New Roman"/>
                <w:sz w:val="23"/>
                <w:szCs w:val="23"/>
              </w:rPr>
            </w:pPr>
            <w:r>
              <w:rPr>
                <w:rFonts w:ascii="Times New Roman" w:hAnsi="Times New Roman"/>
                <w:sz w:val="23"/>
                <w:szCs w:val="23"/>
              </w:rPr>
              <w:t>50</w:t>
            </w:r>
          </w:p>
        </w:tc>
      </w:tr>
      <w:tr w:rsidR="007D145A" w:rsidRPr="00A57C5A" w14:paraId="6E81D1E6" w14:textId="77777777" w:rsidTr="007C5D46">
        <w:tc>
          <w:tcPr>
            <w:tcW w:w="5768" w:type="dxa"/>
            <w:tcBorders>
              <w:right w:val="single" w:sz="8" w:space="0" w:color="auto"/>
            </w:tcBorders>
            <w:vAlign w:val="center"/>
          </w:tcPr>
          <w:p w14:paraId="4BF76008"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Rehabilitimi i të Përndjekurve Politikë</w:t>
            </w:r>
          </w:p>
        </w:tc>
        <w:tc>
          <w:tcPr>
            <w:tcW w:w="3290" w:type="dxa"/>
            <w:tcBorders>
              <w:left w:val="single" w:sz="8" w:space="0" w:color="auto"/>
            </w:tcBorders>
            <w:vAlign w:val="center"/>
          </w:tcPr>
          <w:p w14:paraId="6C2BFC7A" w14:textId="77777777" w:rsidR="007D145A" w:rsidRPr="00A57C5A" w:rsidRDefault="007D145A" w:rsidP="007C5D46">
            <w:pPr>
              <w:tabs>
                <w:tab w:val="left" w:pos="7020"/>
              </w:tabs>
              <w:spacing w:after="0"/>
              <w:jc w:val="center"/>
              <w:rPr>
                <w:rFonts w:ascii="Times New Roman" w:hAnsi="Times New Roman"/>
                <w:sz w:val="23"/>
                <w:szCs w:val="23"/>
              </w:rPr>
            </w:pPr>
            <w:r w:rsidRPr="00A57C5A">
              <w:rPr>
                <w:rFonts w:ascii="Times New Roman" w:hAnsi="Times New Roman"/>
                <w:sz w:val="23"/>
                <w:szCs w:val="23"/>
              </w:rPr>
              <w:t>58</w:t>
            </w:r>
          </w:p>
        </w:tc>
      </w:tr>
      <w:tr w:rsidR="007D145A" w:rsidRPr="00A57C5A" w14:paraId="6BC4FAFD" w14:textId="77777777" w:rsidTr="007C5D46">
        <w:tc>
          <w:tcPr>
            <w:tcW w:w="5768" w:type="dxa"/>
            <w:tcBorders>
              <w:right w:val="single" w:sz="8" w:space="0" w:color="auto"/>
            </w:tcBorders>
            <w:vAlign w:val="center"/>
          </w:tcPr>
          <w:p w14:paraId="055E4EE2"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Shërbime të Kujdesit Shëndetësor Parësor</w:t>
            </w:r>
          </w:p>
        </w:tc>
        <w:tc>
          <w:tcPr>
            <w:tcW w:w="3290" w:type="dxa"/>
            <w:tcBorders>
              <w:left w:val="single" w:sz="8" w:space="0" w:color="auto"/>
            </w:tcBorders>
            <w:vAlign w:val="center"/>
          </w:tcPr>
          <w:p w14:paraId="0E04DDFD" w14:textId="61B347C0" w:rsidR="007D145A" w:rsidRPr="00A57C5A" w:rsidRDefault="007D145A" w:rsidP="007C5D46">
            <w:pPr>
              <w:tabs>
                <w:tab w:val="left" w:pos="7020"/>
              </w:tabs>
              <w:spacing w:after="0"/>
              <w:jc w:val="center"/>
              <w:rPr>
                <w:rFonts w:ascii="Times New Roman" w:hAnsi="Times New Roman"/>
                <w:sz w:val="23"/>
                <w:szCs w:val="23"/>
              </w:rPr>
            </w:pPr>
            <w:r w:rsidRPr="00A57C5A">
              <w:rPr>
                <w:rFonts w:ascii="Times New Roman" w:hAnsi="Times New Roman"/>
                <w:sz w:val="23"/>
                <w:szCs w:val="23"/>
              </w:rPr>
              <w:t>7</w:t>
            </w:r>
            <w:r>
              <w:rPr>
                <w:rFonts w:ascii="Times New Roman" w:hAnsi="Times New Roman"/>
                <w:sz w:val="23"/>
                <w:szCs w:val="23"/>
              </w:rPr>
              <w:t>2</w:t>
            </w:r>
          </w:p>
        </w:tc>
      </w:tr>
      <w:tr w:rsidR="007D145A" w:rsidRPr="00A57C5A" w14:paraId="57991B3D" w14:textId="77777777" w:rsidTr="007C5D46">
        <w:tc>
          <w:tcPr>
            <w:tcW w:w="5768" w:type="dxa"/>
            <w:tcBorders>
              <w:right w:val="single" w:sz="8" w:space="0" w:color="auto"/>
            </w:tcBorders>
            <w:vAlign w:val="center"/>
          </w:tcPr>
          <w:p w14:paraId="7EDDB212"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Shërbime të Kujdesit Shëndetësor Dytësor</w:t>
            </w:r>
          </w:p>
        </w:tc>
        <w:tc>
          <w:tcPr>
            <w:tcW w:w="3290" w:type="dxa"/>
            <w:tcBorders>
              <w:left w:val="single" w:sz="8" w:space="0" w:color="auto"/>
            </w:tcBorders>
            <w:vAlign w:val="center"/>
          </w:tcPr>
          <w:p w14:paraId="1A05479D" w14:textId="365F5719" w:rsidR="007D145A" w:rsidRPr="00A57C5A" w:rsidRDefault="007D145A" w:rsidP="007C5D46">
            <w:pPr>
              <w:tabs>
                <w:tab w:val="left" w:pos="7020"/>
              </w:tabs>
              <w:spacing w:after="0"/>
              <w:jc w:val="center"/>
              <w:rPr>
                <w:rFonts w:ascii="Times New Roman" w:hAnsi="Times New Roman"/>
                <w:sz w:val="23"/>
                <w:szCs w:val="23"/>
              </w:rPr>
            </w:pPr>
            <w:r w:rsidRPr="00A57C5A">
              <w:rPr>
                <w:rFonts w:ascii="Times New Roman" w:hAnsi="Times New Roman"/>
                <w:sz w:val="23"/>
                <w:szCs w:val="23"/>
              </w:rPr>
              <w:t>6</w:t>
            </w:r>
            <w:r>
              <w:rPr>
                <w:rFonts w:ascii="Times New Roman" w:hAnsi="Times New Roman"/>
                <w:sz w:val="23"/>
                <w:szCs w:val="23"/>
              </w:rPr>
              <w:t>2</w:t>
            </w:r>
          </w:p>
        </w:tc>
      </w:tr>
      <w:tr w:rsidR="007D145A" w:rsidRPr="00A57C5A" w14:paraId="03E489F7" w14:textId="77777777" w:rsidTr="007C5D46">
        <w:tc>
          <w:tcPr>
            <w:tcW w:w="5768" w:type="dxa"/>
            <w:tcBorders>
              <w:right w:val="single" w:sz="8" w:space="0" w:color="auto"/>
            </w:tcBorders>
          </w:tcPr>
          <w:p w14:paraId="27B6DEC2"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Shërbime të Shëndetit Publik</w:t>
            </w:r>
          </w:p>
        </w:tc>
        <w:tc>
          <w:tcPr>
            <w:tcW w:w="3290" w:type="dxa"/>
            <w:tcBorders>
              <w:left w:val="single" w:sz="8" w:space="0" w:color="auto"/>
            </w:tcBorders>
            <w:vAlign w:val="center"/>
          </w:tcPr>
          <w:p w14:paraId="2D8C8C06" w14:textId="63A718DD" w:rsidR="007D145A" w:rsidRPr="00A57C5A" w:rsidRDefault="007D145A" w:rsidP="007C5D46">
            <w:pPr>
              <w:tabs>
                <w:tab w:val="left" w:pos="7020"/>
              </w:tabs>
              <w:spacing w:after="0"/>
              <w:jc w:val="center"/>
              <w:rPr>
                <w:rFonts w:ascii="Times New Roman" w:hAnsi="Times New Roman"/>
                <w:sz w:val="23"/>
                <w:szCs w:val="23"/>
              </w:rPr>
            </w:pPr>
            <w:r w:rsidRPr="00A57C5A">
              <w:rPr>
                <w:rFonts w:ascii="Times New Roman" w:hAnsi="Times New Roman"/>
                <w:sz w:val="23"/>
                <w:szCs w:val="23"/>
              </w:rPr>
              <w:t>5</w:t>
            </w:r>
            <w:r>
              <w:rPr>
                <w:rFonts w:ascii="Times New Roman" w:hAnsi="Times New Roman"/>
                <w:sz w:val="23"/>
                <w:szCs w:val="23"/>
              </w:rPr>
              <w:t>9</w:t>
            </w:r>
          </w:p>
        </w:tc>
      </w:tr>
      <w:tr w:rsidR="007D145A" w:rsidRPr="00A57C5A" w14:paraId="3CCFAED5" w14:textId="77777777" w:rsidTr="007C5D46">
        <w:tc>
          <w:tcPr>
            <w:tcW w:w="5768" w:type="dxa"/>
            <w:tcBorders>
              <w:right w:val="single" w:sz="8" w:space="0" w:color="auto"/>
            </w:tcBorders>
          </w:tcPr>
          <w:p w14:paraId="718D7CA7" w14:textId="77777777" w:rsidR="007D145A" w:rsidRPr="00A57C5A" w:rsidRDefault="007D145A" w:rsidP="007D145A">
            <w:pPr>
              <w:pStyle w:val="ListParagraph"/>
              <w:numPr>
                <w:ilvl w:val="0"/>
                <w:numId w:val="26"/>
              </w:numPr>
              <w:jc w:val="both"/>
              <w:rPr>
                <w:rFonts w:eastAsia="Calibri"/>
                <w:sz w:val="24"/>
                <w:szCs w:val="24"/>
              </w:rPr>
            </w:pPr>
            <w:r w:rsidRPr="00A57C5A">
              <w:rPr>
                <w:rFonts w:eastAsia="Calibri"/>
                <w:sz w:val="24"/>
                <w:szCs w:val="24"/>
              </w:rPr>
              <w:t>Përkujdesja Sociale</w:t>
            </w:r>
          </w:p>
        </w:tc>
        <w:tc>
          <w:tcPr>
            <w:tcW w:w="3290" w:type="dxa"/>
            <w:tcBorders>
              <w:left w:val="single" w:sz="8" w:space="0" w:color="auto"/>
            </w:tcBorders>
          </w:tcPr>
          <w:p w14:paraId="5BF40E26" w14:textId="667445F4" w:rsidR="007D145A" w:rsidRPr="00A57C5A" w:rsidRDefault="00BE101E" w:rsidP="007C5D46">
            <w:pPr>
              <w:tabs>
                <w:tab w:val="left" w:pos="7020"/>
              </w:tabs>
              <w:spacing w:after="0"/>
              <w:jc w:val="center"/>
              <w:rPr>
                <w:rFonts w:ascii="Times New Roman" w:hAnsi="Times New Roman"/>
                <w:sz w:val="23"/>
                <w:szCs w:val="23"/>
              </w:rPr>
            </w:pPr>
            <w:r w:rsidRPr="00BE101E">
              <w:rPr>
                <w:rFonts w:ascii="Times New Roman" w:hAnsi="Times New Roman"/>
                <w:sz w:val="23"/>
                <w:szCs w:val="23"/>
              </w:rPr>
              <w:t>59</w:t>
            </w:r>
          </w:p>
        </w:tc>
      </w:tr>
      <w:tr w:rsidR="007D145A" w:rsidRPr="00A57C5A" w14:paraId="77FA6F82" w14:textId="77777777" w:rsidTr="007C5D46">
        <w:trPr>
          <w:trHeight w:val="206"/>
        </w:trPr>
        <w:tc>
          <w:tcPr>
            <w:tcW w:w="5768" w:type="dxa"/>
            <w:tcBorders>
              <w:bottom w:val="single" w:sz="4" w:space="0" w:color="auto"/>
              <w:right w:val="single" w:sz="8" w:space="0" w:color="auto"/>
            </w:tcBorders>
            <w:shd w:val="clear" w:color="auto" w:fill="B6DDE8" w:themeFill="accent5" w:themeFillTint="66"/>
          </w:tcPr>
          <w:p w14:paraId="0672F1DB" w14:textId="77777777" w:rsidR="007D145A" w:rsidRPr="00A57C5A" w:rsidRDefault="007D145A" w:rsidP="007C5D46">
            <w:pPr>
              <w:spacing w:after="0"/>
              <w:jc w:val="center"/>
              <w:rPr>
                <w:rFonts w:ascii="Times New Roman" w:hAnsi="Times New Roman"/>
                <w:b/>
                <w:sz w:val="24"/>
                <w:szCs w:val="24"/>
              </w:rPr>
            </w:pPr>
            <w:r w:rsidRPr="00A57C5A">
              <w:rPr>
                <w:rFonts w:ascii="Times New Roman" w:hAnsi="Times New Roman"/>
                <w:b/>
                <w:sz w:val="24"/>
                <w:szCs w:val="24"/>
              </w:rPr>
              <w:t>Totali</w:t>
            </w:r>
          </w:p>
        </w:tc>
        <w:tc>
          <w:tcPr>
            <w:tcW w:w="3290" w:type="dxa"/>
            <w:tcBorders>
              <w:left w:val="single" w:sz="8" w:space="0" w:color="auto"/>
              <w:bottom w:val="single" w:sz="4" w:space="0" w:color="auto"/>
            </w:tcBorders>
            <w:shd w:val="clear" w:color="auto" w:fill="B6DDE8" w:themeFill="accent5" w:themeFillTint="66"/>
          </w:tcPr>
          <w:p w14:paraId="02B5152F" w14:textId="77777777" w:rsidR="007D145A" w:rsidRPr="00A57C5A" w:rsidRDefault="007D145A" w:rsidP="007C5D46">
            <w:pPr>
              <w:tabs>
                <w:tab w:val="left" w:pos="7020"/>
              </w:tabs>
              <w:spacing w:after="0"/>
              <w:jc w:val="center"/>
              <w:rPr>
                <w:rFonts w:ascii="Times New Roman" w:hAnsi="Times New Roman"/>
                <w:b/>
                <w:sz w:val="23"/>
                <w:szCs w:val="23"/>
              </w:rPr>
            </w:pPr>
            <w:r w:rsidRPr="00A57C5A">
              <w:rPr>
                <w:rFonts w:ascii="Times New Roman" w:hAnsi="Times New Roman"/>
                <w:b/>
                <w:sz w:val="23"/>
                <w:szCs w:val="23"/>
              </w:rPr>
              <w:t>61</w:t>
            </w:r>
          </w:p>
        </w:tc>
      </w:tr>
    </w:tbl>
    <w:p w14:paraId="13E6BD66" w14:textId="77777777" w:rsidR="007D145A" w:rsidRDefault="007D145A" w:rsidP="009C244D">
      <w:pPr>
        <w:spacing w:after="0" w:line="240" w:lineRule="auto"/>
        <w:jc w:val="both"/>
        <w:rPr>
          <w:rFonts w:ascii="Times New Roman" w:hAnsi="Times New Roman"/>
          <w:sz w:val="24"/>
          <w:szCs w:val="24"/>
        </w:rPr>
      </w:pPr>
    </w:p>
    <w:p w14:paraId="2029ED5E" w14:textId="5F098460" w:rsidR="007D145A" w:rsidRDefault="007D145A" w:rsidP="007D145A">
      <w:pPr>
        <w:spacing w:after="0" w:line="240" w:lineRule="auto"/>
        <w:jc w:val="both"/>
        <w:rPr>
          <w:rFonts w:ascii="Times New Roman" w:hAnsi="Times New Roman"/>
          <w:sz w:val="24"/>
          <w:szCs w:val="24"/>
        </w:rPr>
      </w:pPr>
      <w:r>
        <w:rPr>
          <w:rFonts w:ascii="Times New Roman" w:hAnsi="Times New Roman"/>
          <w:sz w:val="24"/>
          <w:szCs w:val="24"/>
        </w:rPr>
        <w:t>P</w:t>
      </w:r>
      <w:r w:rsidRPr="00A57C5A">
        <w:rPr>
          <w:rFonts w:ascii="Times New Roman" w:hAnsi="Times New Roman"/>
          <w:sz w:val="24"/>
          <w:szCs w:val="24"/>
        </w:rPr>
        <w:t xml:space="preserve">lani i shpenzimeve të buxhetit </w:t>
      </w:r>
      <w:r>
        <w:rPr>
          <w:rFonts w:ascii="Times New Roman" w:hAnsi="Times New Roman"/>
          <w:sz w:val="24"/>
          <w:szCs w:val="24"/>
        </w:rPr>
        <w:t>p</w:t>
      </w:r>
      <w:r w:rsidR="002F052B">
        <w:rPr>
          <w:rFonts w:ascii="Times New Roman" w:hAnsi="Times New Roman"/>
          <w:sz w:val="24"/>
          <w:szCs w:val="24"/>
        </w:rPr>
        <w:t>ë</w:t>
      </w:r>
      <w:r>
        <w:rPr>
          <w:rFonts w:ascii="Times New Roman" w:hAnsi="Times New Roman"/>
          <w:sz w:val="24"/>
          <w:szCs w:val="24"/>
        </w:rPr>
        <w:t>r shpenzimet korente</w:t>
      </w:r>
      <w:r w:rsidRPr="00A57C5A">
        <w:rPr>
          <w:rFonts w:ascii="Times New Roman" w:hAnsi="Times New Roman"/>
          <w:sz w:val="24"/>
          <w:szCs w:val="24"/>
        </w:rPr>
        <w:t xml:space="preserve"> për këtë ministri, për 8 mujorin e vitit 2024, është realizuar në rreth 61% të planit vjetor me ndryshime</w:t>
      </w:r>
      <w:r>
        <w:rPr>
          <w:rFonts w:ascii="Times New Roman" w:hAnsi="Times New Roman"/>
          <w:sz w:val="24"/>
          <w:szCs w:val="24"/>
        </w:rPr>
        <w:t>, realizim ky n</w:t>
      </w:r>
      <w:r w:rsidR="002F052B">
        <w:rPr>
          <w:rFonts w:ascii="Times New Roman" w:hAnsi="Times New Roman"/>
          <w:sz w:val="24"/>
          <w:szCs w:val="24"/>
        </w:rPr>
        <w:t>ë</w:t>
      </w:r>
      <w:r>
        <w:rPr>
          <w:rFonts w:ascii="Times New Roman" w:hAnsi="Times New Roman"/>
          <w:sz w:val="24"/>
          <w:szCs w:val="24"/>
        </w:rPr>
        <w:t xml:space="preserve"> trendin normal t</w:t>
      </w:r>
      <w:r w:rsidR="002F052B">
        <w:rPr>
          <w:rFonts w:ascii="Times New Roman" w:hAnsi="Times New Roman"/>
          <w:sz w:val="24"/>
          <w:szCs w:val="24"/>
        </w:rPr>
        <w:t>ë</w:t>
      </w:r>
      <w:r>
        <w:rPr>
          <w:rFonts w:ascii="Times New Roman" w:hAnsi="Times New Roman"/>
          <w:sz w:val="24"/>
          <w:szCs w:val="24"/>
        </w:rPr>
        <w:t xml:space="preserve"> periudh</w:t>
      </w:r>
      <w:r w:rsidR="002F052B">
        <w:rPr>
          <w:rFonts w:ascii="Times New Roman" w:hAnsi="Times New Roman"/>
          <w:sz w:val="24"/>
          <w:szCs w:val="24"/>
        </w:rPr>
        <w:t>ë</w:t>
      </w:r>
      <w:r>
        <w:rPr>
          <w:rFonts w:ascii="Times New Roman" w:hAnsi="Times New Roman"/>
          <w:sz w:val="24"/>
          <w:szCs w:val="24"/>
        </w:rPr>
        <w:t>s.</w:t>
      </w:r>
    </w:p>
    <w:p w14:paraId="51B32E03" w14:textId="77777777" w:rsidR="007D145A" w:rsidRDefault="007D145A" w:rsidP="009C244D">
      <w:pPr>
        <w:spacing w:after="0" w:line="240" w:lineRule="auto"/>
        <w:jc w:val="both"/>
        <w:rPr>
          <w:rFonts w:ascii="Times New Roman" w:hAnsi="Times New Roman"/>
          <w:sz w:val="24"/>
          <w:szCs w:val="24"/>
        </w:rPr>
      </w:pPr>
    </w:p>
    <w:p w14:paraId="4AA29FB0" w14:textId="77777777" w:rsidR="001138C0" w:rsidRDefault="001138C0" w:rsidP="009C244D">
      <w:pPr>
        <w:spacing w:after="0" w:line="240" w:lineRule="auto"/>
        <w:jc w:val="both"/>
        <w:rPr>
          <w:rFonts w:ascii="Times New Roman" w:hAnsi="Times New Roman"/>
          <w:sz w:val="24"/>
          <w:szCs w:val="24"/>
        </w:rPr>
      </w:pPr>
    </w:p>
    <w:p w14:paraId="2CA9AB54" w14:textId="77777777" w:rsidR="007D145A" w:rsidRDefault="007D145A" w:rsidP="009C244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3290"/>
      </w:tblGrid>
      <w:tr w:rsidR="007D145A" w:rsidRPr="00A57C5A" w14:paraId="538BAC46" w14:textId="77777777" w:rsidTr="007C5D46">
        <w:trPr>
          <w:trHeight w:val="656"/>
        </w:trPr>
        <w:tc>
          <w:tcPr>
            <w:tcW w:w="5768" w:type="dxa"/>
            <w:tcBorders>
              <w:bottom w:val="single" w:sz="4" w:space="0" w:color="auto"/>
              <w:right w:val="single" w:sz="8" w:space="0" w:color="auto"/>
            </w:tcBorders>
            <w:shd w:val="clear" w:color="auto" w:fill="B6DDE8" w:themeFill="accent5" w:themeFillTint="66"/>
          </w:tcPr>
          <w:p w14:paraId="5E4EAA95" w14:textId="77777777" w:rsidR="007D145A" w:rsidRPr="00A57C5A" w:rsidRDefault="007D145A" w:rsidP="007C5D46">
            <w:pPr>
              <w:jc w:val="both"/>
              <w:rPr>
                <w:rFonts w:ascii="Times New Roman" w:eastAsia="Times New Roman" w:hAnsi="Times New Roman"/>
                <w:b/>
                <w:bCs/>
              </w:rPr>
            </w:pPr>
          </w:p>
          <w:p w14:paraId="0AF2F631" w14:textId="77777777" w:rsidR="007D145A" w:rsidRPr="00A57C5A" w:rsidRDefault="007D145A" w:rsidP="007C5D46">
            <w:pPr>
              <w:spacing w:after="0" w:line="240" w:lineRule="auto"/>
              <w:jc w:val="center"/>
              <w:rPr>
                <w:rFonts w:ascii="Times New Roman" w:hAnsi="Times New Roman"/>
                <w:b/>
                <w:sz w:val="24"/>
                <w:szCs w:val="24"/>
              </w:rPr>
            </w:pPr>
            <w:r w:rsidRPr="00A57C5A">
              <w:rPr>
                <w:rFonts w:ascii="Times New Roman" w:hAnsi="Times New Roman"/>
                <w:b/>
                <w:sz w:val="24"/>
                <w:szCs w:val="24"/>
              </w:rPr>
              <w:t>Emërtimi</w:t>
            </w:r>
          </w:p>
        </w:tc>
        <w:tc>
          <w:tcPr>
            <w:tcW w:w="3290" w:type="dxa"/>
            <w:tcBorders>
              <w:left w:val="single" w:sz="8" w:space="0" w:color="auto"/>
              <w:bottom w:val="single" w:sz="4" w:space="0" w:color="auto"/>
            </w:tcBorders>
            <w:shd w:val="clear" w:color="auto" w:fill="B6DDE8" w:themeFill="accent5" w:themeFillTint="66"/>
          </w:tcPr>
          <w:p w14:paraId="25DB6409" w14:textId="77777777" w:rsidR="007D145A" w:rsidRPr="00A57C5A" w:rsidRDefault="007D145A" w:rsidP="007C5D46">
            <w:pPr>
              <w:spacing w:before="240" w:after="0" w:line="240" w:lineRule="auto"/>
              <w:ind w:left="117"/>
              <w:jc w:val="center"/>
              <w:rPr>
                <w:rFonts w:ascii="Times New Roman" w:hAnsi="Times New Roman"/>
              </w:rPr>
            </w:pPr>
            <w:r w:rsidRPr="00A57C5A">
              <w:rPr>
                <w:rFonts w:ascii="Times New Roman" w:eastAsia="Times New Roman" w:hAnsi="Times New Roman"/>
                <w:b/>
                <w:bCs/>
              </w:rPr>
              <w:t>% e realizimit të shpenzimeve</w:t>
            </w:r>
          </w:p>
          <w:p w14:paraId="6C996384" w14:textId="508C9381" w:rsidR="007D145A" w:rsidRPr="00A57C5A" w:rsidRDefault="007D145A" w:rsidP="007C5D46">
            <w:pPr>
              <w:spacing w:after="0" w:line="240" w:lineRule="auto"/>
              <w:ind w:left="162"/>
              <w:jc w:val="center"/>
              <w:rPr>
                <w:rFonts w:ascii="Times New Roman" w:hAnsi="Times New Roman"/>
                <w:b/>
                <w:sz w:val="16"/>
                <w:szCs w:val="16"/>
              </w:rPr>
            </w:pPr>
            <w:r>
              <w:rPr>
                <w:rFonts w:ascii="Times New Roman" w:eastAsia="Times New Roman" w:hAnsi="Times New Roman"/>
                <w:b/>
                <w:bCs/>
              </w:rPr>
              <w:t xml:space="preserve">kapitale </w:t>
            </w:r>
            <w:r w:rsidRPr="00A57C5A">
              <w:rPr>
                <w:rFonts w:ascii="Times New Roman" w:eastAsia="Times New Roman" w:hAnsi="Times New Roman"/>
                <w:b/>
                <w:bCs/>
              </w:rPr>
              <w:t>kundrejt planit 2024</w:t>
            </w:r>
          </w:p>
        </w:tc>
      </w:tr>
      <w:tr w:rsidR="007D145A" w:rsidRPr="00A57C5A" w14:paraId="425EAE2D" w14:textId="77777777" w:rsidTr="007C5D46">
        <w:tc>
          <w:tcPr>
            <w:tcW w:w="5768" w:type="dxa"/>
            <w:tcBorders>
              <w:right w:val="single" w:sz="8" w:space="0" w:color="auto"/>
            </w:tcBorders>
            <w:vAlign w:val="center"/>
          </w:tcPr>
          <w:p w14:paraId="305CD3DF"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Planifikimi, Menaxhimi dhe Administrimi</w:t>
            </w:r>
          </w:p>
        </w:tc>
        <w:tc>
          <w:tcPr>
            <w:tcW w:w="3290" w:type="dxa"/>
            <w:tcBorders>
              <w:left w:val="single" w:sz="8" w:space="0" w:color="auto"/>
            </w:tcBorders>
            <w:vAlign w:val="center"/>
          </w:tcPr>
          <w:p w14:paraId="7438CEB3" w14:textId="44FB9E07" w:rsidR="007D145A" w:rsidRPr="00A57C5A" w:rsidRDefault="007D145A" w:rsidP="007C5D46">
            <w:pPr>
              <w:tabs>
                <w:tab w:val="left" w:pos="7020"/>
              </w:tabs>
              <w:spacing w:after="0"/>
              <w:jc w:val="center"/>
              <w:rPr>
                <w:rFonts w:ascii="Times New Roman" w:hAnsi="Times New Roman"/>
                <w:sz w:val="23"/>
                <w:szCs w:val="23"/>
              </w:rPr>
            </w:pPr>
            <w:r>
              <w:rPr>
                <w:rFonts w:ascii="Times New Roman" w:hAnsi="Times New Roman"/>
                <w:sz w:val="23"/>
                <w:szCs w:val="23"/>
              </w:rPr>
              <w:t>26</w:t>
            </w:r>
          </w:p>
        </w:tc>
      </w:tr>
      <w:tr w:rsidR="007D145A" w:rsidRPr="00A57C5A" w14:paraId="1DD0B907" w14:textId="77777777" w:rsidTr="007C5D46">
        <w:tc>
          <w:tcPr>
            <w:tcW w:w="5768" w:type="dxa"/>
            <w:tcBorders>
              <w:right w:val="single" w:sz="8" w:space="0" w:color="auto"/>
            </w:tcBorders>
            <w:vAlign w:val="center"/>
          </w:tcPr>
          <w:p w14:paraId="454CC5A5"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Rehabilitimi i të Përndjekurve Politikë</w:t>
            </w:r>
          </w:p>
        </w:tc>
        <w:tc>
          <w:tcPr>
            <w:tcW w:w="3290" w:type="dxa"/>
            <w:tcBorders>
              <w:left w:val="single" w:sz="8" w:space="0" w:color="auto"/>
            </w:tcBorders>
            <w:vAlign w:val="center"/>
          </w:tcPr>
          <w:p w14:paraId="2D4727DB" w14:textId="4E9DDBFB" w:rsidR="007D145A" w:rsidRPr="00A57C5A" w:rsidRDefault="007D145A" w:rsidP="007C5D46">
            <w:pPr>
              <w:tabs>
                <w:tab w:val="left" w:pos="7020"/>
              </w:tabs>
              <w:spacing w:after="0"/>
              <w:jc w:val="center"/>
              <w:rPr>
                <w:rFonts w:ascii="Times New Roman" w:hAnsi="Times New Roman"/>
                <w:sz w:val="23"/>
                <w:szCs w:val="23"/>
              </w:rPr>
            </w:pPr>
            <w:r>
              <w:rPr>
                <w:rFonts w:ascii="Times New Roman" w:hAnsi="Times New Roman"/>
                <w:sz w:val="23"/>
                <w:szCs w:val="23"/>
              </w:rPr>
              <w:t>-</w:t>
            </w:r>
          </w:p>
        </w:tc>
      </w:tr>
      <w:tr w:rsidR="007D145A" w:rsidRPr="00A57C5A" w14:paraId="03F84C30" w14:textId="77777777" w:rsidTr="007C5D46">
        <w:tc>
          <w:tcPr>
            <w:tcW w:w="5768" w:type="dxa"/>
            <w:tcBorders>
              <w:right w:val="single" w:sz="8" w:space="0" w:color="auto"/>
            </w:tcBorders>
            <w:vAlign w:val="center"/>
          </w:tcPr>
          <w:p w14:paraId="6B570B6C"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Shërbime të Kujdesit Shëndetësor Parësor</w:t>
            </w:r>
          </w:p>
        </w:tc>
        <w:tc>
          <w:tcPr>
            <w:tcW w:w="3290" w:type="dxa"/>
            <w:tcBorders>
              <w:left w:val="single" w:sz="8" w:space="0" w:color="auto"/>
            </w:tcBorders>
            <w:vAlign w:val="center"/>
          </w:tcPr>
          <w:p w14:paraId="055E0BD3" w14:textId="7F2BD8BE" w:rsidR="007D145A" w:rsidRPr="00A57C5A" w:rsidRDefault="007D145A" w:rsidP="007C5D46">
            <w:pPr>
              <w:tabs>
                <w:tab w:val="left" w:pos="7020"/>
              </w:tabs>
              <w:spacing w:after="0"/>
              <w:jc w:val="center"/>
              <w:rPr>
                <w:rFonts w:ascii="Times New Roman" w:hAnsi="Times New Roman"/>
                <w:sz w:val="23"/>
                <w:szCs w:val="23"/>
              </w:rPr>
            </w:pPr>
            <w:r>
              <w:rPr>
                <w:rFonts w:ascii="Times New Roman" w:hAnsi="Times New Roman"/>
                <w:sz w:val="23"/>
                <w:szCs w:val="23"/>
              </w:rPr>
              <w:t>50</w:t>
            </w:r>
          </w:p>
        </w:tc>
      </w:tr>
      <w:tr w:rsidR="007D145A" w:rsidRPr="00A57C5A" w14:paraId="79EEEBDC" w14:textId="77777777" w:rsidTr="007C5D46">
        <w:tc>
          <w:tcPr>
            <w:tcW w:w="5768" w:type="dxa"/>
            <w:tcBorders>
              <w:right w:val="single" w:sz="8" w:space="0" w:color="auto"/>
            </w:tcBorders>
            <w:vAlign w:val="center"/>
          </w:tcPr>
          <w:p w14:paraId="678F7932"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Shërbime të Kujdesit Shëndetësor Dytësor</w:t>
            </w:r>
          </w:p>
        </w:tc>
        <w:tc>
          <w:tcPr>
            <w:tcW w:w="3290" w:type="dxa"/>
            <w:tcBorders>
              <w:left w:val="single" w:sz="8" w:space="0" w:color="auto"/>
            </w:tcBorders>
            <w:vAlign w:val="center"/>
          </w:tcPr>
          <w:p w14:paraId="06295001" w14:textId="4B5770AD" w:rsidR="007D145A" w:rsidRPr="00A57C5A" w:rsidRDefault="007D145A" w:rsidP="007C5D46">
            <w:pPr>
              <w:tabs>
                <w:tab w:val="left" w:pos="7020"/>
              </w:tabs>
              <w:spacing w:after="0"/>
              <w:jc w:val="center"/>
              <w:rPr>
                <w:rFonts w:ascii="Times New Roman" w:hAnsi="Times New Roman"/>
                <w:sz w:val="23"/>
                <w:szCs w:val="23"/>
              </w:rPr>
            </w:pPr>
            <w:r>
              <w:rPr>
                <w:rFonts w:ascii="Times New Roman" w:hAnsi="Times New Roman"/>
                <w:sz w:val="23"/>
                <w:szCs w:val="23"/>
              </w:rPr>
              <w:t>52</w:t>
            </w:r>
          </w:p>
        </w:tc>
      </w:tr>
      <w:tr w:rsidR="007D145A" w:rsidRPr="00A57C5A" w14:paraId="07CC1A26" w14:textId="77777777" w:rsidTr="007C5D46">
        <w:tc>
          <w:tcPr>
            <w:tcW w:w="5768" w:type="dxa"/>
            <w:tcBorders>
              <w:right w:val="single" w:sz="8" w:space="0" w:color="auto"/>
            </w:tcBorders>
          </w:tcPr>
          <w:p w14:paraId="5DDB4B49"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Shërbime të Shëndetit Publik</w:t>
            </w:r>
          </w:p>
        </w:tc>
        <w:tc>
          <w:tcPr>
            <w:tcW w:w="3290" w:type="dxa"/>
            <w:tcBorders>
              <w:left w:val="single" w:sz="8" w:space="0" w:color="auto"/>
            </w:tcBorders>
            <w:vAlign w:val="center"/>
          </w:tcPr>
          <w:p w14:paraId="40E40CCE" w14:textId="674B3F77" w:rsidR="007D145A" w:rsidRPr="00BE101E" w:rsidRDefault="00BE101E" w:rsidP="007C5D46">
            <w:pPr>
              <w:tabs>
                <w:tab w:val="left" w:pos="7020"/>
              </w:tabs>
              <w:spacing w:after="0"/>
              <w:jc w:val="center"/>
              <w:rPr>
                <w:rFonts w:ascii="Times New Roman" w:hAnsi="Times New Roman"/>
                <w:sz w:val="23"/>
                <w:szCs w:val="23"/>
              </w:rPr>
            </w:pPr>
            <w:r w:rsidRPr="00BE101E">
              <w:rPr>
                <w:rFonts w:ascii="Times New Roman" w:hAnsi="Times New Roman"/>
                <w:sz w:val="23"/>
                <w:szCs w:val="23"/>
              </w:rPr>
              <w:t>23</w:t>
            </w:r>
          </w:p>
        </w:tc>
      </w:tr>
      <w:tr w:rsidR="007D145A" w:rsidRPr="00A57C5A" w14:paraId="04AAA9C9" w14:textId="77777777" w:rsidTr="007C5D46">
        <w:tc>
          <w:tcPr>
            <w:tcW w:w="5768" w:type="dxa"/>
            <w:tcBorders>
              <w:right w:val="single" w:sz="8" w:space="0" w:color="auto"/>
            </w:tcBorders>
          </w:tcPr>
          <w:p w14:paraId="3C13D914" w14:textId="77777777" w:rsidR="007D145A" w:rsidRPr="00A57C5A" w:rsidRDefault="007D145A" w:rsidP="007D145A">
            <w:pPr>
              <w:pStyle w:val="ListParagraph"/>
              <w:numPr>
                <w:ilvl w:val="0"/>
                <w:numId w:val="27"/>
              </w:numPr>
              <w:jc w:val="both"/>
              <w:rPr>
                <w:rFonts w:eastAsia="Calibri"/>
                <w:sz w:val="24"/>
                <w:szCs w:val="24"/>
              </w:rPr>
            </w:pPr>
            <w:r w:rsidRPr="00A57C5A">
              <w:rPr>
                <w:rFonts w:eastAsia="Calibri"/>
                <w:sz w:val="24"/>
                <w:szCs w:val="24"/>
              </w:rPr>
              <w:t>Përkujdesja Sociale</w:t>
            </w:r>
          </w:p>
        </w:tc>
        <w:tc>
          <w:tcPr>
            <w:tcW w:w="3290" w:type="dxa"/>
            <w:tcBorders>
              <w:left w:val="single" w:sz="8" w:space="0" w:color="auto"/>
            </w:tcBorders>
          </w:tcPr>
          <w:p w14:paraId="607BB3B9" w14:textId="05E5B085" w:rsidR="007D145A" w:rsidRPr="00BE101E" w:rsidRDefault="00BE101E" w:rsidP="007C5D46">
            <w:pPr>
              <w:tabs>
                <w:tab w:val="left" w:pos="7020"/>
              </w:tabs>
              <w:spacing w:after="0"/>
              <w:jc w:val="center"/>
              <w:rPr>
                <w:rFonts w:ascii="Times New Roman" w:hAnsi="Times New Roman"/>
                <w:sz w:val="23"/>
                <w:szCs w:val="23"/>
              </w:rPr>
            </w:pPr>
            <w:r w:rsidRPr="00BE101E">
              <w:rPr>
                <w:rFonts w:ascii="Times New Roman" w:hAnsi="Times New Roman"/>
                <w:sz w:val="23"/>
                <w:szCs w:val="23"/>
              </w:rPr>
              <w:t>0</w:t>
            </w:r>
          </w:p>
        </w:tc>
      </w:tr>
      <w:tr w:rsidR="007D145A" w:rsidRPr="00A57C5A" w14:paraId="7259686A" w14:textId="77777777" w:rsidTr="007C5D46">
        <w:trPr>
          <w:trHeight w:val="206"/>
        </w:trPr>
        <w:tc>
          <w:tcPr>
            <w:tcW w:w="5768" w:type="dxa"/>
            <w:tcBorders>
              <w:bottom w:val="single" w:sz="4" w:space="0" w:color="auto"/>
              <w:right w:val="single" w:sz="8" w:space="0" w:color="auto"/>
            </w:tcBorders>
            <w:shd w:val="clear" w:color="auto" w:fill="B6DDE8" w:themeFill="accent5" w:themeFillTint="66"/>
          </w:tcPr>
          <w:p w14:paraId="224034E0" w14:textId="77777777" w:rsidR="007D145A" w:rsidRPr="00A57C5A" w:rsidRDefault="007D145A" w:rsidP="007C5D46">
            <w:pPr>
              <w:spacing w:after="0"/>
              <w:jc w:val="center"/>
              <w:rPr>
                <w:rFonts w:ascii="Times New Roman" w:hAnsi="Times New Roman"/>
                <w:b/>
                <w:sz w:val="24"/>
                <w:szCs w:val="24"/>
              </w:rPr>
            </w:pPr>
            <w:r w:rsidRPr="00A57C5A">
              <w:rPr>
                <w:rFonts w:ascii="Times New Roman" w:hAnsi="Times New Roman"/>
                <w:b/>
                <w:sz w:val="24"/>
                <w:szCs w:val="24"/>
              </w:rPr>
              <w:t>Totali</w:t>
            </w:r>
          </w:p>
        </w:tc>
        <w:tc>
          <w:tcPr>
            <w:tcW w:w="3290" w:type="dxa"/>
            <w:tcBorders>
              <w:left w:val="single" w:sz="8" w:space="0" w:color="auto"/>
              <w:bottom w:val="single" w:sz="4" w:space="0" w:color="auto"/>
            </w:tcBorders>
            <w:shd w:val="clear" w:color="auto" w:fill="B6DDE8" w:themeFill="accent5" w:themeFillTint="66"/>
          </w:tcPr>
          <w:p w14:paraId="14393957" w14:textId="6BB46C3A" w:rsidR="007D145A" w:rsidRPr="00A57C5A" w:rsidRDefault="00BE101E" w:rsidP="007C5D46">
            <w:pPr>
              <w:tabs>
                <w:tab w:val="left" w:pos="7020"/>
              </w:tabs>
              <w:spacing w:after="0"/>
              <w:jc w:val="center"/>
              <w:rPr>
                <w:rFonts w:ascii="Times New Roman" w:hAnsi="Times New Roman"/>
                <w:b/>
                <w:sz w:val="23"/>
                <w:szCs w:val="23"/>
              </w:rPr>
            </w:pPr>
            <w:r>
              <w:rPr>
                <w:rFonts w:ascii="Times New Roman" w:hAnsi="Times New Roman"/>
                <w:b/>
                <w:sz w:val="23"/>
                <w:szCs w:val="23"/>
              </w:rPr>
              <w:t>47</w:t>
            </w:r>
          </w:p>
        </w:tc>
      </w:tr>
    </w:tbl>
    <w:p w14:paraId="1C4F7713" w14:textId="77777777" w:rsidR="007D145A" w:rsidRPr="00A57C5A" w:rsidRDefault="007D145A" w:rsidP="009C244D">
      <w:pPr>
        <w:spacing w:after="0" w:line="240" w:lineRule="auto"/>
        <w:jc w:val="both"/>
        <w:rPr>
          <w:rFonts w:ascii="Times New Roman" w:hAnsi="Times New Roman"/>
          <w:sz w:val="24"/>
          <w:szCs w:val="24"/>
        </w:rPr>
      </w:pPr>
    </w:p>
    <w:p w14:paraId="5A4E8C43" w14:textId="7F107B21" w:rsidR="00D24E39" w:rsidRDefault="00D24E39" w:rsidP="009C244D">
      <w:pPr>
        <w:spacing w:after="0"/>
        <w:jc w:val="both"/>
        <w:rPr>
          <w:rFonts w:ascii="Times New Roman" w:hAnsi="Times New Roman"/>
          <w:sz w:val="24"/>
          <w:szCs w:val="24"/>
        </w:rPr>
      </w:pPr>
      <w:r w:rsidRPr="00D24E39">
        <w:rPr>
          <w:rFonts w:ascii="Times New Roman" w:hAnsi="Times New Roman"/>
          <w:sz w:val="24"/>
          <w:szCs w:val="24"/>
        </w:rPr>
        <w:t>Plani i shpenzimeve të buxhetit p</w:t>
      </w:r>
      <w:r w:rsidR="002F052B">
        <w:rPr>
          <w:rFonts w:ascii="Times New Roman" w:hAnsi="Times New Roman"/>
          <w:sz w:val="24"/>
          <w:szCs w:val="24"/>
        </w:rPr>
        <w:t>ë</w:t>
      </w:r>
      <w:r w:rsidRPr="00D24E39">
        <w:rPr>
          <w:rFonts w:ascii="Times New Roman" w:hAnsi="Times New Roman"/>
          <w:sz w:val="24"/>
          <w:szCs w:val="24"/>
        </w:rPr>
        <w:t xml:space="preserve">r shpenzimet </w:t>
      </w:r>
      <w:r>
        <w:rPr>
          <w:rFonts w:ascii="Times New Roman" w:hAnsi="Times New Roman"/>
          <w:sz w:val="24"/>
          <w:szCs w:val="24"/>
        </w:rPr>
        <w:t>kapitale</w:t>
      </w:r>
      <w:r w:rsidRPr="00D24E39">
        <w:rPr>
          <w:rFonts w:ascii="Times New Roman" w:hAnsi="Times New Roman"/>
          <w:sz w:val="24"/>
          <w:szCs w:val="24"/>
        </w:rPr>
        <w:t xml:space="preserve"> për këtë ministri, për 8 mujorin e vitit 2024, është realizuar në rreth </w:t>
      </w:r>
      <w:r>
        <w:rPr>
          <w:rFonts w:ascii="Times New Roman" w:hAnsi="Times New Roman"/>
          <w:sz w:val="24"/>
          <w:szCs w:val="24"/>
        </w:rPr>
        <w:t>47</w:t>
      </w:r>
      <w:r w:rsidRPr="00D24E39">
        <w:rPr>
          <w:rFonts w:ascii="Times New Roman" w:hAnsi="Times New Roman"/>
          <w:sz w:val="24"/>
          <w:szCs w:val="24"/>
        </w:rPr>
        <w:t>% të planit vjetor me ndryshime</w:t>
      </w:r>
      <w:r w:rsidR="002F052B">
        <w:rPr>
          <w:rFonts w:ascii="Times New Roman" w:hAnsi="Times New Roman"/>
          <w:sz w:val="24"/>
          <w:szCs w:val="24"/>
        </w:rPr>
        <w:t>. Ky nivel realizimi lidhet kryesisht me procedurat e prokurimit, të cilat për disa prej projekteve të investimieve janë ende në proces.</w:t>
      </w:r>
    </w:p>
    <w:p w14:paraId="660E7026" w14:textId="77777777" w:rsidR="00D24E39" w:rsidRDefault="00D24E39" w:rsidP="009C244D">
      <w:pPr>
        <w:spacing w:after="0"/>
        <w:jc w:val="both"/>
        <w:rPr>
          <w:rFonts w:ascii="Times New Roman" w:hAnsi="Times New Roman"/>
          <w:sz w:val="24"/>
          <w:szCs w:val="24"/>
        </w:rPr>
      </w:pPr>
    </w:p>
    <w:p w14:paraId="5AF2E65B" w14:textId="53F12023" w:rsidR="00397707" w:rsidRPr="00A57C5A" w:rsidRDefault="00D24624" w:rsidP="009C244D">
      <w:pPr>
        <w:spacing w:after="0"/>
        <w:jc w:val="both"/>
        <w:rPr>
          <w:rFonts w:ascii="Times New Roman" w:hAnsi="Times New Roman"/>
          <w:sz w:val="24"/>
          <w:szCs w:val="24"/>
        </w:rPr>
      </w:pPr>
      <w:r>
        <w:rPr>
          <w:rFonts w:ascii="Times New Roman" w:hAnsi="Times New Roman"/>
          <w:sz w:val="24"/>
          <w:szCs w:val="24"/>
        </w:rPr>
        <w:t>Ndërkohë, s</w:t>
      </w:r>
      <w:r w:rsidR="00F77318" w:rsidRPr="00A57C5A">
        <w:rPr>
          <w:rFonts w:ascii="Times New Roman" w:hAnsi="Times New Roman"/>
          <w:sz w:val="24"/>
          <w:szCs w:val="24"/>
        </w:rPr>
        <w:t>ipas z</w:t>
      </w:r>
      <w:r w:rsidR="00667FBD" w:rsidRPr="00A57C5A">
        <w:rPr>
          <w:rFonts w:ascii="Times New Roman" w:hAnsi="Times New Roman"/>
          <w:sz w:val="24"/>
          <w:szCs w:val="24"/>
        </w:rPr>
        <w:t>ë</w:t>
      </w:r>
      <w:r w:rsidR="00F77318" w:rsidRPr="00A57C5A">
        <w:rPr>
          <w:rFonts w:ascii="Times New Roman" w:hAnsi="Times New Roman"/>
          <w:sz w:val="24"/>
          <w:szCs w:val="24"/>
        </w:rPr>
        <w:t>rave p</w:t>
      </w:r>
      <w:r w:rsidR="00667FBD" w:rsidRPr="00A57C5A">
        <w:rPr>
          <w:rFonts w:ascii="Times New Roman" w:hAnsi="Times New Roman"/>
          <w:sz w:val="24"/>
          <w:szCs w:val="24"/>
        </w:rPr>
        <w:t>ë</w:t>
      </w:r>
      <w:r w:rsidR="004977EE" w:rsidRPr="00A57C5A">
        <w:rPr>
          <w:rFonts w:ascii="Times New Roman" w:hAnsi="Times New Roman"/>
          <w:sz w:val="24"/>
          <w:szCs w:val="24"/>
        </w:rPr>
        <w:t>rb</w:t>
      </w:r>
      <w:r w:rsidR="0061506C" w:rsidRPr="00A57C5A">
        <w:rPr>
          <w:rFonts w:ascii="Times New Roman" w:hAnsi="Times New Roman"/>
          <w:sz w:val="24"/>
          <w:szCs w:val="24"/>
        </w:rPr>
        <w:t>ë</w:t>
      </w:r>
      <w:r w:rsidR="00F77318" w:rsidRPr="00A57C5A">
        <w:rPr>
          <w:rFonts w:ascii="Times New Roman" w:hAnsi="Times New Roman"/>
          <w:sz w:val="24"/>
          <w:szCs w:val="24"/>
        </w:rPr>
        <w:t>r</w:t>
      </w:r>
      <w:r w:rsidR="00667FBD" w:rsidRPr="00A57C5A">
        <w:rPr>
          <w:rFonts w:ascii="Times New Roman" w:hAnsi="Times New Roman"/>
          <w:sz w:val="24"/>
          <w:szCs w:val="24"/>
        </w:rPr>
        <w:t>ë</w:t>
      </w:r>
      <w:r w:rsidR="00F77318" w:rsidRPr="00A57C5A">
        <w:rPr>
          <w:rFonts w:ascii="Times New Roman" w:hAnsi="Times New Roman"/>
          <w:sz w:val="24"/>
          <w:szCs w:val="24"/>
        </w:rPr>
        <w:t>s t</w:t>
      </w:r>
      <w:r w:rsidR="00667FBD" w:rsidRPr="00A57C5A">
        <w:rPr>
          <w:rFonts w:ascii="Times New Roman" w:hAnsi="Times New Roman"/>
          <w:sz w:val="24"/>
          <w:szCs w:val="24"/>
        </w:rPr>
        <w:t>ë</w:t>
      </w:r>
      <w:r w:rsidR="00F77318" w:rsidRPr="00A57C5A">
        <w:rPr>
          <w:rFonts w:ascii="Times New Roman" w:hAnsi="Times New Roman"/>
          <w:sz w:val="24"/>
          <w:szCs w:val="24"/>
        </w:rPr>
        <w:t xml:space="preserve"> shpenzimeve, </w:t>
      </w:r>
      <w:r w:rsidR="00200C6F" w:rsidRPr="00A57C5A">
        <w:rPr>
          <w:rFonts w:ascii="Times New Roman" w:hAnsi="Times New Roman"/>
          <w:sz w:val="24"/>
          <w:szCs w:val="24"/>
        </w:rPr>
        <w:t xml:space="preserve">sipas </w:t>
      </w:r>
      <w:r w:rsidR="004977EE" w:rsidRPr="00A57C5A">
        <w:rPr>
          <w:rFonts w:ascii="Times New Roman" w:hAnsi="Times New Roman"/>
          <w:sz w:val="24"/>
          <w:szCs w:val="24"/>
        </w:rPr>
        <w:t>t</w:t>
      </w:r>
      <w:r w:rsidR="0061506C" w:rsidRPr="00A57C5A">
        <w:rPr>
          <w:rFonts w:ascii="Times New Roman" w:hAnsi="Times New Roman"/>
          <w:sz w:val="24"/>
          <w:szCs w:val="24"/>
        </w:rPr>
        <w:t>ë</w:t>
      </w:r>
      <w:r w:rsidR="004977EE" w:rsidRPr="00A57C5A">
        <w:rPr>
          <w:rFonts w:ascii="Times New Roman" w:hAnsi="Times New Roman"/>
          <w:sz w:val="24"/>
          <w:szCs w:val="24"/>
        </w:rPr>
        <w:t xml:space="preserve"> dh</w:t>
      </w:r>
      <w:r w:rsidR="0061506C" w:rsidRPr="00A57C5A">
        <w:rPr>
          <w:rFonts w:ascii="Times New Roman" w:hAnsi="Times New Roman"/>
          <w:sz w:val="24"/>
          <w:szCs w:val="24"/>
        </w:rPr>
        <w:t>ë</w:t>
      </w:r>
      <w:r w:rsidR="004977EE" w:rsidRPr="00A57C5A">
        <w:rPr>
          <w:rFonts w:ascii="Times New Roman" w:hAnsi="Times New Roman"/>
          <w:sz w:val="24"/>
          <w:szCs w:val="24"/>
        </w:rPr>
        <w:t>nave t</w:t>
      </w:r>
      <w:r w:rsidR="0061506C" w:rsidRPr="00A57C5A">
        <w:rPr>
          <w:rFonts w:ascii="Times New Roman" w:hAnsi="Times New Roman"/>
          <w:sz w:val="24"/>
          <w:szCs w:val="24"/>
        </w:rPr>
        <w:t>ë</w:t>
      </w:r>
      <w:r w:rsidR="004977EE" w:rsidRPr="00A57C5A">
        <w:rPr>
          <w:rFonts w:ascii="Times New Roman" w:hAnsi="Times New Roman"/>
          <w:sz w:val="24"/>
          <w:szCs w:val="24"/>
        </w:rPr>
        <w:t xml:space="preserve"> gjeneruara nga SIFQ</w:t>
      </w:r>
      <w:r w:rsidR="002A4851" w:rsidRPr="00A57C5A">
        <w:rPr>
          <w:rFonts w:ascii="Times New Roman" w:hAnsi="Times New Roman"/>
          <w:sz w:val="24"/>
          <w:szCs w:val="24"/>
        </w:rPr>
        <w:t xml:space="preserve"> dhe AFMIS</w:t>
      </w:r>
      <w:r w:rsidR="00200C6F" w:rsidRPr="00A57C5A">
        <w:rPr>
          <w:rFonts w:ascii="Times New Roman" w:hAnsi="Times New Roman"/>
          <w:sz w:val="24"/>
          <w:szCs w:val="24"/>
        </w:rPr>
        <w:t xml:space="preserve"> </w:t>
      </w:r>
      <w:r w:rsidR="00F77318" w:rsidRPr="00A57C5A">
        <w:rPr>
          <w:rFonts w:ascii="Times New Roman" w:hAnsi="Times New Roman"/>
          <w:sz w:val="24"/>
          <w:szCs w:val="24"/>
        </w:rPr>
        <w:t>situata n</w:t>
      </w:r>
      <w:r w:rsidR="00667FBD" w:rsidRPr="00A57C5A">
        <w:rPr>
          <w:rFonts w:ascii="Times New Roman" w:hAnsi="Times New Roman"/>
          <w:sz w:val="24"/>
          <w:szCs w:val="24"/>
        </w:rPr>
        <w:t>ë</w:t>
      </w:r>
      <w:r w:rsidR="00F77318" w:rsidRPr="00A57C5A">
        <w:rPr>
          <w:rFonts w:ascii="Times New Roman" w:hAnsi="Times New Roman"/>
          <w:sz w:val="24"/>
          <w:szCs w:val="24"/>
        </w:rPr>
        <w:t xml:space="preserve"> fund </w:t>
      </w:r>
      <w:r w:rsidR="00A9388B" w:rsidRPr="00A57C5A">
        <w:rPr>
          <w:rFonts w:ascii="Times New Roman" w:hAnsi="Times New Roman"/>
          <w:sz w:val="24"/>
          <w:szCs w:val="24"/>
        </w:rPr>
        <w:t>të</w:t>
      </w:r>
      <w:r w:rsidR="002C7123" w:rsidRPr="00A57C5A">
        <w:rPr>
          <w:rFonts w:ascii="Times New Roman" w:hAnsi="Times New Roman"/>
          <w:sz w:val="24"/>
          <w:szCs w:val="24"/>
        </w:rPr>
        <w:t xml:space="preserve"> </w:t>
      </w:r>
      <w:r w:rsidR="007A6065" w:rsidRPr="00A57C5A">
        <w:rPr>
          <w:rFonts w:ascii="Times New Roman" w:hAnsi="Times New Roman"/>
          <w:sz w:val="24"/>
          <w:szCs w:val="24"/>
        </w:rPr>
        <w:t>8</w:t>
      </w:r>
      <w:r w:rsidR="009C244D" w:rsidRPr="00A57C5A">
        <w:rPr>
          <w:rFonts w:ascii="Times New Roman" w:hAnsi="Times New Roman"/>
          <w:sz w:val="24"/>
          <w:szCs w:val="24"/>
        </w:rPr>
        <w:t xml:space="preserve"> mujorit të </w:t>
      </w:r>
      <w:r w:rsidR="00E45082" w:rsidRPr="00A57C5A">
        <w:rPr>
          <w:rFonts w:ascii="Times New Roman" w:hAnsi="Times New Roman"/>
          <w:sz w:val="24"/>
          <w:szCs w:val="24"/>
        </w:rPr>
        <w:t>vitit 202</w:t>
      </w:r>
      <w:r w:rsidR="009C244D" w:rsidRPr="00A57C5A">
        <w:rPr>
          <w:rFonts w:ascii="Times New Roman" w:hAnsi="Times New Roman"/>
          <w:sz w:val="24"/>
          <w:szCs w:val="24"/>
        </w:rPr>
        <w:t>4</w:t>
      </w:r>
      <w:r w:rsidR="00A62B49" w:rsidRPr="00A57C5A">
        <w:rPr>
          <w:rFonts w:ascii="Times New Roman" w:hAnsi="Times New Roman"/>
          <w:sz w:val="24"/>
          <w:szCs w:val="24"/>
        </w:rPr>
        <w:t xml:space="preserve">, </w:t>
      </w:r>
      <w:r w:rsidR="00F77318" w:rsidRPr="00A57C5A">
        <w:rPr>
          <w:rFonts w:ascii="Times New Roman" w:hAnsi="Times New Roman"/>
          <w:sz w:val="24"/>
          <w:szCs w:val="24"/>
        </w:rPr>
        <w:t>paraqitet e till</w:t>
      </w:r>
      <w:r w:rsidR="00A62B49" w:rsidRPr="00A57C5A">
        <w:rPr>
          <w:rFonts w:ascii="Times New Roman" w:hAnsi="Times New Roman"/>
          <w:sz w:val="24"/>
          <w:szCs w:val="24"/>
        </w:rPr>
        <w:t>ë</w:t>
      </w:r>
      <w:r w:rsidR="00F77318" w:rsidRPr="00A57C5A">
        <w:rPr>
          <w:rFonts w:ascii="Times New Roman" w:hAnsi="Times New Roman"/>
          <w:sz w:val="24"/>
          <w:szCs w:val="24"/>
        </w:rPr>
        <w:t>:</w:t>
      </w:r>
    </w:p>
    <w:p w14:paraId="337C232D" w14:textId="77777777" w:rsidR="002A4851" w:rsidRPr="00A57C5A" w:rsidRDefault="002A4851" w:rsidP="002A4851">
      <w:pPr>
        <w:jc w:val="right"/>
        <w:rPr>
          <w:rFonts w:ascii="Times New Roman" w:hAnsi="Times New Roman"/>
          <w:i/>
        </w:rPr>
      </w:pPr>
      <w:r w:rsidRPr="00A57C5A">
        <w:rPr>
          <w:rFonts w:ascii="Times New Roman" w:hAnsi="Times New Roman"/>
          <w:i/>
        </w:rPr>
        <w:t>(Në lekë)</w:t>
      </w:r>
    </w:p>
    <w:tbl>
      <w:tblPr>
        <w:tblStyle w:val="TableGrid"/>
        <w:tblW w:w="0" w:type="auto"/>
        <w:tblInd w:w="228" w:type="dxa"/>
        <w:tblLook w:val="04A0" w:firstRow="1" w:lastRow="0" w:firstColumn="1" w:lastColumn="0" w:noHBand="0" w:noVBand="1"/>
      </w:tblPr>
      <w:tblGrid>
        <w:gridCol w:w="505"/>
        <w:gridCol w:w="2470"/>
        <w:gridCol w:w="2344"/>
        <w:gridCol w:w="1466"/>
        <w:gridCol w:w="2045"/>
      </w:tblGrid>
      <w:tr w:rsidR="00FF5CD5" w:rsidRPr="00A57C5A" w14:paraId="338C2AC0" w14:textId="77777777" w:rsidTr="00070B87">
        <w:trPr>
          <w:trHeight w:val="593"/>
        </w:trPr>
        <w:tc>
          <w:tcPr>
            <w:tcW w:w="0" w:type="auto"/>
            <w:shd w:val="clear" w:color="auto" w:fill="B6DDE8" w:themeFill="accent5" w:themeFillTint="66"/>
            <w:vAlign w:val="center"/>
            <w:hideMark/>
          </w:tcPr>
          <w:p w14:paraId="3C5E4153"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NR</w:t>
            </w:r>
          </w:p>
        </w:tc>
        <w:tc>
          <w:tcPr>
            <w:tcW w:w="0" w:type="auto"/>
            <w:shd w:val="clear" w:color="auto" w:fill="B6DDE8" w:themeFill="accent5" w:themeFillTint="66"/>
            <w:vAlign w:val="center"/>
            <w:hideMark/>
          </w:tcPr>
          <w:p w14:paraId="06FCEE0A"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Emërtimi</w:t>
            </w:r>
          </w:p>
        </w:tc>
        <w:tc>
          <w:tcPr>
            <w:tcW w:w="0" w:type="auto"/>
            <w:shd w:val="clear" w:color="auto" w:fill="B6DDE8" w:themeFill="accent5" w:themeFillTint="66"/>
            <w:vAlign w:val="center"/>
            <w:hideMark/>
          </w:tcPr>
          <w:p w14:paraId="3044A3CA" w14:textId="0C5FC4E9"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Plani me ndryshime 202</w:t>
            </w:r>
            <w:r w:rsidR="009C244D" w:rsidRPr="00A57C5A">
              <w:rPr>
                <w:rFonts w:ascii="Times New Roman" w:hAnsi="Times New Roman"/>
                <w:b/>
                <w:bCs/>
                <w:color w:val="000000"/>
                <w:sz w:val="20"/>
                <w:szCs w:val="20"/>
              </w:rPr>
              <w:t>4</w:t>
            </w:r>
          </w:p>
        </w:tc>
        <w:tc>
          <w:tcPr>
            <w:tcW w:w="0" w:type="auto"/>
            <w:shd w:val="clear" w:color="auto" w:fill="B6DDE8" w:themeFill="accent5" w:themeFillTint="66"/>
            <w:vAlign w:val="center"/>
            <w:hideMark/>
          </w:tcPr>
          <w:p w14:paraId="544C5206" w14:textId="76B6E252"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 xml:space="preserve">Fakt </w:t>
            </w:r>
            <w:r w:rsidR="009C244D" w:rsidRPr="00A57C5A">
              <w:rPr>
                <w:rFonts w:ascii="Times New Roman" w:hAnsi="Times New Roman"/>
                <w:b/>
                <w:bCs/>
                <w:color w:val="000000"/>
                <w:sz w:val="20"/>
                <w:szCs w:val="20"/>
              </w:rPr>
              <w:t>4</w:t>
            </w:r>
            <w:r w:rsidRPr="00A57C5A">
              <w:rPr>
                <w:rFonts w:ascii="Times New Roman" w:hAnsi="Times New Roman"/>
                <w:b/>
                <w:bCs/>
                <w:color w:val="000000"/>
                <w:sz w:val="20"/>
                <w:szCs w:val="20"/>
              </w:rPr>
              <w:t>M 202</w:t>
            </w:r>
            <w:r w:rsidR="009C244D" w:rsidRPr="00A57C5A">
              <w:rPr>
                <w:rFonts w:ascii="Times New Roman" w:hAnsi="Times New Roman"/>
                <w:b/>
                <w:bCs/>
                <w:color w:val="000000"/>
                <w:sz w:val="20"/>
                <w:szCs w:val="20"/>
              </w:rPr>
              <w:t>4</w:t>
            </w:r>
          </w:p>
        </w:tc>
        <w:tc>
          <w:tcPr>
            <w:tcW w:w="0" w:type="auto"/>
            <w:shd w:val="clear" w:color="auto" w:fill="B6DDE8" w:themeFill="accent5" w:themeFillTint="66"/>
            <w:vAlign w:val="center"/>
            <w:hideMark/>
          </w:tcPr>
          <w:p w14:paraId="0EF3A1A0"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Përqindja e realizimit</w:t>
            </w:r>
          </w:p>
        </w:tc>
      </w:tr>
      <w:tr w:rsidR="00FF5CD5" w:rsidRPr="00A57C5A" w14:paraId="43D8A560" w14:textId="77777777" w:rsidTr="00070B87">
        <w:trPr>
          <w:trHeight w:val="305"/>
        </w:trPr>
        <w:tc>
          <w:tcPr>
            <w:tcW w:w="0" w:type="auto"/>
            <w:vAlign w:val="center"/>
            <w:hideMark/>
          </w:tcPr>
          <w:p w14:paraId="2350E75C" w14:textId="77777777" w:rsidR="00906762" w:rsidRPr="00A57C5A" w:rsidRDefault="00906762" w:rsidP="00906762">
            <w:pPr>
              <w:jc w:val="center"/>
              <w:rPr>
                <w:rFonts w:ascii="Times New Roman" w:hAnsi="Times New Roman"/>
                <w:b/>
                <w:bCs/>
                <w:color w:val="000000"/>
                <w:sz w:val="20"/>
                <w:szCs w:val="20"/>
              </w:rPr>
            </w:pPr>
            <w:r w:rsidRPr="00A57C5A">
              <w:rPr>
                <w:rFonts w:ascii="Times New Roman" w:hAnsi="Times New Roman"/>
                <w:b/>
                <w:bCs/>
                <w:color w:val="000000"/>
                <w:sz w:val="20"/>
                <w:szCs w:val="20"/>
              </w:rPr>
              <w:t>1</w:t>
            </w:r>
          </w:p>
        </w:tc>
        <w:tc>
          <w:tcPr>
            <w:tcW w:w="0" w:type="auto"/>
            <w:vAlign w:val="center"/>
            <w:hideMark/>
          </w:tcPr>
          <w:p w14:paraId="71C88591" w14:textId="77777777" w:rsidR="00906762" w:rsidRPr="00A57C5A" w:rsidRDefault="00906762" w:rsidP="00906762">
            <w:pPr>
              <w:jc w:val="center"/>
              <w:rPr>
                <w:rFonts w:ascii="Times New Roman" w:hAnsi="Times New Roman"/>
                <w:b/>
                <w:bCs/>
                <w:color w:val="000000"/>
                <w:sz w:val="20"/>
                <w:szCs w:val="20"/>
              </w:rPr>
            </w:pPr>
            <w:r w:rsidRPr="00A57C5A">
              <w:rPr>
                <w:rFonts w:ascii="Times New Roman" w:hAnsi="Times New Roman"/>
                <w:b/>
                <w:bCs/>
                <w:color w:val="000000"/>
                <w:sz w:val="20"/>
                <w:szCs w:val="20"/>
              </w:rPr>
              <w:t>Shpenzime personeli</w:t>
            </w:r>
          </w:p>
        </w:tc>
        <w:tc>
          <w:tcPr>
            <w:tcW w:w="0" w:type="auto"/>
          </w:tcPr>
          <w:p w14:paraId="34B90104" w14:textId="66FDE956" w:rsidR="00906762" w:rsidRPr="00A57C5A" w:rsidRDefault="00906762" w:rsidP="00906762">
            <w:pPr>
              <w:jc w:val="center"/>
              <w:rPr>
                <w:rFonts w:ascii="Times New Roman" w:hAnsi="Times New Roman"/>
                <w:b/>
                <w:bCs/>
                <w:iCs/>
                <w:sz w:val="20"/>
                <w:szCs w:val="20"/>
              </w:rPr>
            </w:pPr>
            <w:r w:rsidRPr="00A57C5A">
              <w:rPr>
                <w:rFonts w:ascii="Times New Roman" w:hAnsi="Times New Roman"/>
                <w:b/>
                <w:bCs/>
                <w:iCs/>
                <w:sz w:val="20"/>
                <w:szCs w:val="20"/>
              </w:rPr>
              <w:t>19,070,564,559</w:t>
            </w:r>
          </w:p>
        </w:tc>
        <w:tc>
          <w:tcPr>
            <w:tcW w:w="0" w:type="auto"/>
          </w:tcPr>
          <w:p w14:paraId="3868BB50" w14:textId="731CE027" w:rsidR="00906762" w:rsidRPr="00A57C5A" w:rsidRDefault="00906762" w:rsidP="00906762">
            <w:pPr>
              <w:jc w:val="center"/>
              <w:rPr>
                <w:rFonts w:ascii="Times New Roman" w:hAnsi="Times New Roman"/>
                <w:b/>
                <w:bCs/>
                <w:iCs/>
                <w:sz w:val="20"/>
                <w:szCs w:val="20"/>
              </w:rPr>
            </w:pPr>
            <w:r w:rsidRPr="00A57C5A">
              <w:rPr>
                <w:rFonts w:ascii="Times New Roman" w:hAnsi="Times New Roman"/>
                <w:b/>
                <w:bCs/>
                <w:iCs/>
                <w:sz w:val="20"/>
                <w:szCs w:val="20"/>
              </w:rPr>
              <w:t>12,515,313,465</w:t>
            </w:r>
          </w:p>
        </w:tc>
        <w:tc>
          <w:tcPr>
            <w:tcW w:w="0" w:type="auto"/>
            <w:vAlign w:val="center"/>
          </w:tcPr>
          <w:p w14:paraId="24E6C322" w14:textId="423F085F" w:rsidR="00906762" w:rsidRPr="00A57C5A" w:rsidRDefault="00906762" w:rsidP="00906762">
            <w:pPr>
              <w:jc w:val="center"/>
              <w:rPr>
                <w:rFonts w:ascii="Times New Roman" w:hAnsi="Times New Roman"/>
                <w:b/>
                <w:bCs/>
                <w:sz w:val="20"/>
                <w:szCs w:val="20"/>
              </w:rPr>
            </w:pPr>
            <w:r w:rsidRPr="00A57C5A">
              <w:rPr>
                <w:rFonts w:ascii="Times New Roman" w:hAnsi="Times New Roman"/>
                <w:b/>
                <w:bCs/>
                <w:sz w:val="20"/>
                <w:szCs w:val="20"/>
              </w:rPr>
              <w:t>66</w:t>
            </w:r>
          </w:p>
        </w:tc>
      </w:tr>
      <w:tr w:rsidR="00FF5CD5" w:rsidRPr="00A57C5A" w14:paraId="312F9412" w14:textId="77777777" w:rsidTr="00070B87">
        <w:trPr>
          <w:trHeight w:val="548"/>
        </w:trPr>
        <w:tc>
          <w:tcPr>
            <w:tcW w:w="0" w:type="auto"/>
            <w:vAlign w:val="center"/>
            <w:hideMark/>
          </w:tcPr>
          <w:p w14:paraId="694D2C4A" w14:textId="137816F2" w:rsidR="00906762" w:rsidRPr="00A57C5A" w:rsidRDefault="00906762" w:rsidP="00906762">
            <w:pPr>
              <w:jc w:val="center"/>
              <w:rPr>
                <w:rFonts w:ascii="Times New Roman" w:hAnsi="Times New Roman"/>
                <w:color w:val="000000"/>
                <w:sz w:val="20"/>
                <w:szCs w:val="20"/>
              </w:rPr>
            </w:pPr>
          </w:p>
        </w:tc>
        <w:tc>
          <w:tcPr>
            <w:tcW w:w="0" w:type="auto"/>
            <w:vAlign w:val="center"/>
            <w:hideMark/>
          </w:tcPr>
          <w:p w14:paraId="50A8F99C" w14:textId="77777777" w:rsidR="00906762" w:rsidRPr="00A57C5A" w:rsidRDefault="00906762" w:rsidP="00906762">
            <w:pPr>
              <w:jc w:val="center"/>
              <w:rPr>
                <w:rFonts w:ascii="Times New Roman" w:hAnsi="Times New Roman"/>
                <w:i/>
                <w:iCs/>
                <w:color w:val="000000"/>
                <w:sz w:val="20"/>
                <w:szCs w:val="20"/>
              </w:rPr>
            </w:pPr>
            <w:r w:rsidRPr="00A57C5A">
              <w:rPr>
                <w:rFonts w:ascii="Times New Roman" w:hAnsi="Times New Roman"/>
                <w:i/>
                <w:iCs/>
                <w:color w:val="000000"/>
                <w:sz w:val="20"/>
                <w:szCs w:val="20"/>
              </w:rPr>
              <w:t>Shpenzime paga</w:t>
            </w:r>
          </w:p>
        </w:tc>
        <w:tc>
          <w:tcPr>
            <w:tcW w:w="0" w:type="auto"/>
            <w:noWrap/>
            <w:vAlign w:val="center"/>
          </w:tcPr>
          <w:p w14:paraId="7D7CB0A2" w14:textId="46B6A379" w:rsidR="00906762" w:rsidRPr="00A57C5A" w:rsidRDefault="00906762" w:rsidP="00B64E39">
            <w:pPr>
              <w:jc w:val="center"/>
              <w:rPr>
                <w:rFonts w:ascii="Times New Roman" w:hAnsi="Times New Roman"/>
                <w:i/>
                <w:sz w:val="20"/>
                <w:szCs w:val="20"/>
              </w:rPr>
            </w:pPr>
            <w:r w:rsidRPr="00A57C5A">
              <w:rPr>
                <w:rFonts w:ascii="Times New Roman" w:hAnsi="Times New Roman"/>
                <w:i/>
                <w:sz w:val="20"/>
                <w:szCs w:val="20"/>
              </w:rPr>
              <w:t>16,388,304,559</w:t>
            </w:r>
          </w:p>
        </w:tc>
        <w:tc>
          <w:tcPr>
            <w:tcW w:w="0" w:type="auto"/>
            <w:noWrap/>
            <w:vAlign w:val="center"/>
          </w:tcPr>
          <w:p w14:paraId="33912453" w14:textId="5B924E75" w:rsidR="00906762" w:rsidRPr="00A57C5A" w:rsidRDefault="00906762" w:rsidP="00B64E39">
            <w:pPr>
              <w:jc w:val="center"/>
              <w:rPr>
                <w:rFonts w:ascii="Times New Roman" w:hAnsi="Times New Roman"/>
                <w:i/>
                <w:sz w:val="20"/>
                <w:szCs w:val="20"/>
              </w:rPr>
            </w:pPr>
            <w:r w:rsidRPr="00A57C5A">
              <w:rPr>
                <w:rFonts w:ascii="Times New Roman" w:hAnsi="Times New Roman"/>
                <w:i/>
                <w:sz w:val="20"/>
                <w:szCs w:val="20"/>
              </w:rPr>
              <w:t>10,758,087,640</w:t>
            </w:r>
          </w:p>
        </w:tc>
        <w:tc>
          <w:tcPr>
            <w:tcW w:w="0" w:type="auto"/>
            <w:vAlign w:val="center"/>
          </w:tcPr>
          <w:p w14:paraId="622B462A" w14:textId="62BC57D3" w:rsidR="00906762" w:rsidRPr="00A57C5A" w:rsidRDefault="00906762" w:rsidP="00906762">
            <w:pPr>
              <w:jc w:val="center"/>
              <w:rPr>
                <w:rFonts w:ascii="Times New Roman" w:hAnsi="Times New Roman"/>
                <w:i/>
                <w:sz w:val="20"/>
                <w:szCs w:val="20"/>
              </w:rPr>
            </w:pPr>
            <w:r w:rsidRPr="00A57C5A">
              <w:rPr>
                <w:rFonts w:ascii="Times New Roman" w:hAnsi="Times New Roman"/>
                <w:i/>
                <w:sz w:val="20"/>
                <w:szCs w:val="20"/>
              </w:rPr>
              <w:t>66</w:t>
            </w:r>
          </w:p>
        </w:tc>
      </w:tr>
      <w:tr w:rsidR="00FF5CD5" w:rsidRPr="00A57C5A" w14:paraId="390777B2" w14:textId="77777777" w:rsidTr="00070B87">
        <w:trPr>
          <w:trHeight w:val="315"/>
        </w:trPr>
        <w:tc>
          <w:tcPr>
            <w:tcW w:w="0" w:type="auto"/>
            <w:vAlign w:val="center"/>
            <w:hideMark/>
          </w:tcPr>
          <w:p w14:paraId="09505614" w14:textId="0114EDAD" w:rsidR="00906762" w:rsidRPr="00A57C5A" w:rsidRDefault="00906762" w:rsidP="00906762">
            <w:pPr>
              <w:jc w:val="center"/>
              <w:rPr>
                <w:rFonts w:ascii="Times New Roman" w:hAnsi="Times New Roman"/>
                <w:color w:val="000000"/>
                <w:sz w:val="20"/>
                <w:szCs w:val="20"/>
              </w:rPr>
            </w:pPr>
          </w:p>
        </w:tc>
        <w:tc>
          <w:tcPr>
            <w:tcW w:w="0" w:type="auto"/>
            <w:vAlign w:val="center"/>
            <w:hideMark/>
          </w:tcPr>
          <w:p w14:paraId="6A02E114" w14:textId="77777777" w:rsidR="00906762" w:rsidRPr="00A57C5A" w:rsidRDefault="00906762" w:rsidP="00906762">
            <w:pPr>
              <w:jc w:val="center"/>
              <w:rPr>
                <w:rFonts w:ascii="Times New Roman" w:hAnsi="Times New Roman"/>
                <w:i/>
                <w:iCs/>
                <w:color w:val="000000"/>
                <w:sz w:val="20"/>
                <w:szCs w:val="20"/>
              </w:rPr>
            </w:pPr>
            <w:r w:rsidRPr="00A57C5A">
              <w:rPr>
                <w:rFonts w:ascii="Times New Roman" w:hAnsi="Times New Roman"/>
                <w:i/>
                <w:iCs/>
                <w:color w:val="000000"/>
                <w:sz w:val="20"/>
                <w:szCs w:val="20"/>
              </w:rPr>
              <w:t>Sigurime shoqerore</w:t>
            </w:r>
          </w:p>
        </w:tc>
        <w:tc>
          <w:tcPr>
            <w:tcW w:w="0" w:type="auto"/>
            <w:noWrap/>
            <w:vAlign w:val="center"/>
          </w:tcPr>
          <w:p w14:paraId="0B81B5BA" w14:textId="41431CDA" w:rsidR="00906762" w:rsidRPr="00A57C5A" w:rsidRDefault="00906762" w:rsidP="00B64E39">
            <w:pPr>
              <w:jc w:val="center"/>
              <w:rPr>
                <w:rFonts w:ascii="Times New Roman" w:hAnsi="Times New Roman"/>
                <w:i/>
                <w:sz w:val="20"/>
                <w:szCs w:val="20"/>
              </w:rPr>
            </w:pPr>
            <w:r w:rsidRPr="00A57C5A">
              <w:rPr>
                <w:rFonts w:ascii="Times New Roman" w:hAnsi="Times New Roman"/>
                <w:i/>
                <w:sz w:val="20"/>
                <w:szCs w:val="20"/>
              </w:rPr>
              <w:t>2,682,260,000</w:t>
            </w:r>
          </w:p>
        </w:tc>
        <w:tc>
          <w:tcPr>
            <w:tcW w:w="0" w:type="auto"/>
            <w:noWrap/>
            <w:vAlign w:val="center"/>
          </w:tcPr>
          <w:p w14:paraId="0A2564E9" w14:textId="05F50DB6" w:rsidR="00906762" w:rsidRPr="00A57C5A" w:rsidRDefault="00906762" w:rsidP="00B64E39">
            <w:pPr>
              <w:jc w:val="center"/>
              <w:rPr>
                <w:rFonts w:ascii="Times New Roman" w:hAnsi="Times New Roman"/>
                <w:i/>
                <w:sz w:val="20"/>
                <w:szCs w:val="20"/>
              </w:rPr>
            </w:pPr>
            <w:r w:rsidRPr="00A57C5A">
              <w:rPr>
                <w:rFonts w:ascii="Times New Roman" w:hAnsi="Times New Roman"/>
                <w:i/>
                <w:sz w:val="20"/>
                <w:szCs w:val="20"/>
              </w:rPr>
              <w:t>1,757,225,824</w:t>
            </w:r>
          </w:p>
        </w:tc>
        <w:tc>
          <w:tcPr>
            <w:tcW w:w="0" w:type="auto"/>
            <w:vAlign w:val="center"/>
          </w:tcPr>
          <w:p w14:paraId="579CE4EF" w14:textId="0AB5C326" w:rsidR="00906762" w:rsidRPr="00A57C5A" w:rsidRDefault="00906762" w:rsidP="00906762">
            <w:pPr>
              <w:jc w:val="center"/>
              <w:rPr>
                <w:rFonts w:ascii="Times New Roman" w:hAnsi="Times New Roman"/>
                <w:i/>
                <w:sz w:val="20"/>
                <w:szCs w:val="20"/>
              </w:rPr>
            </w:pPr>
            <w:r w:rsidRPr="00A57C5A">
              <w:rPr>
                <w:rFonts w:ascii="Times New Roman" w:hAnsi="Times New Roman"/>
                <w:i/>
                <w:sz w:val="20"/>
                <w:szCs w:val="20"/>
              </w:rPr>
              <w:t>66</w:t>
            </w:r>
          </w:p>
        </w:tc>
      </w:tr>
      <w:tr w:rsidR="00FF5CD5" w:rsidRPr="00A57C5A" w14:paraId="64467839" w14:textId="77777777" w:rsidTr="00070B87">
        <w:trPr>
          <w:trHeight w:val="593"/>
        </w:trPr>
        <w:tc>
          <w:tcPr>
            <w:tcW w:w="0" w:type="auto"/>
            <w:shd w:val="clear" w:color="auto" w:fill="DAEEF3" w:themeFill="accent5" w:themeFillTint="33"/>
            <w:vAlign w:val="center"/>
            <w:hideMark/>
          </w:tcPr>
          <w:p w14:paraId="6E87BD74" w14:textId="77777777" w:rsidR="00906762" w:rsidRPr="00A57C5A" w:rsidRDefault="00906762" w:rsidP="00906762">
            <w:pPr>
              <w:jc w:val="center"/>
              <w:rPr>
                <w:rFonts w:ascii="Times New Roman" w:hAnsi="Times New Roman"/>
                <w:b/>
                <w:bCs/>
                <w:color w:val="000000"/>
                <w:sz w:val="20"/>
                <w:szCs w:val="20"/>
              </w:rPr>
            </w:pPr>
            <w:r w:rsidRPr="00A57C5A">
              <w:rPr>
                <w:rFonts w:ascii="Times New Roman" w:hAnsi="Times New Roman"/>
                <w:b/>
                <w:bCs/>
                <w:color w:val="000000"/>
                <w:sz w:val="20"/>
                <w:szCs w:val="20"/>
              </w:rPr>
              <w:t>2</w:t>
            </w:r>
          </w:p>
        </w:tc>
        <w:tc>
          <w:tcPr>
            <w:tcW w:w="0" w:type="auto"/>
            <w:shd w:val="clear" w:color="auto" w:fill="DAEEF3" w:themeFill="accent5" w:themeFillTint="33"/>
            <w:vAlign w:val="center"/>
            <w:hideMark/>
          </w:tcPr>
          <w:p w14:paraId="687C0A84" w14:textId="77777777" w:rsidR="00906762" w:rsidRPr="00A57C5A" w:rsidRDefault="00906762" w:rsidP="00070B87">
            <w:pPr>
              <w:jc w:val="center"/>
              <w:rPr>
                <w:rFonts w:ascii="Times New Roman" w:hAnsi="Times New Roman"/>
                <w:b/>
                <w:bCs/>
                <w:color w:val="000000"/>
                <w:sz w:val="20"/>
                <w:szCs w:val="20"/>
              </w:rPr>
            </w:pPr>
            <w:r w:rsidRPr="00A57C5A">
              <w:rPr>
                <w:rFonts w:ascii="Times New Roman" w:hAnsi="Times New Roman"/>
                <w:b/>
                <w:bCs/>
                <w:color w:val="000000"/>
                <w:sz w:val="20"/>
                <w:szCs w:val="20"/>
              </w:rPr>
              <w:t>Shpenzime të tjera korente</w:t>
            </w:r>
          </w:p>
        </w:tc>
        <w:tc>
          <w:tcPr>
            <w:tcW w:w="0" w:type="auto"/>
            <w:shd w:val="clear" w:color="auto" w:fill="DAEEF3" w:themeFill="accent5" w:themeFillTint="33"/>
            <w:noWrap/>
            <w:vAlign w:val="center"/>
          </w:tcPr>
          <w:p w14:paraId="79AC620F" w14:textId="45DD1500" w:rsidR="00032BDA" w:rsidRPr="00A57C5A" w:rsidRDefault="00906762" w:rsidP="00070B87">
            <w:pPr>
              <w:jc w:val="center"/>
              <w:rPr>
                <w:rFonts w:ascii="Times New Roman" w:hAnsi="Times New Roman"/>
                <w:b/>
                <w:bCs/>
                <w:sz w:val="20"/>
                <w:szCs w:val="20"/>
              </w:rPr>
            </w:pPr>
            <w:r w:rsidRPr="00A57C5A">
              <w:rPr>
                <w:rFonts w:ascii="Times New Roman" w:hAnsi="Times New Roman"/>
                <w:b/>
                <w:bCs/>
                <w:sz w:val="20"/>
                <w:szCs w:val="20"/>
              </w:rPr>
              <w:t>57,817,750,441</w:t>
            </w:r>
          </w:p>
        </w:tc>
        <w:tc>
          <w:tcPr>
            <w:tcW w:w="0" w:type="auto"/>
            <w:shd w:val="clear" w:color="auto" w:fill="DAEEF3" w:themeFill="accent5" w:themeFillTint="33"/>
            <w:noWrap/>
            <w:vAlign w:val="center"/>
          </w:tcPr>
          <w:p w14:paraId="653AE02B" w14:textId="0EF07E56" w:rsidR="00906762" w:rsidRPr="00A57C5A" w:rsidRDefault="00906762" w:rsidP="00070B87">
            <w:pPr>
              <w:spacing w:after="0" w:line="240" w:lineRule="auto"/>
              <w:jc w:val="center"/>
              <w:rPr>
                <w:rFonts w:ascii="Times New Roman" w:hAnsi="Times New Roman"/>
                <w:b/>
                <w:bCs/>
                <w:sz w:val="20"/>
                <w:szCs w:val="20"/>
              </w:rPr>
            </w:pPr>
            <w:r w:rsidRPr="00A57C5A">
              <w:rPr>
                <w:rFonts w:ascii="Times New Roman" w:hAnsi="Times New Roman"/>
                <w:b/>
                <w:bCs/>
                <w:sz w:val="20"/>
                <w:szCs w:val="20"/>
              </w:rPr>
              <w:t>34,600,273,038</w:t>
            </w:r>
          </w:p>
        </w:tc>
        <w:tc>
          <w:tcPr>
            <w:tcW w:w="0" w:type="auto"/>
            <w:shd w:val="clear" w:color="auto" w:fill="DAEEF3" w:themeFill="accent5" w:themeFillTint="33"/>
            <w:vAlign w:val="center"/>
          </w:tcPr>
          <w:p w14:paraId="1EB6C23E" w14:textId="6AC9DFEB" w:rsidR="00906762" w:rsidRPr="00A57C5A" w:rsidRDefault="00906762" w:rsidP="00070B87">
            <w:pPr>
              <w:jc w:val="center"/>
              <w:rPr>
                <w:rFonts w:ascii="Times New Roman" w:hAnsi="Times New Roman"/>
                <w:b/>
                <w:bCs/>
                <w:sz w:val="20"/>
                <w:szCs w:val="20"/>
              </w:rPr>
            </w:pPr>
            <w:r w:rsidRPr="00A57C5A">
              <w:rPr>
                <w:rFonts w:ascii="Times New Roman" w:hAnsi="Times New Roman"/>
                <w:b/>
                <w:bCs/>
                <w:sz w:val="20"/>
                <w:szCs w:val="20"/>
              </w:rPr>
              <w:t>60</w:t>
            </w:r>
          </w:p>
        </w:tc>
      </w:tr>
      <w:tr w:rsidR="00FF5CD5" w:rsidRPr="00A57C5A" w14:paraId="017300CA" w14:textId="77777777" w:rsidTr="00070B87">
        <w:trPr>
          <w:trHeight w:val="315"/>
        </w:trPr>
        <w:tc>
          <w:tcPr>
            <w:tcW w:w="0" w:type="auto"/>
            <w:shd w:val="clear" w:color="auto" w:fill="DAEEF3" w:themeFill="accent5" w:themeFillTint="33"/>
            <w:vAlign w:val="center"/>
            <w:hideMark/>
          </w:tcPr>
          <w:p w14:paraId="7E7F0948"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3</w:t>
            </w:r>
          </w:p>
        </w:tc>
        <w:tc>
          <w:tcPr>
            <w:tcW w:w="0" w:type="auto"/>
            <w:shd w:val="clear" w:color="auto" w:fill="DAEEF3" w:themeFill="accent5" w:themeFillTint="33"/>
            <w:vAlign w:val="center"/>
            <w:hideMark/>
          </w:tcPr>
          <w:p w14:paraId="6A94028B"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Shpenzime kapitale</w:t>
            </w:r>
          </w:p>
        </w:tc>
        <w:tc>
          <w:tcPr>
            <w:tcW w:w="0" w:type="auto"/>
            <w:shd w:val="clear" w:color="auto" w:fill="DAEEF3" w:themeFill="accent5" w:themeFillTint="33"/>
            <w:noWrap/>
            <w:vAlign w:val="center"/>
          </w:tcPr>
          <w:p w14:paraId="4B328435" w14:textId="3EAD0FB9" w:rsidR="002A4851" w:rsidRPr="00A57C5A" w:rsidRDefault="009C244D" w:rsidP="009C244D">
            <w:pPr>
              <w:jc w:val="center"/>
              <w:rPr>
                <w:rFonts w:ascii="Times New Roman" w:hAnsi="Times New Roman"/>
                <w:b/>
                <w:bCs/>
                <w:sz w:val="20"/>
                <w:szCs w:val="20"/>
              </w:rPr>
            </w:pPr>
            <w:r w:rsidRPr="00A57C5A">
              <w:rPr>
                <w:rFonts w:ascii="Times New Roman" w:hAnsi="Times New Roman"/>
                <w:b/>
                <w:bCs/>
                <w:sz w:val="20"/>
                <w:szCs w:val="20"/>
              </w:rPr>
              <w:t>3,161,700,000</w:t>
            </w:r>
          </w:p>
        </w:tc>
        <w:tc>
          <w:tcPr>
            <w:tcW w:w="0" w:type="auto"/>
            <w:shd w:val="clear" w:color="auto" w:fill="DAEEF3" w:themeFill="accent5" w:themeFillTint="33"/>
            <w:noWrap/>
            <w:vAlign w:val="center"/>
          </w:tcPr>
          <w:p w14:paraId="6C06CCCD" w14:textId="43027A7B" w:rsidR="002A4851" w:rsidRPr="00A57C5A" w:rsidRDefault="00906762" w:rsidP="009C244D">
            <w:pPr>
              <w:jc w:val="center"/>
              <w:rPr>
                <w:rFonts w:ascii="Times New Roman" w:hAnsi="Times New Roman"/>
                <w:b/>
                <w:bCs/>
                <w:sz w:val="20"/>
                <w:szCs w:val="20"/>
              </w:rPr>
            </w:pPr>
            <w:r w:rsidRPr="00A57C5A">
              <w:rPr>
                <w:rFonts w:ascii="Times New Roman" w:hAnsi="Times New Roman"/>
                <w:b/>
                <w:bCs/>
                <w:sz w:val="20"/>
                <w:szCs w:val="20"/>
              </w:rPr>
              <w:t>1,477,789,557</w:t>
            </w:r>
          </w:p>
        </w:tc>
        <w:tc>
          <w:tcPr>
            <w:tcW w:w="0" w:type="auto"/>
            <w:shd w:val="clear" w:color="auto" w:fill="DAEEF3" w:themeFill="accent5" w:themeFillTint="33"/>
            <w:vAlign w:val="center"/>
          </w:tcPr>
          <w:p w14:paraId="5BEBD5B9" w14:textId="225E8E23" w:rsidR="002A4851" w:rsidRPr="00A57C5A" w:rsidRDefault="00906762" w:rsidP="009C244D">
            <w:pPr>
              <w:jc w:val="center"/>
              <w:rPr>
                <w:rFonts w:ascii="Times New Roman" w:hAnsi="Times New Roman"/>
                <w:b/>
                <w:bCs/>
                <w:sz w:val="20"/>
                <w:szCs w:val="20"/>
              </w:rPr>
            </w:pPr>
            <w:r w:rsidRPr="00A57C5A">
              <w:rPr>
                <w:rFonts w:ascii="Times New Roman" w:hAnsi="Times New Roman"/>
                <w:b/>
                <w:bCs/>
                <w:sz w:val="20"/>
                <w:szCs w:val="20"/>
              </w:rPr>
              <w:t>47</w:t>
            </w:r>
          </w:p>
        </w:tc>
      </w:tr>
      <w:tr w:rsidR="00FF5CD5" w:rsidRPr="00A57C5A" w14:paraId="4F7919DB" w14:textId="77777777" w:rsidTr="00070B87">
        <w:trPr>
          <w:trHeight w:val="315"/>
        </w:trPr>
        <w:tc>
          <w:tcPr>
            <w:tcW w:w="0" w:type="auto"/>
            <w:vAlign w:val="center"/>
            <w:hideMark/>
          </w:tcPr>
          <w:p w14:paraId="33F1EC0C" w14:textId="1AEEBC53" w:rsidR="002A4851" w:rsidRPr="00A57C5A" w:rsidRDefault="002A4851" w:rsidP="009C244D">
            <w:pPr>
              <w:jc w:val="center"/>
              <w:rPr>
                <w:rFonts w:ascii="Times New Roman" w:hAnsi="Times New Roman"/>
                <w:color w:val="000000"/>
                <w:sz w:val="20"/>
                <w:szCs w:val="20"/>
              </w:rPr>
            </w:pPr>
          </w:p>
        </w:tc>
        <w:tc>
          <w:tcPr>
            <w:tcW w:w="0" w:type="auto"/>
            <w:vAlign w:val="center"/>
            <w:hideMark/>
          </w:tcPr>
          <w:p w14:paraId="62F957B5" w14:textId="77777777" w:rsidR="002A4851" w:rsidRPr="00A57C5A" w:rsidRDefault="002A4851" w:rsidP="009C244D">
            <w:pPr>
              <w:jc w:val="center"/>
              <w:rPr>
                <w:rFonts w:ascii="Times New Roman" w:hAnsi="Times New Roman"/>
                <w:i/>
                <w:iCs/>
                <w:color w:val="000000"/>
                <w:sz w:val="20"/>
                <w:szCs w:val="20"/>
              </w:rPr>
            </w:pPr>
            <w:r w:rsidRPr="00A57C5A">
              <w:rPr>
                <w:rFonts w:ascii="Times New Roman" w:hAnsi="Times New Roman"/>
                <w:i/>
                <w:iCs/>
                <w:color w:val="000000"/>
                <w:sz w:val="20"/>
                <w:szCs w:val="20"/>
              </w:rPr>
              <w:t>Financim i brendshëm</w:t>
            </w:r>
          </w:p>
        </w:tc>
        <w:tc>
          <w:tcPr>
            <w:tcW w:w="0" w:type="auto"/>
            <w:noWrap/>
            <w:vAlign w:val="center"/>
          </w:tcPr>
          <w:p w14:paraId="12A6ADCF" w14:textId="09986753" w:rsidR="002A4851" w:rsidRPr="00A57C5A" w:rsidRDefault="009C244D" w:rsidP="009C244D">
            <w:pPr>
              <w:jc w:val="center"/>
              <w:rPr>
                <w:rFonts w:ascii="Times New Roman" w:hAnsi="Times New Roman"/>
                <w:i/>
                <w:sz w:val="20"/>
                <w:szCs w:val="20"/>
              </w:rPr>
            </w:pPr>
            <w:r w:rsidRPr="00A57C5A">
              <w:rPr>
                <w:rFonts w:ascii="Times New Roman" w:hAnsi="Times New Roman"/>
                <w:i/>
                <w:sz w:val="20"/>
                <w:szCs w:val="20"/>
              </w:rPr>
              <w:t>2,101,700,000</w:t>
            </w:r>
          </w:p>
        </w:tc>
        <w:tc>
          <w:tcPr>
            <w:tcW w:w="0" w:type="auto"/>
            <w:noWrap/>
            <w:vAlign w:val="center"/>
          </w:tcPr>
          <w:p w14:paraId="1F66A156" w14:textId="67206D64" w:rsidR="002A4851" w:rsidRPr="00A57C5A" w:rsidRDefault="00906762" w:rsidP="009C244D">
            <w:pPr>
              <w:jc w:val="center"/>
              <w:rPr>
                <w:rFonts w:ascii="Times New Roman" w:hAnsi="Times New Roman"/>
                <w:i/>
                <w:iCs/>
                <w:sz w:val="20"/>
                <w:szCs w:val="20"/>
              </w:rPr>
            </w:pPr>
            <w:r w:rsidRPr="00A57C5A">
              <w:rPr>
                <w:rFonts w:ascii="Times New Roman" w:hAnsi="Times New Roman"/>
                <w:i/>
                <w:iCs/>
                <w:sz w:val="20"/>
                <w:szCs w:val="20"/>
              </w:rPr>
              <w:t>618,920,627</w:t>
            </w:r>
          </w:p>
        </w:tc>
        <w:tc>
          <w:tcPr>
            <w:tcW w:w="0" w:type="auto"/>
            <w:vAlign w:val="center"/>
          </w:tcPr>
          <w:p w14:paraId="3F48307E" w14:textId="2E99D8F5" w:rsidR="002A4851" w:rsidRPr="00A57C5A" w:rsidRDefault="00FF5CD5" w:rsidP="009C244D">
            <w:pPr>
              <w:jc w:val="center"/>
              <w:rPr>
                <w:rFonts w:ascii="Times New Roman" w:hAnsi="Times New Roman"/>
                <w:i/>
                <w:iCs/>
                <w:sz w:val="20"/>
                <w:szCs w:val="20"/>
              </w:rPr>
            </w:pPr>
            <w:r w:rsidRPr="00A57C5A">
              <w:rPr>
                <w:rFonts w:ascii="Times New Roman" w:hAnsi="Times New Roman"/>
                <w:i/>
                <w:iCs/>
                <w:sz w:val="20"/>
                <w:szCs w:val="20"/>
              </w:rPr>
              <w:t>29</w:t>
            </w:r>
          </w:p>
        </w:tc>
      </w:tr>
      <w:tr w:rsidR="00FF5CD5" w:rsidRPr="00A57C5A" w14:paraId="3472F5F9" w14:textId="77777777" w:rsidTr="00070B87">
        <w:trPr>
          <w:trHeight w:val="315"/>
        </w:trPr>
        <w:tc>
          <w:tcPr>
            <w:tcW w:w="0" w:type="auto"/>
            <w:vAlign w:val="center"/>
            <w:hideMark/>
          </w:tcPr>
          <w:p w14:paraId="73E1B65B" w14:textId="53BB71A7" w:rsidR="002A4851" w:rsidRPr="00A57C5A" w:rsidRDefault="002A4851" w:rsidP="009C244D">
            <w:pPr>
              <w:jc w:val="center"/>
              <w:rPr>
                <w:rFonts w:ascii="Times New Roman" w:hAnsi="Times New Roman"/>
                <w:color w:val="000000"/>
                <w:sz w:val="20"/>
                <w:szCs w:val="20"/>
              </w:rPr>
            </w:pPr>
          </w:p>
        </w:tc>
        <w:tc>
          <w:tcPr>
            <w:tcW w:w="0" w:type="auto"/>
            <w:vAlign w:val="center"/>
            <w:hideMark/>
          </w:tcPr>
          <w:p w14:paraId="351DAC0F" w14:textId="77777777" w:rsidR="002A4851" w:rsidRPr="00A57C5A" w:rsidRDefault="002A4851" w:rsidP="009C244D">
            <w:pPr>
              <w:jc w:val="center"/>
              <w:rPr>
                <w:rFonts w:ascii="Times New Roman" w:hAnsi="Times New Roman"/>
                <w:i/>
                <w:iCs/>
                <w:color w:val="000000"/>
                <w:sz w:val="20"/>
                <w:szCs w:val="20"/>
              </w:rPr>
            </w:pPr>
            <w:r w:rsidRPr="00A57C5A">
              <w:rPr>
                <w:rFonts w:ascii="Times New Roman" w:hAnsi="Times New Roman"/>
                <w:i/>
                <w:iCs/>
                <w:color w:val="000000"/>
                <w:sz w:val="20"/>
                <w:szCs w:val="20"/>
              </w:rPr>
              <w:t>Financim i huaj</w:t>
            </w:r>
          </w:p>
        </w:tc>
        <w:tc>
          <w:tcPr>
            <w:tcW w:w="0" w:type="auto"/>
            <w:noWrap/>
            <w:vAlign w:val="center"/>
          </w:tcPr>
          <w:p w14:paraId="4E5E7D9C" w14:textId="363A7E31" w:rsidR="002A4851" w:rsidRPr="00A57C5A" w:rsidRDefault="009C244D" w:rsidP="009C244D">
            <w:pPr>
              <w:jc w:val="center"/>
              <w:rPr>
                <w:rFonts w:ascii="Times New Roman" w:hAnsi="Times New Roman"/>
                <w:i/>
                <w:sz w:val="20"/>
                <w:szCs w:val="20"/>
              </w:rPr>
            </w:pPr>
            <w:r w:rsidRPr="00A57C5A">
              <w:rPr>
                <w:rFonts w:ascii="Times New Roman" w:hAnsi="Times New Roman"/>
                <w:i/>
                <w:sz w:val="20"/>
                <w:szCs w:val="20"/>
              </w:rPr>
              <w:t>1,060,000,000</w:t>
            </w:r>
          </w:p>
        </w:tc>
        <w:tc>
          <w:tcPr>
            <w:tcW w:w="0" w:type="auto"/>
            <w:noWrap/>
            <w:vAlign w:val="center"/>
          </w:tcPr>
          <w:p w14:paraId="1A05B26D" w14:textId="75D7F34A" w:rsidR="002A4851" w:rsidRPr="00A57C5A" w:rsidRDefault="00906762" w:rsidP="009C244D">
            <w:pPr>
              <w:jc w:val="center"/>
              <w:rPr>
                <w:rFonts w:ascii="Times New Roman" w:hAnsi="Times New Roman"/>
                <w:i/>
                <w:iCs/>
                <w:sz w:val="20"/>
                <w:szCs w:val="20"/>
              </w:rPr>
            </w:pPr>
            <w:r w:rsidRPr="00A57C5A">
              <w:rPr>
                <w:rFonts w:ascii="Times New Roman" w:hAnsi="Times New Roman"/>
                <w:i/>
                <w:iCs/>
                <w:sz w:val="20"/>
                <w:szCs w:val="20"/>
              </w:rPr>
              <w:t>858,868,930</w:t>
            </w:r>
          </w:p>
        </w:tc>
        <w:tc>
          <w:tcPr>
            <w:tcW w:w="0" w:type="auto"/>
            <w:vAlign w:val="center"/>
          </w:tcPr>
          <w:p w14:paraId="679AB086" w14:textId="469457DF" w:rsidR="002A4851" w:rsidRPr="00A57C5A" w:rsidRDefault="00FF5CD5" w:rsidP="009C244D">
            <w:pPr>
              <w:jc w:val="center"/>
              <w:rPr>
                <w:rFonts w:ascii="Times New Roman" w:hAnsi="Times New Roman"/>
                <w:i/>
                <w:iCs/>
                <w:sz w:val="20"/>
                <w:szCs w:val="20"/>
              </w:rPr>
            </w:pPr>
            <w:r w:rsidRPr="00A57C5A">
              <w:rPr>
                <w:rFonts w:ascii="Times New Roman" w:hAnsi="Times New Roman"/>
                <w:i/>
                <w:iCs/>
                <w:sz w:val="20"/>
                <w:szCs w:val="20"/>
              </w:rPr>
              <w:t>81</w:t>
            </w:r>
          </w:p>
        </w:tc>
      </w:tr>
      <w:tr w:rsidR="00FF5CD5" w:rsidRPr="00A57C5A" w14:paraId="4F8B6FD9" w14:textId="77777777" w:rsidTr="00070B87">
        <w:trPr>
          <w:trHeight w:val="315"/>
        </w:trPr>
        <w:tc>
          <w:tcPr>
            <w:tcW w:w="0" w:type="auto"/>
            <w:gridSpan w:val="2"/>
            <w:shd w:val="clear" w:color="auto" w:fill="B6DDE8" w:themeFill="accent5" w:themeFillTint="66"/>
            <w:vAlign w:val="center"/>
            <w:hideMark/>
          </w:tcPr>
          <w:p w14:paraId="39531D83" w14:textId="77777777" w:rsidR="002A4851" w:rsidRPr="00A57C5A" w:rsidRDefault="002A4851" w:rsidP="009C244D">
            <w:pPr>
              <w:jc w:val="center"/>
              <w:rPr>
                <w:rFonts w:ascii="Times New Roman" w:hAnsi="Times New Roman"/>
                <w:b/>
                <w:bCs/>
                <w:color w:val="000000"/>
                <w:sz w:val="20"/>
                <w:szCs w:val="20"/>
              </w:rPr>
            </w:pPr>
            <w:r w:rsidRPr="00A57C5A">
              <w:rPr>
                <w:rFonts w:ascii="Times New Roman" w:hAnsi="Times New Roman"/>
                <w:b/>
                <w:bCs/>
                <w:color w:val="000000"/>
                <w:sz w:val="20"/>
                <w:szCs w:val="20"/>
              </w:rPr>
              <w:t>TOTALI</w:t>
            </w:r>
          </w:p>
        </w:tc>
        <w:tc>
          <w:tcPr>
            <w:tcW w:w="0" w:type="auto"/>
            <w:shd w:val="clear" w:color="auto" w:fill="B6DDE8" w:themeFill="accent5" w:themeFillTint="66"/>
            <w:vAlign w:val="center"/>
          </w:tcPr>
          <w:p w14:paraId="449FEC14" w14:textId="33CDA0A0" w:rsidR="002A4851" w:rsidRPr="00A57C5A" w:rsidRDefault="00FF5CD5" w:rsidP="009C244D">
            <w:pPr>
              <w:jc w:val="center"/>
              <w:rPr>
                <w:rFonts w:ascii="Times New Roman" w:hAnsi="Times New Roman"/>
                <w:b/>
                <w:bCs/>
                <w:sz w:val="20"/>
                <w:szCs w:val="20"/>
              </w:rPr>
            </w:pPr>
            <w:r w:rsidRPr="00A57C5A">
              <w:rPr>
                <w:rFonts w:ascii="Times New Roman" w:hAnsi="Times New Roman"/>
                <w:b/>
                <w:bCs/>
                <w:sz w:val="20"/>
                <w:szCs w:val="20"/>
              </w:rPr>
              <w:t>80,050,015,000</w:t>
            </w:r>
          </w:p>
        </w:tc>
        <w:tc>
          <w:tcPr>
            <w:tcW w:w="0" w:type="auto"/>
            <w:shd w:val="clear" w:color="auto" w:fill="B6DDE8" w:themeFill="accent5" w:themeFillTint="66"/>
            <w:vAlign w:val="center"/>
          </w:tcPr>
          <w:p w14:paraId="46308BAA" w14:textId="62201CED" w:rsidR="002A4851" w:rsidRPr="00A57C5A" w:rsidRDefault="00FF5CD5" w:rsidP="009C244D">
            <w:pPr>
              <w:jc w:val="center"/>
              <w:rPr>
                <w:rFonts w:ascii="Times New Roman" w:hAnsi="Times New Roman"/>
                <w:b/>
                <w:bCs/>
                <w:sz w:val="20"/>
                <w:szCs w:val="20"/>
              </w:rPr>
            </w:pPr>
            <w:r w:rsidRPr="00A57C5A">
              <w:rPr>
                <w:rFonts w:ascii="Times New Roman" w:hAnsi="Times New Roman"/>
                <w:b/>
                <w:bCs/>
                <w:sz w:val="20"/>
                <w:szCs w:val="20"/>
              </w:rPr>
              <w:t>48,593,376,059</w:t>
            </w:r>
          </w:p>
        </w:tc>
        <w:tc>
          <w:tcPr>
            <w:tcW w:w="0" w:type="auto"/>
            <w:shd w:val="clear" w:color="auto" w:fill="B6DDE8" w:themeFill="accent5" w:themeFillTint="66"/>
            <w:vAlign w:val="center"/>
          </w:tcPr>
          <w:p w14:paraId="4F6ACEC6" w14:textId="2ADA55ED" w:rsidR="002A4851" w:rsidRPr="00A57C5A" w:rsidRDefault="00FF5CD5" w:rsidP="009C244D">
            <w:pPr>
              <w:jc w:val="center"/>
              <w:rPr>
                <w:rFonts w:ascii="Times New Roman" w:hAnsi="Times New Roman"/>
                <w:b/>
                <w:bCs/>
                <w:sz w:val="20"/>
                <w:szCs w:val="20"/>
              </w:rPr>
            </w:pPr>
            <w:r w:rsidRPr="00A57C5A">
              <w:rPr>
                <w:rFonts w:ascii="Times New Roman" w:hAnsi="Times New Roman"/>
                <w:b/>
                <w:bCs/>
                <w:sz w:val="20"/>
                <w:szCs w:val="20"/>
              </w:rPr>
              <w:t>61</w:t>
            </w:r>
          </w:p>
        </w:tc>
      </w:tr>
    </w:tbl>
    <w:p w14:paraId="334EC394" w14:textId="77777777" w:rsidR="00C67577" w:rsidRPr="00A57C5A" w:rsidRDefault="00C67577" w:rsidP="0038441D">
      <w:pPr>
        <w:pStyle w:val="ListParagraph"/>
        <w:jc w:val="both"/>
        <w:rPr>
          <w:b/>
          <w:sz w:val="22"/>
          <w:szCs w:val="22"/>
        </w:rPr>
      </w:pPr>
    </w:p>
    <w:p w14:paraId="6FB1E63F" w14:textId="4EC600A7" w:rsidR="00721113" w:rsidRPr="00A57C5A" w:rsidRDefault="00CA551D" w:rsidP="00F77318">
      <w:pPr>
        <w:jc w:val="both"/>
        <w:rPr>
          <w:rFonts w:ascii="Times New Roman" w:hAnsi="Times New Roman"/>
          <w:sz w:val="24"/>
          <w:szCs w:val="24"/>
        </w:rPr>
      </w:pPr>
      <w:r w:rsidRPr="00A57C5A">
        <w:rPr>
          <w:rFonts w:ascii="Times New Roman" w:hAnsi="Times New Roman"/>
          <w:sz w:val="24"/>
          <w:szCs w:val="24"/>
        </w:rPr>
        <w:t>Pra si</w:t>
      </w:r>
      <w:r w:rsidR="00541602" w:rsidRPr="00A57C5A">
        <w:rPr>
          <w:rFonts w:ascii="Times New Roman" w:hAnsi="Times New Roman"/>
          <w:sz w:val="24"/>
          <w:szCs w:val="24"/>
        </w:rPr>
        <w:t>ç</w:t>
      </w:r>
      <w:r w:rsidRPr="00A57C5A">
        <w:rPr>
          <w:rFonts w:ascii="Times New Roman" w:hAnsi="Times New Roman"/>
          <w:sz w:val="24"/>
          <w:szCs w:val="24"/>
        </w:rPr>
        <w:t xml:space="preserve"> shikohet nga tabela e m</w:t>
      </w:r>
      <w:r w:rsidR="00667FBD" w:rsidRPr="00A57C5A">
        <w:rPr>
          <w:rFonts w:ascii="Times New Roman" w:hAnsi="Times New Roman"/>
          <w:sz w:val="24"/>
          <w:szCs w:val="24"/>
        </w:rPr>
        <w:t>ë</w:t>
      </w:r>
      <w:r w:rsidRPr="00A57C5A">
        <w:rPr>
          <w:rFonts w:ascii="Times New Roman" w:hAnsi="Times New Roman"/>
          <w:sz w:val="24"/>
          <w:szCs w:val="24"/>
        </w:rPr>
        <w:t>sip</w:t>
      </w:r>
      <w:r w:rsidR="00B06A2F" w:rsidRPr="00A57C5A">
        <w:rPr>
          <w:rFonts w:ascii="Times New Roman" w:hAnsi="Times New Roman"/>
          <w:sz w:val="24"/>
          <w:szCs w:val="24"/>
        </w:rPr>
        <w:t>ë</w:t>
      </w:r>
      <w:r w:rsidRPr="00A57C5A">
        <w:rPr>
          <w:rFonts w:ascii="Times New Roman" w:hAnsi="Times New Roman"/>
          <w:sz w:val="24"/>
          <w:szCs w:val="24"/>
        </w:rPr>
        <w:t xml:space="preserve">rme, </w:t>
      </w:r>
      <w:r w:rsidR="00F77318" w:rsidRPr="00A57C5A">
        <w:rPr>
          <w:rFonts w:ascii="Times New Roman" w:hAnsi="Times New Roman"/>
          <w:sz w:val="24"/>
          <w:szCs w:val="24"/>
        </w:rPr>
        <w:t>shpenzimet korente</w:t>
      </w:r>
      <w:r w:rsidR="0059673E" w:rsidRPr="00A57C5A">
        <w:rPr>
          <w:rFonts w:ascii="Times New Roman" w:hAnsi="Times New Roman"/>
          <w:sz w:val="24"/>
          <w:szCs w:val="24"/>
        </w:rPr>
        <w:t>,</w:t>
      </w:r>
      <w:r w:rsidRPr="00A57C5A">
        <w:rPr>
          <w:rFonts w:ascii="Times New Roman" w:hAnsi="Times New Roman"/>
          <w:sz w:val="24"/>
          <w:szCs w:val="24"/>
        </w:rPr>
        <w:t xml:space="preserve"> n</w:t>
      </w:r>
      <w:r w:rsidR="00667FBD" w:rsidRPr="00A57C5A">
        <w:rPr>
          <w:rFonts w:ascii="Times New Roman" w:hAnsi="Times New Roman"/>
          <w:sz w:val="24"/>
          <w:szCs w:val="24"/>
        </w:rPr>
        <w:t>ë</w:t>
      </w:r>
      <w:r w:rsidRPr="00A57C5A">
        <w:rPr>
          <w:rFonts w:ascii="Times New Roman" w:hAnsi="Times New Roman"/>
          <w:sz w:val="24"/>
          <w:szCs w:val="24"/>
        </w:rPr>
        <w:t xml:space="preserve"> total p</w:t>
      </w:r>
      <w:r w:rsidR="00667FBD" w:rsidRPr="00A57C5A">
        <w:rPr>
          <w:rFonts w:ascii="Times New Roman" w:hAnsi="Times New Roman"/>
          <w:sz w:val="24"/>
          <w:szCs w:val="24"/>
        </w:rPr>
        <w:t>ë</w:t>
      </w:r>
      <w:r w:rsidRPr="00A57C5A">
        <w:rPr>
          <w:rFonts w:ascii="Times New Roman" w:hAnsi="Times New Roman"/>
          <w:sz w:val="24"/>
          <w:szCs w:val="24"/>
        </w:rPr>
        <w:t>r ministrin</w:t>
      </w:r>
      <w:r w:rsidR="00667FBD" w:rsidRPr="00A57C5A">
        <w:rPr>
          <w:rFonts w:ascii="Times New Roman" w:hAnsi="Times New Roman"/>
          <w:sz w:val="24"/>
          <w:szCs w:val="24"/>
        </w:rPr>
        <w:t>ë</w:t>
      </w:r>
      <w:r w:rsidR="00F77318" w:rsidRPr="00A57C5A">
        <w:rPr>
          <w:rFonts w:ascii="Times New Roman" w:hAnsi="Times New Roman"/>
          <w:sz w:val="24"/>
          <w:szCs w:val="24"/>
        </w:rPr>
        <w:t>,</w:t>
      </w:r>
      <w:r w:rsidRPr="00A57C5A">
        <w:rPr>
          <w:rFonts w:ascii="Times New Roman" w:hAnsi="Times New Roman"/>
          <w:sz w:val="24"/>
          <w:szCs w:val="24"/>
        </w:rPr>
        <w:t xml:space="preserve"> jan</w:t>
      </w:r>
      <w:r w:rsidR="00667FBD" w:rsidRPr="00A57C5A">
        <w:rPr>
          <w:rFonts w:ascii="Times New Roman" w:hAnsi="Times New Roman"/>
          <w:sz w:val="24"/>
          <w:szCs w:val="24"/>
        </w:rPr>
        <w:t>ë</w:t>
      </w:r>
      <w:r w:rsidRPr="00A57C5A">
        <w:rPr>
          <w:rFonts w:ascii="Times New Roman" w:hAnsi="Times New Roman"/>
          <w:sz w:val="24"/>
          <w:szCs w:val="24"/>
        </w:rPr>
        <w:t xml:space="preserve"> realizuar n</w:t>
      </w:r>
      <w:r w:rsidR="00667FBD" w:rsidRPr="00A57C5A">
        <w:rPr>
          <w:rFonts w:ascii="Times New Roman" w:hAnsi="Times New Roman"/>
          <w:sz w:val="24"/>
          <w:szCs w:val="24"/>
        </w:rPr>
        <w:t>ë</w:t>
      </w:r>
      <w:r w:rsidRPr="00A57C5A">
        <w:rPr>
          <w:rFonts w:ascii="Times New Roman" w:hAnsi="Times New Roman"/>
          <w:sz w:val="24"/>
          <w:szCs w:val="24"/>
        </w:rPr>
        <w:t xml:space="preserve"> </w:t>
      </w:r>
      <w:r w:rsidR="00D72518" w:rsidRPr="00A57C5A">
        <w:rPr>
          <w:rFonts w:ascii="Times New Roman" w:hAnsi="Times New Roman"/>
          <w:sz w:val="24"/>
          <w:szCs w:val="24"/>
        </w:rPr>
        <w:t>rreth</w:t>
      </w:r>
      <w:r w:rsidR="00397707" w:rsidRPr="00A57C5A">
        <w:rPr>
          <w:rFonts w:ascii="Times New Roman" w:hAnsi="Times New Roman"/>
          <w:sz w:val="24"/>
          <w:szCs w:val="24"/>
        </w:rPr>
        <w:t xml:space="preserve"> </w:t>
      </w:r>
      <w:r w:rsidR="00B0725F" w:rsidRPr="00A57C5A">
        <w:rPr>
          <w:rFonts w:ascii="Times New Roman" w:hAnsi="Times New Roman"/>
          <w:sz w:val="24"/>
          <w:szCs w:val="24"/>
        </w:rPr>
        <w:t>6</w:t>
      </w:r>
      <w:r w:rsidR="00B83399" w:rsidRPr="00A57C5A">
        <w:rPr>
          <w:rFonts w:ascii="Times New Roman" w:hAnsi="Times New Roman"/>
          <w:sz w:val="24"/>
          <w:szCs w:val="24"/>
        </w:rPr>
        <w:t>0</w:t>
      </w:r>
      <w:r w:rsidR="00DF7ACD" w:rsidRPr="00A57C5A">
        <w:rPr>
          <w:rFonts w:ascii="Times New Roman" w:hAnsi="Times New Roman"/>
          <w:sz w:val="24"/>
          <w:szCs w:val="24"/>
        </w:rPr>
        <w:t>%</w:t>
      </w:r>
      <w:r w:rsidRPr="00A57C5A">
        <w:rPr>
          <w:rFonts w:ascii="Times New Roman" w:hAnsi="Times New Roman"/>
          <w:sz w:val="24"/>
          <w:szCs w:val="24"/>
        </w:rPr>
        <w:t xml:space="preserve"> t</w:t>
      </w:r>
      <w:r w:rsidR="00667FBD" w:rsidRPr="00A57C5A">
        <w:rPr>
          <w:rFonts w:ascii="Times New Roman" w:hAnsi="Times New Roman"/>
          <w:sz w:val="24"/>
          <w:szCs w:val="24"/>
        </w:rPr>
        <w:t>ë</w:t>
      </w:r>
      <w:r w:rsidRPr="00A57C5A">
        <w:rPr>
          <w:rFonts w:ascii="Times New Roman" w:hAnsi="Times New Roman"/>
          <w:sz w:val="24"/>
          <w:szCs w:val="24"/>
        </w:rPr>
        <w:t xml:space="preserve"> planit </w:t>
      </w:r>
      <w:r w:rsidR="0073115A" w:rsidRPr="00A57C5A">
        <w:rPr>
          <w:rFonts w:ascii="Times New Roman" w:hAnsi="Times New Roman"/>
          <w:sz w:val="24"/>
          <w:szCs w:val="24"/>
        </w:rPr>
        <w:t>vjetor</w:t>
      </w:r>
      <w:r w:rsidR="00555087" w:rsidRPr="00A57C5A">
        <w:rPr>
          <w:rFonts w:ascii="Times New Roman" w:hAnsi="Times New Roman"/>
          <w:sz w:val="24"/>
          <w:szCs w:val="24"/>
        </w:rPr>
        <w:t xml:space="preserve"> nga të cilat </w:t>
      </w:r>
      <w:r w:rsidR="00E50E65" w:rsidRPr="00A57C5A">
        <w:rPr>
          <w:rFonts w:ascii="Times New Roman" w:hAnsi="Times New Roman"/>
          <w:sz w:val="24"/>
          <w:szCs w:val="24"/>
        </w:rPr>
        <w:t>me p</w:t>
      </w:r>
      <w:r w:rsidR="00302A15" w:rsidRPr="00A57C5A">
        <w:rPr>
          <w:rFonts w:ascii="Times New Roman" w:hAnsi="Times New Roman"/>
          <w:sz w:val="24"/>
          <w:szCs w:val="24"/>
        </w:rPr>
        <w:t>ë</w:t>
      </w:r>
      <w:r w:rsidR="00E50E65" w:rsidRPr="00A57C5A">
        <w:rPr>
          <w:rFonts w:ascii="Times New Roman" w:hAnsi="Times New Roman"/>
          <w:sz w:val="24"/>
          <w:szCs w:val="24"/>
        </w:rPr>
        <w:t>rqindjen m</w:t>
      </w:r>
      <w:r w:rsidR="00302A15" w:rsidRPr="00A57C5A">
        <w:rPr>
          <w:rFonts w:ascii="Times New Roman" w:hAnsi="Times New Roman"/>
          <w:sz w:val="24"/>
          <w:szCs w:val="24"/>
        </w:rPr>
        <w:t>ë</w:t>
      </w:r>
      <w:r w:rsidR="00E50E65" w:rsidRPr="00A57C5A">
        <w:rPr>
          <w:rFonts w:ascii="Times New Roman" w:hAnsi="Times New Roman"/>
          <w:sz w:val="24"/>
          <w:szCs w:val="24"/>
        </w:rPr>
        <w:t xml:space="preserve"> t</w:t>
      </w:r>
      <w:r w:rsidR="00302A15" w:rsidRPr="00A57C5A">
        <w:rPr>
          <w:rFonts w:ascii="Times New Roman" w:hAnsi="Times New Roman"/>
          <w:sz w:val="24"/>
          <w:szCs w:val="24"/>
        </w:rPr>
        <w:t>ë</w:t>
      </w:r>
      <w:r w:rsidR="00E50E65" w:rsidRPr="00A57C5A">
        <w:rPr>
          <w:rFonts w:ascii="Times New Roman" w:hAnsi="Times New Roman"/>
          <w:sz w:val="24"/>
          <w:szCs w:val="24"/>
        </w:rPr>
        <w:t xml:space="preserve"> lart</w:t>
      </w:r>
      <w:r w:rsidR="002F052B">
        <w:rPr>
          <w:rFonts w:ascii="Times New Roman" w:hAnsi="Times New Roman"/>
          <w:sz w:val="24"/>
          <w:szCs w:val="24"/>
        </w:rPr>
        <w:t>ë</w:t>
      </w:r>
      <w:r w:rsidR="00E50E65" w:rsidRPr="00A57C5A">
        <w:rPr>
          <w:rFonts w:ascii="Times New Roman" w:hAnsi="Times New Roman"/>
          <w:sz w:val="24"/>
          <w:szCs w:val="24"/>
        </w:rPr>
        <w:t xml:space="preserve"> t</w:t>
      </w:r>
      <w:r w:rsidR="00302A15" w:rsidRPr="00A57C5A">
        <w:rPr>
          <w:rFonts w:ascii="Times New Roman" w:hAnsi="Times New Roman"/>
          <w:sz w:val="24"/>
          <w:szCs w:val="24"/>
        </w:rPr>
        <w:t>ë</w:t>
      </w:r>
      <w:r w:rsidR="00E50E65" w:rsidRPr="00A57C5A">
        <w:rPr>
          <w:rFonts w:ascii="Times New Roman" w:hAnsi="Times New Roman"/>
          <w:sz w:val="24"/>
          <w:szCs w:val="24"/>
        </w:rPr>
        <w:t xml:space="preserve"> realizimit paraqiten shpenzimet e personelit me </w:t>
      </w:r>
      <w:r w:rsidR="00B0725F" w:rsidRPr="00A57C5A">
        <w:rPr>
          <w:rFonts w:ascii="Times New Roman" w:hAnsi="Times New Roman"/>
          <w:sz w:val="24"/>
          <w:szCs w:val="24"/>
        </w:rPr>
        <w:t>66</w:t>
      </w:r>
      <w:r w:rsidR="00E50E65" w:rsidRPr="00A57C5A">
        <w:rPr>
          <w:rFonts w:ascii="Times New Roman" w:hAnsi="Times New Roman"/>
          <w:sz w:val="24"/>
          <w:szCs w:val="24"/>
        </w:rPr>
        <w:t>% t</w:t>
      </w:r>
      <w:r w:rsidR="00302A15" w:rsidRPr="00A57C5A">
        <w:rPr>
          <w:rFonts w:ascii="Times New Roman" w:hAnsi="Times New Roman"/>
          <w:sz w:val="24"/>
          <w:szCs w:val="24"/>
        </w:rPr>
        <w:t>ë</w:t>
      </w:r>
      <w:r w:rsidR="00E50E65" w:rsidRPr="00A57C5A">
        <w:rPr>
          <w:rFonts w:ascii="Times New Roman" w:hAnsi="Times New Roman"/>
          <w:sz w:val="24"/>
          <w:szCs w:val="24"/>
        </w:rPr>
        <w:t xml:space="preserve"> planit vjetor.</w:t>
      </w:r>
    </w:p>
    <w:p w14:paraId="16DAE4CB" w14:textId="492FE646" w:rsidR="005E6C38" w:rsidRPr="00A57C5A" w:rsidRDefault="001A7C8A" w:rsidP="00771440">
      <w:pPr>
        <w:jc w:val="both"/>
        <w:rPr>
          <w:rFonts w:ascii="Times New Roman" w:hAnsi="Times New Roman"/>
          <w:sz w:val="24"/>
          <w:szCs w:val="24"/>
        </w:rPr>
      </w:pPr>
      <w:r w:rsidRPr="00A57C5A">
        <w:rPr>
          <w:rFonts w:ascii="Times New Roman" w:hAnsi="Times New Roman"/>
          <w:sz w:val="24"/>
          <w:szCs w:val="24"/>
        </w:rPr>
        <w:t xml:space="preserve">Shpenzimet </w:t>
      </w:r>
      <w:r w:rsidR="00A62B49" w:rsidRPr="00A57C5A">
        <w:rPr>
          <w:rFonts w:ascii="Times New Roman" w:hAnsi="Times New Roman"/>
          <w:color w:val="000000"/>
          <w:sz w:val="24"/>
          <w:szCs w:val="24"/>
        </w:rPr>
        <w:t>për</w:t>
      </w:r>
      <w:r w:rsidRPr="00A57C5A">
        <w:rPr>
          <w:rFonts w:ascii="Times New Roman" w:hAnsi="Times New Roman"/>
          <w:sz w:val="24"/>
          <w:szCs w:val="24"/>
        </w:rPr>
        <w:t xml:space="preserve"> investime </w:t>
      </w:r>
      <w:r w:rsidR="00F4577B" w:rsidRPr="00A57C5A">
        <w:rPr>
          <w:rFonts w:ascii="Times New Roman" w:hAnsi="Times New Roman"/>
          <w:sz w:val="24"/>
          <w:szCs w:val="24"/>
        </w:rPr>
        <w:t>për</w:t>
      </w:r>
      <w:r w:rsidR="0060685D" w:rsidRPr="00A57C5A">
        <w:rPr>
          <w:rFonts w:ascii="Times New Roman" w:hAnsi="Times New Roman"/>
          <w:sz w:val="24"/>
          <w:szCs w:val="24"/>
        </w:rPr>
        <w:t xml:space="preserve"> </w:t>
      </w:r>
      <w:r w:rsidR="00E50E65" w:rsidRPr="00A57C5A">
        <w:rPr>
          <w:rFonts w:ascii="Times New Roman" w:hAnsi="Times New Roman"/>
          <w:sz w:val="24"/>
          <w:szCs w:val="24"/>
        </w:rPr>
        <w:t>periudh</w:t>
      </w:r>
      <w:r w:rsidR="00302A15" w:rsidRPr="00A57C5A">
        <w:rPr>
          <w:rFonts w:ascii="Times New Roman" w:hAnsi="Times New Roman"/>
          <w:sz w:val="24"/>
          <w:szCs w:val="24"/>
        </w:rPr>
        <w:t>ë</w:t>
      </w:r>
      <w:r w:rsidR="00E50E65" w:rsidRPr="00A57C5A">
        <w:rPr>
          <w:rFonts w:ascii="Times New Roman" w:hAnsi="Times New Roman"/>
          <w:sz w:val="24"/>
          <w:szCs w:val="24"/>
        </w:rPr>
        <w:t>n</w:t>
      </w:r>
      <w:r w:rsidR="00A62B49" w:rsidRPr="00A57C5A">
        <w:rPr>
          <w:rFonts w:ascii="Times New Roman" w:hAnsi="Times New Roman"/>
          <w:sz w:val="24"/>
          <w:szCs w:val="24"/>
        </w:rPr>
        <w:t>, në</w:t>
      </w:r>
      <w:r w:rsidR="007F1516" w:rsidRPr="00A57C5A">
        <w:rPr>
          <w:rFonts w:ascii="Times New Roman" w:hAnsi="Times New Roman"/>
          <w:sz w:val="24"/>
          <w:szCs w:val="24"/>
        </w:rPr>
        <w:t xml:space="preserve"> total</w:t>
      </w:r>
      <w:r w:rsidR="00E50E03" w:rsidRPr="00A57C5A">
        <w:rPr>
          <w:rFonts w:ascii="Times New Roman" w:hAnsi="Times New Roman"/>
          <w:sz w:val="24"/>
          <w:szCs w:val="24"/>
        </w:rPr>
        <w:t xml:space="preserve">, </w:t>
      </w:r>
      <w:r w:rsidRPr="00A57C5A">
        <w:rPr>
          <w:rFonts w:ascii="Times New Roman" w:hAnsi="Times New Roman"/>
          <w:sz w:val="24"/>
          <w:szCs w:val="24"/>
        </w:rPr>
        <w:t>kan</w:t>
      </w:r>
      <w:r w:rsidR="00E50E03" w:rsidRPr="00A57C5A">
        <w:rPr>
          <w:rFonts w:ascii="Times New Roman" w:hAnsi="Times New Roman"/>
          <w:sz w:val="24"/>
          <w:szCs w:val="24"/>
        </w:rPr>
        <w:t>ë</w:t>
      </w:r>
      <w:r w:rsidRPr="00A57C5A">
        <w:rPr>
          <w:rFonts w:ascii="Times New Roman" w:hAnsi="Times New Roman"/>
          <w:sz w:val="24"/>
          <w:szCs w:val="24"/>
        </w:rPr>
        <w:t xml:space="preserve"> nj</w:t>
      </w:r>
      <w:r w:rsidR="00DD04D6" w:rsidRPr="00A57C5A">
        <w:rPr>
          <w:rFonts w:ascii="Times New Roman" w:hAnsi="Times New Roman"/>
          <w:sz w:val="24"/>
          <w:szCs w:val="24"/>
        </w:rPr>
        <w:t>ë</w:t>
      </w:r>
      <w:r w:rsidRPr="00A57C5A">
        <w:rPr>
          <w:rFonts w:ascii="Times New Roman" w:hAnsi="Times New Roman"/>
          <w:sz w:val="24"/>
          <w:szCs w:val="24"/>
        </w:rPr>
        <w:t xml:space="preserve"> realizim prej </w:t>
      </w:r>
      <w:r w:rsidR="00B0725F" w:rsidRPr="00A57C5A">
        <w:rPr>
          <w:rFonts w:ascii="Times New Roman" w:hAnsi="Times New Roman"/>
          <w:sz w:val="24"/>
          <w:szCs w:val="24"/>
        </w:rPr>
        <w:t>47</w:t>
      </w:r>
      <w:r w:rsidRPr="00A57C5A">
        <w:rPr>
          <w:rFonts w:ascii="Times New Roman" w:hAnsi="Times New Roman"/>
          <w:sz w:val="24"/>
          <w:szCs w:val="24"/>
        </w:rPr>
        <w:t>%</w:t>
      </w:r>
      <w:r w:rsidR="00092037" w:rsidRPr="00A57C5A">
        <w:rPr>
          <w:rFonts w:ascii="Times New Roman" w:hAnsi="Times New Roman"/>
          <w:sz w:val="24"/>
          <w:szCs w:val="24"/>
        </w:rPr>
        <w:t xml:space="preserve"> të planit vjetor</w:t>
      </w:r>
      <w:r w:rsidR="00555087" w:rsidRPr="00A57C5A">
        <w:rPr>
          <w:rFonts w:ascii="Times New Roman" w:hAnsi="Times New Roman"/>
          <w:sz w:val="24"/>
          <w:szCs w:val="24"/>
        </w:rPr>
        <w:t xml:space="preserve">, e cila e përkthyer në vlerë monetare është </w:t>
      </w:r>
      <w:r w:rsidR="00B0725F" w:rsidRPr="00A57C5A">
        <w:rPr>
          <w:rFonts w:ascii="Times New Roman" w:hAnsi="Times New Roman"/>
          <w:sz w:val="24"/>
          <w:szCs w:val="24"/>
        </w:rPr>
        <w:t>1.47 miliardë</w:t>
      </w:r>
      <w:r w:rsidR="00555087" w:rsidRPr="00A57C5A">
        <w:rPr>
          <w:rFonts w:ascii="Times New Roman" w:hAnsi="Times New Roman"/>
          <w:sz w:val="24"/>
          <w:szCs w:val="24"/>
        </w:rPr>
        <w:t xml:space="preserve"> lekë, nga të cilat </w:t>
      </w:r>
      <w:r w:rsidR="00B0725F" w:rsidRPr="00A57C5A">
        <w:rPr>
          <w:rFonts w:ascii="Times New Roman" w:hAnsi="Times New Roman"/>
          <w:sz w:val="24"/>
          <w:szCs w:val="24"/>
        </w:rPr>
        <w:t>885</w:t>
      </w:r>
      <w:r w:rsidR="00555087" w:rsidRPr="00A57C5A">
        <w:rPr>
          <w:rFonts w:ascii="Times New Roman" w:hAnsi="Times New Roman"/>
          <w:sz w:val="24"/>
          <w:szCs w:val="24"/>
        </w:rPr>
        <w:t xml:space="preserve"> milionë lekë janë shpenzime kapitale me financim të huaj.</w:t>
      </w:r>
    </w:p>
    <w:p w14:paraId="6687F46B" w14:textId="150B6F85" w:rsidR="00080CB5" w:rsidRPr="00A57C5A" w:rsidRDefault="00E85718" w:rsidP="00771440">
      <w:pPr>
        <w:jc w:val="both"/>
        <w:rPr>
          <w:rFonts w:ascii="Times New Roman" w:hAnsi="Times New Roman"/>
          <w:b/>
          <w:sz w:val="24"/>
          <w:szCs w:val="24"/>
        </w:rPr>
      </w:pPr>
      <w:r w:rsidRPr="00A57C5A">
        <w:rPr>
          <w:rFonts w:ascii="Times New Roman" w:hAnsi="Times New Roman"/>
          <w:b/>
          <w:sz w:val="24"/>
          <w:szCs w:val="24"/>
        </w:rPr>
        <w:t>III.</w:t>
      </w:r>
      <w:r w:rsidRPr="00A57C5A">
        <w:rPr>
          <w:rFonts w:ascii="Times New Roman" w:hAnsi="Times New Roman"/>
          <w:sz w:val="24"/>
          <w:szCs w:val="24"/>
        </w:rPr>
        <w:t xml:space="preserve"> </w:t>
      </w:r>
      <w:r w:rsidR="006A27F3" w:rsidRPr="00A57C5A">
        <w:rPr>
          <w:rFonts w:ascii="Times New Roman" w:hAnsi="Times New Roman"/>
          <w:b/>
          <w:sz w:val="24"/>
          <w:szCs w:val="24"/>
        </w:rPr>
        <w:t>S</w:t>
      </w:r>
      <w:r w:rsidR="00080CB5" w:rsidRPr="00A57C5A">
        <w:rPr>
          <w:rFonts w:ascii="Times New Roman" w:hAnsi="Times New Roman"/>
          <w:b/>
          <w:sz w:val="24"/>
          <w:szCs w:val="24"/>
        </w:rPr>
        <w:t>truktura e shpenzimeve p</w:t>
      </w:r>
      <w:r w:rsidR="00667FBD" w:rsidRPr="00A57C5A">
        <w:rPr>
          <w:rFonts w:ascii="Times New Roman" w:hAnsi="Times New Roman"/>
          <w:b/>
          <w:sz w:val="24"/>
          <w:szCs w:val="24"/>
        </w:rPr>
        <w:t>ë</w:t>
      </w:r>
      <w:r w:rsidR="00080CB5" w:rsidRPr="00A57C5A">
        <w:rPr>
          <w:rFonts w:ascii="Times New Roman" w:hAnsi="Times New Roman"/>
          <w:b/>
          <w:sz w:val="24"/>
          <w:szCs w:val="24"/>
        </w:rPr>
        <w:t xml:space="preserve">r cdo program sipas </w:t>
      </w:r>
      <w:r w:rsidR="006A27F3" w:rsidRPr="00A57C5A">
        <w:rPr>
          <w:rFonts w:ascii="Times New Roman" w:hAnsi="Times New Roman"/>
          <w:b/>
          <w:sz w:val="24"/>
          <w:szCs w:val="24"/>
        </w:rPr>
        <w:t>b</w:t>
      </w:r>
      <w:r w:rsidR="00080CB5" w:rsidRPr="00A57C5A">
        <w:rPr>
          <w:rFonts w:ascii="Times New Roman" w:hAnsi="Times New Roman"/>
          <w:b/>
          <w:sz w:val="24"/>
          <w:szCs w:val="24"/>
        </w:rPr>
        <w:t xml:space="preserve">uxhetit </w:t>
      </w:r>
      <w:r w:rsidR="00EC2A48" w:rsidRPr="00A57C5A">
        <w:rPr>
          <w:rFonts w:ascii="Times New Roman" w:hAnsi="Times New Roman"/>
          <w:b/>
          <w:sz w:val="24"/>
          <w:szCs w:val="24"/>
        </w:rPr>
        <w:t xml:space="preserve">fillestar </w:t>
      </w:r>
      <w:r w:rsidR="00080CB5" w:rsidRPr="00A57C5A">
        <w:rPr>
          <w:rFonts w:ascii="Times New Roman" w:hAnsi="Times New Roman"/>
          <w:b/>
          <w:sz w:val="24"/>
          <w:szCs w:val="24"/>
        </w:rPr>
        <w:t>20</w:t>
      </w:r>
      <w:r w:rsidR="00A143B7" w:rsidRPr="00A57C5A">
        <w:rPr>
          <w:rFonts w:ascii="Times New Roman" w:hAnsi="Times New Roman"/>
          <w:b/>
          <w:sz w:val="24"/>
          <w:szCs w:val="24"/>
        </w:rPr>
        <w:t>2</w:t>
      </w:r>
      <w:r w:rsidR="00E50E65" w:rsidRPr="00A57C5A">
        <w:rPr>
          <w:rFonts w:ascii="Times New Roman" w:hAnsi="Times New Roman"/>
          <w:b/>
          <w:sz w:val="24"/>
          <w:szCs w:val="24"/>
        </w:rPr>
        <w:t>4</w:t>
      </w:r>
      <w:r w:rsidR="00EC2A48" w:rsidRPr="00A57C5A">
        <w:rPr>
          <w:rFonts w:ascii="Times New Roman" w:hAnsi="Times New Roman"/>
          <w:b/>
          <w:sz w:val="24"/>
          <w:szCs w:val="24"/>
        </w:rPr>
        <w:t xml:space="preserve">, </w:t>
      </w:r>
      <w:r w:rsidR="00AB6DDA" w:rsidRPr="00A57C5A">
        <w:rPr>
          <w:rFonts w:ascii="Times New Roman" w:hAnsi="Times New Roman"/>
          <w:b/>
          <w:sz w:val="24"/>
          <w:szCs w:val="24"/>
        </w:rPr>
        <w:t xml:space="preserve">buxhetit me ndryshime </w:t>
      </w:r>
      <w:r w:rsidR="00080CB5" w:rsidRPr="00A57C5A">
        <w:rPr>
          <w:rFonts w:ascii="Times New Roman" w:hAnsi="Times New Roman"/>
          <w:b/>
          <w:sz w:val="24"/>
          <w:szCs w:val="24"/>
        </w:rPr>
        <w:t xml:space="preserve">dhe realizimit </w:t>
      </w:r>
      <w:r w:rsidR="00A9388B" w:rsidRPr="00A57C5A">
        <w:rPr>
          <w:rFonts w:ascii="Times New Roman" w:hAnsi="Times New Roman"/>
          <w:b/>
          <w:sz w:val="24"/>
          <w:szCs w:val="24"/>
        </w:rPr>
        <w:t xml:space="preserve">për </w:t>
      </w:r>
      <w:r w:rsidR="00397707" w:rsidRPr="00A57C5A">
        <w:rPr>
          <w:rFonts w:ascii="Times New Roman" w:hAnsi="Times New Roman"/>
          <w:b/>
          <w:sz w:val="24"/>
          <w:szCs w:val="24"/>
        </w:rPr>
        <w:t>vitin</w:t>
      </w:r>
      <w:r w:rsidR="00A143B7" w:rsidRPr="00A57C5A">
        <w:rPr>
          <w:rFonts w:ascii="Times New Roman" w:hAnsi="Times New Roman"/>
          <w:b/>
          <w:sz w:val="24"/>
          <w:szCs w:val="24"/>
        </w:rPr>
        <w:t xml:space="preserve"> 202</w:t>
      </w:r>
      <w:r w:rsidR="00E50E65" w:rsidRPr="00A57C5A">
        <w:rPr>
          <w:rFonts w:ascii="Times New Roman" w:hAnsi="Times New Roman"/>
          <w:b/>
          <w:sz w:val="24"/>
          <w:szCs w:val="24"/>
        </w:rPr>
        <w:t>4</w:t>
      </w:r>
      <w:r w:rsidR="00E50E03" w:rsidRPr="00A57C5A">
        <w:rPr>
          <w:rFonts w:ascii="Times New Roman" w:hAnsi="Times New Roman"/>
          <w:b/>
          <w:sz w:val="24"/>
          <w:szCs w:val="24"/>
        </w:rPr>
        <w:t xml:space="preserve">, </w:t>
      </w:r>
      <w:r w:rsidR="00080CB5" w:rsidRPr="00A57C5A">
        <w:rPr>
          <w:rFonts w:ascii="Times New Roman" w:hAnsi="Times New Roman"/>
          <w:b/>
          <w:sz w:val="24"/>
          <w:szCs w:val="24"/>
        </w:rPr>
        <w:t>paraqitet si m</w:t>
      </w:r>
      <w:r w:rsidR="00667FBD" w:rsidRPr="00A57C5A">
        <w:rPr>
          <w:rFonts w:ascii="Times New Roman" w:hAnsi="Times New Roman"/>
          <w:b/>
          <w:sz w:val="24"/>
          <w:szCs w:val="24"/>
        </w:rPr>
        <w:t>ë</w:t>
      </w:r>
      <w:r w:rsidR="00080CB5" w:rsidRPr="00A57C5A">
        <w:rPr>
          <w:rFonts w:ascii="Times New Roman" w:hAnsi="Times New Roman"/>
          <w:b/>
          <w:sz w:val="24"/>
          <w:szCs w:val="24"/>
        </w:rPr>
        <w:t xml:space="preserve"> posht</w:t>
      </w:r>
      <w:r w:rsidR="00667FBD" w:rsidRPr="00A57C5A">
        <w:rPr>
          <w:rFonts w:ascii="Times New Roman" w:hAnsi="Times New Roman"/>
          <w:b/>
          <w:sz w:val="24"/>
          <w:szCs w:val="24"/>
        </w:rPr>
        <w:t>ë</w:t>
      </w:r>
      <w:r w:rsidR="00080CB5" w:rsidRPr="00A57C5A">
        <w:rPr>
          <w:rFonts w:ascii="Times New Roman" w:hAnsi="Times New Roman"/>
          <w:b/>
          <w:sz w:val="24"/>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1383"/>
        <w:gridCol w:w="1800"/>
        <w:gridCol w:w="1080"/>
      </w:tblGrid>
      <w:tr w:rsidR="00CC16D8" w:rsidRPr="00A57C5A" w14:paraId="6FF82B46" w14:textId="77777777" w:rsidTr="00464897">
        <w:trPr>
          <w:trHeight w:val="656"/>
        </w:trPr>
        <w:tc>
          <w:tcPr>
            <w:tcW w:w="4845" w:type="dxa"/>
            <w:tcBorders>
              <w:bottom w:val="single" w:sz="4" w:space="0" w:color="auto"/>
            </w:tcBorders>
            <w:shd w:val="clear" w:color="auto" w:fill="B6DDE8" w:themeFill="accent5" w:themeFillTint="66"/>
            <w:vAlign w:val="bottom"/>
          </w:tcPr>
          <w:p w14:paraId="08B8A150" w14:textId="77777777" w:rsidR="00CC16D8" w:rsidRPr="00A57C5A" w:rsidRDefault="00CC16D8" w:rsidP="00CC16D8">
            <w:pPr>
              <w:jc w:val="center"/>
              <w:rPr>
                <w:rFonts w:ascii="Times New Roman" w:hAnsi="Times New Roman"/>
                <w:b/>
                <w:sz w:val="23"/>
                <w:szCs w:val="23"/>
              </w:rPr>
            </w:pPr>
            <w:r w:rsidRPr="00A57C5A">
              <w:rPr>
                <w:rFonts w:ascii="Times New Roman" w:hAnsi="Times New Roman"/>
                <w:b/>
                <w:sz w:val="23"/>
                <w:szCs w:val="23"/>
              </w:rPr>
              <w:lastRenderedPageBreak/>
              <w:t>Programi</w:t>
            </w:r>
          </w:p>
        </w:tc>
        <w:tc>
          <w:tcPr>
            <w:tcW w:w="1383" w:type="dxa"/>
            <w:tcBorders>
              <w:bottom w:val="single" w:sz="4" w:space="0" w:color="auto"/>
            </w:tcBorders>
            <w:shd w:val="clear" w:color="auto" w:fill="B6DDE8" w:themeFill="accent5" w:themeFillTint="66"/>
            <w:vAlign w:val="bottom"/>
          </w:tcPr>
          <w:p w14:paraId="2E1137E1" w14:textId="77777777" w:rsidR="00CC16D8" w:rsidRPr="00A57C5A" w:rsidRDefault="00CC16D8" w:rsidP="00CC16D8">
            <w:pPr>
              <w:spacing w:after="0"/>
              <w:ind w:left="143"/>
              <w:jc w:val="center"/>
              <w:rPr>
                <w:rFonts w:ascii="Times New Roman" w:hAnsi="Times New Roman"/>
                <w:b/>
                <w:sz w:val="23"/>
                <w:szCs w:val="23"/>
              </w:rPr>
            </w:pPr>
            <w:r w:rsidRPr="00A57C5A">
              <w:rPr>
                <w:rFonts w:ascii="Times New Roman" w:hAnsi="Times New Roman"/>
                <w:b/>
                <w:sz w:val="23"/>
                <w:szCs w:val="23"/>
              </w:rPr>
              <w:t>Buxhet fillestar</w:t>
            </w:r>
          </w:p>
        </w:tc>
        <w:tc>
          <w:tcPr>
            <w:tcW w:w="1800" w:type="dxa"/>
            <w:tcBorders>
              <w:bottom w:val="single" w:sz="4" w:space="0" w:color="auto"/>
            </w:tcBorders>
            <w:shd w:val="clear" w:color="auto" w:fill="B6DDE8" w:themeFill="accent5" w:themeFillTint="66"/>
            <w:vAlign w:val="bottom"/>
          </w:tcPr>
          <w:p w14:paraId="659986F5" w14:textId="77777777" w:rsidR="00CC16D8" w:rsidRPr="00A57C5A" w:rsidRDefault="00CC16D8" w:rsidP="00541602">
            <w:pPr>
              <w:spacing w:after="0"/>
              <w:ind w:left="537"/>
              <w:jc w:val="center"/>
              <w:rPr>
                <w:rFonts w:ascii="Times New Roman" w:hAnsi="Times New Roman"/>
                <w:b/>
                <w:sz w:val="23"/>
                <w:szCs w:val="23"/>
              </w:rPr>
            </w:pPr>
            <w:r w:rsidRPr="00A57C5A">
              <w:rPr>
                <w:rFonts w:ascii="Times New Roman" w:hAnsi="Times New Roman"/>
                <w:b/>
                <w:sz w:val="23"/>
                <w:szCs w:val="23"/>
              </w:rPr>
              <w:t>Buxhet i ndryshuar</w:t>
            </w:r>
          </w:p>
        </w:tc>
        <w:tc>
          <w:tcPr>
            <w:tcW w:w="1080" w:type="dxa"/>
            <w:tcBorders>
              <w:bottom w:val="single" w:sz="4" w:space="0" w:color="auto"/>
            </w:tcBorders>
            <w:shd w:val="clear" w:color="auto" w:fill="B6DDE8" w:themeFill="accent5" w:themeFillTint="66"/>
            <w:vAlign w:val="bottom"/>
          </w:tcPr>
          <w:p w14:paraId="4DDB4523" w14:textId="77777777" w:rsidR="00CC16D8" w:rsidRPr="00A57C5A" w:rsidRDefault="00CC16D8" w:rsidP="00CC16D8">
            <w:pPr>
              <w:jc w:val="center"/>
              <w:rPr>
                <w:rFonts w:ascii="Times New Roman" w:hAnsi="Times New Roman"/>
                <w:b/>
                <w:sz w:val="23"/>
                <w:szCs w:val="23"/>
              </w:rPr>
            </w:pPr>
            <w:r w:rsidRPr="00A57C5A">
              <w:rPr>
                <w:rFonts w:ascii="Times New Roman" w:hAnsi="Times New Roman"/>
                <w:b/>
                <w:sz w:val="23"/>
                <w:szCs w:val="23"/>
              </w:rPr>
              <w:t>Fakti</w:t>
            </w:r>
          </w:p>
        </w:tc>
      </w:tr>
      <w:tr w:rsidR="00E50E65" w:rsidRPr="00A57C5A" w14:paraId="159F0885" w14:textId="77777777" w:rsidTr="00F97FDB">
        <w:trPr>
          <w:trHeight w:val="251"/>
        </w:trPr>
        <w:tc>
          <w:tcPr>
            <w:tcW w:w="4845" w:type="dxa"/>
            <w:vAlign w:val="center"/>
          </w:tcPr>
          <w:p w14:paraId="1EA11B49" w14:textId="77777777" w:rsidR="00E50E65" w:rsidRPr="00A57C5A" w:rsidRDefault="00E50E65" w:rsidP="00E50E65">
            <w:pPr>
              <w:pStyle w:val="ListParagraph"/>
              <w:numPr>
                <w:ilvl w:val="0"/>
                <w:numId w:val="16"/>
              </w:numPr>
              <w:jc w:val="both"/>
              <w:rPr>
                <w:sz w:val="24"/>
                <w:szCs w:val="24"/>
              </w:rPr>
            </w:pPr>
            <w:r w:rsidRPr="00A57C5A">
              <w:rPr>
                <w:sz w:val="24"/>
                <w:szCs w:val="24"/>
              </w:rPr>
              <w:t>Planifikimi, Menaxhimi dhe Administrimi</w:t>
            </w:r>
          </w:p>
        </w:tc>
        <w:tc>
          <w:tcPr>
            <w:tcW w:w="1383" w:type="dxa"/>
          </w:tcPr>
          <w:p w14:paraId="25A086EE" w14:textId="0F222E58"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1</w:t>
            </w:r>
          </w:p>
        </w:tc>
        <w:tc>
          <w:tcPr>
            <w:tcW w:w="1800" w:type="dxa"/>
          </w:tcPr>
          <w:p w14:paraId="1A650FE9" w14:textId="3C464723"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1</w:t>
            </w:r>
          </w:p>
        </w:tc>
        <w:tc>
          <w:tcPr>
            <w:tcW w:w="1080" w:type="dxa"/>
          </w:tcPr>
          <w:p w14:paraId="32202102" w14:textId="45E0401B"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0</w:t>
            </w:r>
          </w:p>
        </w:tc>
      </w:tr>
      <w:tr w:rsidR="00E50E65" w:rsidRPr="00A57C5A" w14:paraId="25280505" w14:textId="77777777" w:rsidTr="00F97FDB">
        <w:tc>
          <w:tcPr>
            <w:tcW w:w="4845" w:type="dxa"/>
            <w:vAlign w:val="center"/>
          </w:tcPr>
          <w:p w14:paraId="1116920A" w14:textId="77777777" w:rsidR="00E50E65" w:rsidRPr="00A57C5A" w:rsidRDefault="00E50E65" w:rsidP="00E50E65">
            <w:pPr>
              <w:pStyle w:val="ListParagraph"/>
              <w:numPr>
                <w:ilvl w:val="0"/>
                <w:numId w:val="16"/>
              </w:numPr>
              <w:jc w:val="both"/>
              <w:rPr>
                <w:rFonts w:eastAsia="Calibri"/>
                <w:sz w:val="24"/>
                <w:szCs w:val="24"/>
              </w:rPr>
            </w:pPr>
            <w:r w:rsidRPr="00A57C5A">
              <w:rPr>
                <w:rFonts w:eastAsia="Calibri"/>
                <w:sz w:val="24"/>
                <w:szCs w:val="24"/>
              </w:rPr>
              <w:t>Rehabilitimi i të Përndjekurve Politikë</w:t>
            </w:r>
          </w:p>
        </w:tc>
        <w:tc>
          <w:tcPr>
            <w:tcW w:w="1383" w:type="dxa"/>
          </w:tcPr>
          <w:p w14:paraId="29ED3432" w14:textId="3BF2115A"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2</w:t>
            </w:r>
          </w:p>
        </w:tc>
        <w:tc>
          <w:tcPr>
            <w:tcW w:w="1800" w:type="dxa"/>
          </w:tcPr>
          <w:p w14:paraId="0BF81C3D" w14:textId="4FF463B6"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2</w:t>
            </w:r>
          </w:p>
        </w:tc>
        <w:tc>
          <w:tcPr>
            <w:tcW w:w="1080" w:type="dxa"/>
          </w:tcPr>
          <w:p w14:paraId="485FFADE" w14:textId="591BA043" w:rsidR="00E50E65" w:rsidRPr="00A57C5A" w:rsidRDefault="00B0725F"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2</w:t>
            </w:r>
          </w:p>
        </w:tc>
      </w:tr>
      <w:tr w:rsidR="00E50E65" w:rsidRPr="00A57C5A" w14:paraId="475B0118" w14:textId="77777777" w:rsidTr="00F97FDB">
        <w:trPr>
          <w:trHeight w:val="91"/>
        </w:trPr>
        <w:tc>
          <w:tcPr>
            <w:tcW w:w="4845" w:type="dxa"/>
            <w:vAlign w:val="center"/>
          </w:tcPr>
          <w:p w14:paraId="0B5559A6" w14:textId="77777777" w:rsidR="00E50E65" w:rsidRPr="00A57C5A" w:rsidRDefault="00E50E65" w:rsidP="00E50E65">
            <w:pPr>
              <w:pStyle w:val="ListParagraph"/>
              <w:numPr>
                <w:ilvl w:val="0"/>
                <w:numId w:val="16"/>
              </w:numPr>
              <w:jc w:val="both"/>
              <w:rPr>
                <w:rFonts w:eastAsia="Calibri"/>
                <w:sz w:val="24"/>
                <w:szCs w:val="24"/>
              </w:rPr>
            </w:pPr>
            <w:r w:rsidRPr="00A57C5A">
              <w:rPr>
                <w:rFonts w:eastAsia="Calibri"/>
                <w:sz w:val="24"/>
                <w:szCs w:val="24"/>
              </w:rPr>
              <w:t>Shërbime të Kujdesit Shëndetësor Parësor</w:t>
            </w:r>
          </w:p>
        </w:tc>
        <w:tc>
          <w:tcPr>
            <w:tcW w:w="1383" w:type="dxa"/>
          </w:tcPr>
          <w:p w14:paraId="645CFE0F" w14:textId="537D4BA8"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8</w:t>
            </w:r>
          </w:p>
        </w:tc>
        <w:tc>
          <w:tcPr>
            <w:tcW w:w="1800" w:type="dxa"/>
          </w:tcPr>
          <w:p w14:paraId="5E8B6D99" w14:textId="019EE0EB"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8</w:t>
            </w:r>
          </w:p>
        </w:tc>
        <w:tc>
          <w:tcPr>
            <w:tcW w:w="1080" w:type="dxa"/>
          </w:tcPr>
          <w:p w14:paraId="25F872DB" w14:textId="01A4FABA" w:rsidR="00E50E65" w:rsidRPr="00A57C5A" w:rsidRDefault="00B0725F"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10</w:t>
            </w:r>
          </w:p>
        </w:tc>
      </w:tr>
      <w:tr w:rsidR="00E50E65" w:rsidRPr="00A57C5A" w14:paraId="1D78D8CB" w14:textId="77777777" w:rsidTr="00F97FDB">
        <w:tc>
          <w:tcPr>
            <w:tcW w:w="4845" w:type="dxa"/>
            <w:vAlign w:val="center"/>
          </w:tcPr>
          <w:p w14:paraId="0945BEC7" w14:textId="77777777" w:rsidR="00E50E65" w:rsidRPr="00A57C5A" w:rsidRDefault="00E50E65" w:rsidP="00E50E65">
            <w:pPr>
              <w:pStyle w:val="ListParagraph"/>
              <w:numPr>
                <w:ilvl w:val="0"/>
                <w:numId w:val="16"/>
              </w:numPr>
              <w:jc w:val="both"/>
              <w:rPr>
                <w:rFonts w:eastAsia="Calibri"/>
                <w:sz w:val="24"/>
                <w:szCs w:val="24"/>
              </w:rPr>
            </w:pPr>
            <w:r w:rsidRPr="00A57C5A">
              <w:rPr>
                <w:rFonts w:eastAsia="Calibri"/>
                <w:sz w:val="24"/>
                <w:szCs w:val="24"/>
              </w:rPr>
              <w:t>Shërbime të Kujdesit Shëndetësor Dytësor</w:t>
            </w:r>
          </w:p>
        </w:tc>
        <w:tc>
          <w:tcPr>
            <w:tcW w:w="1383" w:type="dxa"/>
          </w:tcPr>
          <w:p w14:paraId="53B48F97" w14:textId="1FB56CC8"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47</w:t>
            </w:r>
          </w:p>
        </w:tc>
        <w:tc>
          <w:tcPr>
            <w:tcW w:w="1800" w:type="dxa"/>
          </w:tcPr>
          <w:p w14:paraId="50F56FA4" w14:textId="47475156"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47</w:t>
            </w:r>
          </w:p>
        </w:tc>
        <w:tc>
          <w:tcPr>
            <w:tcW w:w="1080" w:type="dxa"/>
          </w:tcPr>
          <w:p w14:paraId="72C8D3F8" w14:textId="2088646C" w:rsidR="00E50E65" w:rsidRPr="00A57C5A" w:rsidRDefault="00B0725F"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47</w:t>
            </w:r>
          </w:p>
        </w:tc>
      </w:tr>
      <w:tr w:rsidR="00E50E65" w:rsidRPr="00A57C5A" w14:paraId="3C248261" w14:textId="77777777" w:rsidTr="00F97FDB">
        <w:tc>
          <w:tcPr>
            <w:tcW w:w="4845" w:type="dxa"/>
            <w:vAlign w:val="center"/>
          </w:tcPr>
          <w:p w14:paraId="4021956D" w14:textId="77777777" w:rsidR="00E50E65" w:rsidRPr="00A57C5A" w:rsidRDefault="00E50E65" w:rsidP="00E50E65">
            <w:pPr>
              <w:pStyle w:val="ListParagraph"/>
              <w:numPr>
                <w:ilvl w:val="0"/>
                <w:numId w:val="16"/>
              </w:numPr>
              <w:jc w:val="both"/>
              <w:rPr>
                <w:rFonts w:eastAsia="Calibri"/>
                <w:sz w:val="24"/>
                <w:szCs w:val="24"/>
              </w:rPr>
            </w:pPr>
            <w:r w:rsidRPr="00A57C5A">
              <w:rPr>
                <w:rFonts w:eastAsia="Calibri"/>
                <w:sz w:val="24"/>
                <w:szCs w:val="24"/>
              </w:rPr>
              <w:t>Shërbime të Shëndetit Publik</w:t>
            </w:r>
          </w:p>
        </w:tc>
        <w:tc>
          <w:tcPr>
            <w:tcW w:w="1383" w:type="dxa"/>
          </w:tcPr>
          <w:p w14:paraId="636E3A7B" w14:textId="3AA40260"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6</w:t>
            </w:r>
          </w:p>
        </w:tc>
        <w:tc>
          <w:tcPr>
            <w:tcW w:w="1800" w:type="dxa"/>
          </w:tcPr>
          <w:p w14:paraId="16C67041" w14:textId="51C1DF1F"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6</w:t>
            </w:r>
          </w:p>
        </w:tc>
        <w:tc>
          <w:tcPr>
            <w:tcW w:w="1080" w:type="dxa"/>
          </w:tcPr>
          <w:p w14:paraId="55CD32D9" w14:textId="1CB66740" w:rsidR="00E50E65" w:rsidRPr="00A57C5A" w:rsidRDefault="00E50E65" w:rsidP="00E50E65">
            <w:pPr>
              <w:tabs>
                <w:tab w:val="left" w:pos="7020"/>
              </w:tabs>
              <w:spacing w:after="0"/>
              <w:jc w:val="center"/>
              <w:rPr>
                <w:rFonts w:ascii="Times New Roman" w:hAnsi="Times New Roman"/>
                <w:sz w:val="23"/>
                <w:szCs w:val="23"/>
              </w:rPr>
            </w:pPr>
            <w:r w:rsidRPr="00A57C5A">
              <w:rPr>
                <w:rFonts w:ascii="Times New Roman" w:hAnsi="Times New Roman"/>
                <w:sz w:val="23"/>
                <w:szCs w:val="23"/>
              </w:rPr>
              <w:t>5</w:t>
            </w:r>
          </w:p>
        </w:tc>
      </w:tr>
      <w:tr w:rsidR="002F5FE4" w:rsidRPr="00A57C5A" w14:paraId="2EE6D819" w14:textId="77777777" w:rsidTr="00EC0F8D">
        <w:tc>
          <w:tcPr>
            <w:tcW w:w="4845" w:type="dxa"/>
            <w:vAlign w:val="center"/>
          </w:tcPr>
          <w:p w14:paraId="5FAA8B05" w14:textId="77777777" w:rsidR="002F5FE4" w:rsidRPr="00A57C5A" w:rsidRDefault="002F5FE4" w:rsidP="002F5FE4">
            <w:pPr>
              <w:pStyle w:val="ListParagraph"/>
              <w:numPr>
                <w:ilvl w:val="0"/>
                <w:numId w:val="16"/>
              </w:numPr>
              <w:jc w:val="both"/>
              <w:rPr>
                <w:rFonts w:eastAsia="Calibri"/>
                <w:sz w:val="24"/>
                <w:szCs w:val="24"/>
              </w:rPr>
            </w:pPr>
            <w:r w:rsidRPr="00A57C5A">
              <w:rPr>
                <w:rFonts w:eastAsia="Calibri"/>
                <w:sz w:val="24"/>
                <w:szCs w:val="24"/>
              </w:rPr>
              <w:t>Përkujdesja Sociale</w:t>
            </w:r>
          </w:p>
        </w:tc>
        <w:tc>
          <w:tcPr>
            <w:tcW w:w="1383" w:type="dxa"/>
            <w:vAlign w:val="center"/>
          </w:tcPr>
          <w:p w14:paraId="2CA4191B" w14:textId="77777777" w:rsidR="002F5FE4" w:rsidRPr="00A57C5A" w:rsidRDefault="002F5FE4" w:rsidP="002F5FE4">
            <w:pPr>
              <w:tabs>
                <w:tab w:val="left" w:pos="7020"/>
              </w:tabs>
              <w:spacing w:after="0"/>
              <w:jc w:val="center"/>
              <w:rPr>
                <w:rFonts w:ascii="Times New Roman" w:hAnsi="Times New Roman"/>
                <w:sz w:val="23"/>
                <w:szCs w:val="23"/>
              </w:rPr>
            </w:pPr>
            <w:r w:rsidRPr="00A57C5A">
              <w:rPr>
                <w:rFonts w:ascii="Times New Roman" w:hAnsi="Times New Roman"/>
                <w:sz w:val="23"/>
                <w:szCs w:val="23"/>
              </w:rPr>
              <w:t>38</w:t>
            </w:r>
          </w:p>
        </w:tc>
        <w:tc>
          <w:tcPr>
            <w:tcW w:w="1800" w:type="dxa"/>
            <w:vAlign w:val="center"/>
          </w:tcPr>
          <w:p w14:paraId="2E63F5EE" w14:textId="1860173E" w:rsidR="002F5FE4" w:rsidRPr="00A57C5A" w:rsidRDefault="00E50E65" w:rsidP="002F5FE4">
            <w:pPr>
              <w:tabs>
                <w:tab w:val="left" w:pos="7020"/>
              </w:tabs>
              <w:spacing w:after="0"/>
              <w:jc w:val="center"/>
              <w:rPr>
                <w:rFonts w:ascii="Times New Roman" w:hAnsi="Times New Roman"/>
                <w:sz w:val="23"/>
                <w:szCs w:val="23"/>
              </w:rPr>
            </w:pPr>
            <w:r w:rsidRPr="00A57C5A">
              <w:rPr>
                <w:rFonts w:ascii="Times New Roman" w:hAnsi="Times New Roman"/>
                <w:sz w:val="23"/>
                <w:szCs w:val="23"/>
              </w:rPr>
              <w:t>3</w:t>
            </w:r>
            <w:r w:rsidR="00B0725F" w:rsidRPr="00A57C5A">
              <w:rPr>
                <w:rFonts w:ascii="Times New Roman" w:hAnsi="Times New Roman"/>
                <w:sz w:val="23"/>
                <w:szCs w:val="23"/>
              </w:rPr>
              <w:t>7</w:t>
            </w:r>
          </w:p>
        </w:tc>
        <w:tc>
          <w:tcPr>
            <w:tcW w:w="1080" w:type="dxa"/>
            <w:vAlign w:val="center"/>
          </w:tcPr>
          <w:p w14:paraId="4BDE6C20" w14:textId="7C849D33" w:rsidR="002F5FE4" w:rsidRPr="00A57C5A" w:rsidRDefault="00E50E65" w:rsidP="002F5FE4">
            <w:pPr>
              <w:tabs>
                <w:tab w:val="left" w:pos="7020"/>
              </w:tabs>
              <w:spacing w:after="0"/>
              <w:jc w:val="center"/>
              <w:rPr>
                <w:rFonts w:ascii="Times New Roman" w:hAnsi="Times New Roman"/>
                <w:sz w:val="23"/>
                <w:szCs w:val="23"/>
              </w:rPr>
            </w:pPr>
            <w:r w:rsidRPr="00A57C5A">
              <w:rPr>
                <w:rFonts w:ascii="Times New Roman" w:hAnsi="Times New Roman"/>
                <w:sz w:val="23"/>
                <w:szCs w:val="23"/>
              </w:rPr>
              <w:t>36</w:t>
            </w:r>
          </w:p>
        </w:tc>
      </w:tr>
      <w:tr w:rsidR="002F5FE4" w:rsidRPr="00A57C5A" w14:paraId="72A16904" w14:textId="77777777" w:rsidTr="00464897">
        <w:trPr>
          <w:trHeight w:val="251"/>
        </w:trPr>
        <w:tc>
          <w:tcPr>
            <w:tcW w:w="4845" w:type="dxa"/>
            <w:shd w:val="clear" w:color="auto" w:fill="B6DDE8" w:themeFill="accent5" w:themeFillTint="66"/>
          </w:tcPr>
          <w:p w14:paraId="68FD1411" w14:textId="77777777" w:rsidR="002F5FE4" w:rsidRPr="00A57C5A" w:rsidRDefault="002F5FE4" w:rsidP="00CC16D8">
            <w:pPr>
              <w:spacing w:after="0"/>
              <w:jc w:val="center"/>
              <w:rPr>
                <w:rFonts w:ascii="Times New Roman" w:hAnsi="Times New Roman"/>
                <w:b/>
                <w:sz w:val="23"/>
                <w:szCs w:val="23"/>
              </w:rPr>
            </w:pPr>
            <w:r w:rsidRPr="00A57C5A">
              <w:rPr>
                <w:rFonts w:ascii="Times New Roman" w:hAnsi="Times New Roman"/>
                <w:b/>
                <w:sz w:val="23"/>
                <w:szCs w:val="23"/>
              </w:rPr>
              <w:t>Totali i ministrisë</w:t>
            </w:r>
          </w:p>
        </w:tc>
        <w:tc>
          <w:tcPr>
            <w:tcW w:w="1383" w:type="dxa"/>
            <w:shd w:val="clear" w:color="auto" w:fill="B6DDE8" w:themeFill="accent5" w:themeFillTint="66"/>
          </w:tcPr>
          <w:p w14:paraId="4FF7B9F9" w14:textId="77777777" w:rsidR="002F5FE4" w:rsidRPr="00A57C5A" w:rsidRDefault="002F5FE4" w:rsidP="00874103">
            <w:pPr>
              <w:tabs>
                <w:tab w:val="left" w:pos="7020"/>
              </w:tabs>
              <w:spacing w:after="0"/>
              <w:jc w:val="center"/>
              <w:rPr>
                <w:rFonts w:ascii="Times New Roman" w:hAnsi="Times New Roman"/>
                <w:b/>
                <w:sz w:val="23"/>
                <w:szCs w:val="23"/>
              </w:rPr>
            </w:pPr>
            <w:r w:rsidRPr="00A57C5A">
              <w:rPr>
                <w:rFonts w:ascii="Times New Roman" w:hAnsi="Times New Roman"/>
                <w:b/>
                <w:sz w:val="23"/>
                <w:szCs w:val="23"/>
              </w:rPr>
              <w:t>100%</w:t>
            </w:r>
          </w:p>
        </w:tc>
        <w:tc>
          <w:tcPr>
            <w:tcW w:w="1800" w:type="dxa"/>
            <w:shd w:val="clear" w:color="auto" w:fill="B6DDE8" w:themeFill="accent5" w:themeFillTint="66"/>
          </w:tcPr>
          <w:p w14:paraId="6DA67193" w14:textId="77777777" w:rsidR="002F5FE4" w:rsidRPr="00A57C5A" w:rsidRDefault="002F5FE4" w:rsidP="00397707">
            <w:pPr>
              <w:tabs>
                <w:tab w:val="left" w:pos="7020"/>
              </w:tabs>
              <w:spacing w:after="0"/>
              <w:jc w:val="center"/>
              <w:rPr>
                <w:rFonts w:ascii="Times New Roman" w:hAnsi="Times New Roman"/>
                <w:b/>
                <w:sz w:val="23"/>
                <w:szCs w:val="23"/>
              </w:rPr>
            </w:pPr>
            <w:r w:rsidRPr="00A57C5A">
              <w:rPr>
                <w:rFonts w:ascii="Times New Roman" w:hAnsi="Times New Roman"/>
                <w:b/>
                <w:sz w:val="23"/>
                <w:szCs w:val="23"/>
              </w:rPr>
              <w:t>100%</w:t>
            </w:r>
          </w:p>
        </w:tc>
        <w:tc>
          <w:tcPr>
            <w:tcW w:w="1080" w:type="dxa"/>
            <w:shd w:val="clear" w:color="auto" w:fill="B6DDE8" w:themeFill="accent5" w:themeFillTint="66"/>
            <w:vAlign w:val="bottom"/>
          </w:tcPr>
          <w:p w14:paraId="256018BA" w14:textId="77777777" w:rsidR="002F5FE4" w:rsidRPr="00A57C5A" w:rsidRDefault="002F5FE4" w:rsidP="00397707">
            <w:pPr>
              <w:tabs>
                <w:tab w:val="left" w:pos="7020"/>
              </w:tabs>
              <w:spacing w:after="0"/>
              <w:jc w:val="center"/>
              <w:rPr>
                <w:rFonts w:ascii="Times New Roman" w:hAnsi="Times New Roman"/>
                <w:b/>
                <w:sz w:val="23"/>
                <w:szCs w:val="23"/>
              </w:rPr>
            </w:pPr>
            <w:r w:rsidRPr="00A57C5A">
              <w:rPr>
                <w:rFonts w:ascii="Times New Roman" w:hAnsi="Times New Roman"/>
                <w:b/>
                <w:sz w:val="23"/>
                <w:szCs w:val="23"/>
              </w:rPr>
              <w:t>100%</w:t>
            </w:r>
          </w:p>
        </w:tc>
      </w:tr>
    </w:tbl>
    <w:p w14:paraId="3546A94D" w14:textId="77777777" w:rsidR="0092758B" w:rsidRPr="00A57C5A" w:rsidRDefault="0092758B" w:rsidP="00BF7F8D">
      <w:pPr>
        <w:spacing w:after="0"/>
        <w:jc w:val="both"/>
        <w:rPr>
          <w:rFonts w:ascii="Times New Roman" w:hAnsi="Times New Roman"/>
        </w:rPr>
      </w:pPr>
    </w:p>
    <w:p w14:paraId="72D9C9B5" w14:textId="55D69473" w:rsidR="006D6BCD" w:rsidRPr="00A57C5A" w:rsidRDefault="00CC2231" w:rsidP="00BF7F8D">
      <w:pPr>
        <w:spacing w:after="0"/>
        <w:jc w:val="both"/>
        <w:rPr>
          <w:rFonts w:ascii="Times New Roman" w:hAnsi="Times New Roman"/>
          <w:sz w:val="24"/>
          <w:szCs w:val="24"/>
        </w:rPr>
      </w:pPr>
      <w:r w:rsidRPr="00A57C5A">
        <w:rPr>
          <w:rFonts w:ascii="Times New Roman" w:hAnsi="Times New Roman"/>
          <w:sz w:val="24"/>
          <w:szCs w:val="24"/>
        </w:rPr>
        <w:t>V</w:t>
      </w:r>
      <w:r w:rsidR="00667FBD" w:rsidRPr="00A57C5A">
        <w:rPr>
          <w:rFonts w:ascii="Times New Roman" w:hAnsi="Times New Roman"/>
          <w:sz w:val="24"/>
          <w:szCs w:val="24"/>
        </w:rPr>
        <w:t>ë</w:t>
      </w:r>
      <w:r w:rsidRPr="00A57C5A">
        <w:rPr>
          <w:rFonts w:ascii="Times New Roman" w:hAnsi="Times New Roman"/>
          <w:sz w:val="24"/>
          <w:szCs w:val="24"/>
        </w:rPr>
        <w:t>rejm</w:t>
      </w:r>
      <w:r w:rsidR="00667FBD" w:rsidRPr="00A57C5A">
        <w:rPr>
          <w:rFonts w:ascii="Times New Roman" w:hAnsi="Times New Roman"/>
          <w:sz w:val="24"/>
          <w:szCs w:val="24"/>
        </w:rPr>
        <w:t>ë</w:t>
      </w:r>
      <w:r w:rsidRPr="00A57C5A">
        <w:rPr>
          <w:rFonts w:ascii="Times New Roman" w:hAnsi="Times New Roman"/>
          <w:sz w:val="24"/>
          <w:szCs w:val="24"/>
        </w:rPr>
        <w:t xml:space="preserve"> q</w:t>
      </w:r>
      <w:r w:rsidR="00667FBD" w:rsidRPr="00A57C5A">
        <w:rPr>
          <w:rFonts w:ascii="Times New Roman" w:hAnsi="Times New Roman"/>
          <w:sz w:val="24"/>
          <w:szCs w:val="24"/>
        </w:rPr>
        <w:t>ë</w:t>
      </w:r>
      <w:r w:rsidRPr="00A57C5A">
        <w:rPr>
          <w:rFonts w:ascii="Times New Roman" w:hAnsi="Times New Roman"/>
          <w:sz w:val="24"/>
          <w:szCs w:val="24"/>
        </w:rPr>
        <w:t xml:space="preserve"> n</w:t>
      </w:r>
      <w:r w:rsidR="00667FBD" w:rsidRPr="00A57C5A">
        <w:rPr>
          <w:rFonts w:ascii="Times New Roman" w:hAnsi="Times New Roman"/>
          <w:sz w:val="24"/>
          <w:szCs w:val="24"/>
        </w:rPr>
        <w:t>ë</w:t>
      </w:r>
      <w:r w:rsidRPr="00A57C5A">
        <w:rPr>
          <w:rFonts w:ascii="Times New Roman" w:hAnsi="Times New Roman"/>
          <w:sz w:val="24"/>
          <w:szCs w:val="24"/>
        </w:rPr>
        <w:t xml:space="preserve"> struktur</w:t>
      </w:r>
      <w:r w:rsidR="00667FBD" w:rsidRPr="00A57C5A">
        <w:rPr>
          <w:rFonts w:ascii="Times New Roman" w:hAnsi="Times New Roman"/>
          <w:sz w:val="24"/>
          <w:szCs w:val="24"/>
        </w:rPr>
        <w:t>ë</w:t>
      </w:r>
      <w:r w:rsidRPr="00A57C5A">
        <w:rPr>
          <w:rFonts w:ascii="Times New Roman" w:hAnsi="Times New Roman"/>
          <w:sz w:val="24"/>
          <w:szCs w:val="24"/>
        </w:rPr>
        <w:t xml:space="preserve">n e programeve </w:t>
      </w:r>
      <w:r w:rsidR="008F29A2" w:rsidRPr="00A57C5A">
        <w:rPr>
          <w:rFonts w:ascii="Times New Roman" w:hAnsi="Times New Roman"/>
          <w:sz w:val="24"/>
          <w:szCs w:val="24"/>
        </w:rPr>
        <w:t>përg</w:t>
      </w:r>
      <w:r w:rsidR="00A143B7" w:rsidRPr="00A57C5A">
        <w:rPr>
          <w:rFonts w:ascii="Times New Roman" w:hAnsi="Times New Roman"/>
          <w:sz w:val="24"/>
          <w:szCs w:val="24"/>
        </w:rPr>
        <w:t>jat</w:t>
      </w:r>
      <w:r w:rsidR="00AF4F1D" w:rsidRPr="00A57C5A">
        <w:rPr>
          <w:rFonts w:ascii="Times New Roman" w:hAnsi="Times New Roman"/>
          <w:sz w:val="24"/>
          <w:szCs w:val="24"/>
        </w:rPr>
        <w:t>ë</w:t>
      </w:r>
      <w:r w:rsidR="00F654ED" w:rsidRPr="00A57C5A">
        <w:rPr>
          <w:rFonts w:ascii="Times New Roman" w:hAnsi="Times New Roman"/>
          <w:sz w:val="24"/>
          <w:szCs w:val="24"/>
        </w:rPr>
        <w:t xml:space="preserve"> vitit 202</w:t>
      </w:r>
      <w:r w:rsidR="00E50E65" w:rsidRPr="00A57C5A">
        <w:rPr>
          <w:rFonts w:ascii="Times New Roman" w:hAnsi="Times New Roman"/>
          <w:sz w:val="24"/>
          <w:szCs w:val="24"/>
        </w:rPr>
        <w:t>4 nuk</w:t>
      </w:r>
      <w:r w:rsidR="00A9388B" w:rsidRPr="00A57C5A">
        <w:rPr>
          <w:rFonts w:ascii="Times New Roman" w:hAnsi="Times New Roman"/>
          <w:sz w:val="24"/>
          <w:szCs w:val="24"/>
        </w:rPr>
        <w:t xml:space="preserve"> </w:t>
      </w:r>
      <w:r w:rsidR="00D01D80" w:rsidRPr="00A57C5A">
        <w:rPr>
          <w:rFonts w:ascii="Times New Roman" w:hAnsi="Times New Roman"/>
          <w:sz w:val="24"/>
          <w:szCs w:val="24"/>
        </w:rPr>
        <w:t>ka</w:t>
      </w:r>
      <w:r w:rsidR="00D47093" w:rsidRPr="00A57C5A">
        <w:rPr>
          <w:rFonts w:ascii="Times New Roman" w:hAnsi="Times New Roman"/>
          <w:sz w:val="24"/>
          <w:szCs w:val="24"/>
        </w:rPr>
        <w:t xml:space="preserve"> </w:t>
      </w:r>
      <w:r w:rsidR="00C22154" w:rsidRPr="00A57C5A">
        <w:rPr>
          <w:rFonts w:ascii="Times New Roman" w:hAnsi="Times New Roman"/>
          <w:sz w:val="24"/>
          <w:szCs w:val="24"/>
        </w:rPr>
        <w:t>pa</w:t>
      </w:r>
      <w:r w:rsidR="00397707" w:rsidRPr="00A57C5A">
        <w:rPr>
          <w:rFonts w:ascii="Times New Roman" w:hAnsi="Times New Roman"/>
          <w:sz w:val="24"/>
          <w:szCs w:val="24"/>
        </w:rPr>
        <w:t>tur</w:t>
      </w:r>
      <w:r w:rsidR="00C22154" w:rsidRPr="00A57C5A">
        <w:rPr>
          <w:rFonts w:ascii="Times New Roman" w:hAnsi="Times New Roman"/>
          <w:sz w:val="24"/>
          <w:szCs w:val="24"/>
        </w:rPr>
        <w:t xml:space="preserve"> ndryshime </w:t>
      </w:r>
      <w:r w:rsidRPr="00A57C5A">
        <w:rPr>
          <w:rFonts w:ascii="Times New Roman" w:hAnsi="Times New Roman"/>
          <w:sz w:val="24"/>
          <w:szCs w:val="24"/>
        </w:rPr>
        <w:t>n</w:t>
      </w:r>
      <w:r w:rsidR="00667FBD" w:rsidRPr="00A57C5A">
        <w:rPr>
          <w:rFonts w:ascii="Times New Roman" w:hAnsi="Times New Roman"/>
          <w:sz w:val="24"/>
          <w:szCs w:val="24"/>
        </w:rPr>
        <w:t>ë</w:t>
      </w:r>
      <w:r w:rsidRPr="00A57C5A">
        <w:rPr>
          <w:rFonts w:ascii="Times New Roman" w:hAnsi="Times New Roman"/>
          <w:sz w:val="24"/>
          <w:szCs w:val="24"/>
        </w:rPr>
        <w:t xml:space="preserve"> kr</w:t>
      </w:r>
      <w:r w:rsidR="0092758B" w:rsidRPr="00A57C5A">
        <w:rPr>
          <w:rFonts w:ascii="Times New Roman" w:hAnsi="Times New Roman"/>
          <w:sz w:val="24"/>
          <w:szCs w:val="24"/>
        </w:rPr>
        <w:t>ahasim me planin e miratuar me l</w:t>
      </w:r>
      <w:r w:rsidRPr="00A57C5A">
        <w:rPr>
          <w:rFonts w:ascii="Times New Roman" w:hAnsi="Times New Roman"/>
          <w:sz w:val="24"/>
          <w:szCs w:val="24"/>
        </w:rPr>
        <w:t>igj</w:t>
      </w:r>
      <w:r w:rsidR="000D1C99" w:rsidRPr="00A57C5A">
        <w:rPr>
          <w:rFonts w:ascii="Times New Roman" w:hAnsi="Times New Roman"/>
          <w:sz w:val="24"/>
          <w:szCs w:val="24"/>
        </w:rPr>
        <w:t>in fillestar t</w:t>
      </w:r>
      <w:r w:rsidR="003C2F75" w:rsidRPr="00A57C5A">
        <w:rPr>
          <w:rFonts w:ascii="Times New Roman" w:hAnsi="Times New Roman"/>
          <w:sz w:val="24"/>
          <w:szCs w:val="24"/>
        </w:rPr>
        <w:t>ë</w:t>
      </w:r>
      <w:r w:rsidR="0092758B" w:rsidRPr="00A57C5A">
        <w:rPr>
          <w:rFonts w:ascii="Times New Roman" w:hAnsi="Times New Roman"/>
          <w:sz w:val="24"/>
          <w:szCs w:val="24"/>
        </w:rPr>
        <w:t xml:space="preserve"> b</w:t>
      </w:r>
      <w:r w:rsidR="000D1C99" w:rsidRPr="00A57C5A">
        <w:rPr>
          <w:rFonts w:ascii="Times New Roman" w:hAnsi="Times New Roman"/>
          <w:sz w:val="24"/>
          <w:szCs w:val="24"/>
        </w:rPr>
        <w:t>uxhetit</w:t>
      </w:r>
      <w:r w:rsidR="00C574A4" w:rsidRPr="00A57C5A">
        <w:rPr>
          <w:rFonts w:ascii="Times New Roman" w:hAnsi="Times New Roman"/>
          <w:sz w:val="24"/>
          <w:szCs w:val="24"/>
        </w:rPr>
        <w:t xml:space="preserve"> për shumicën e programeve. </w:t>
      </w:r>
    </w:p>
    <w:p w14:paraId="281C23AF" w14:textId="00DF9851" w:rsidR="00BE5CC1" w:rsidRPr="00A57C5A" w:rsidRDefault="004355AB" w:rsidP="00BE5CC1">
      <w:pPr>
        <w:jc w:val="both"/>
        <w:rPr>
          <w:rFonts w:ascii="Times New Roman" w:hAnsi="Times New Roman"/>
          <w:sz w:val="24"/>
          <w:szCs w:val="24"/>
        </w:rPr>
      </w:pPr>
      <w:r w:rsidRPr="00A57C5A">
        <w:rPr>
          <w:rFonts w:ascii="Times New Roman" w:hAnsi="Times New Roman"/>
          <w:sz w:val="24"/>
          <w:szCs w:val="24"/>
        </w:rPr>
        <w:t>Duke par</w:t>
      </w:r>
      <w:r w:rsidR="00667FBD" w:rsidRPr="00A57C5A">
        <w:rPr>
          <w:rFonts w:ascii="Times New Roman" w:hAnsi="Times New Roman"/>
          <w:sz w:val="24"/>
          <w:szCs w:val="24"/>
        </w:rPr>
        <w:t>ë</w:t>
      </w:r>
      <w:r w:rsidR="00BE6AA0" w:rsidRPr="00A57C5A">
        <w:rPr>
          <w:rFonts w:ascii="Times New Roman" w:hAnsi="Times New Roman"/>
          <w:sz w:val="24"/>
          <w:szCs w:val="24"/>
        </w:rPr>
        <w:t xml:space="preserve"> </w:t>
      </w:r>
      <w:r w:rsidRPr="00A57C5A">
        <w:rPr>
          <w:rFonts w:ascii="Times New Roman" w:hAnsi="Times New Roman"/>
          <w:sz w:val="24"/>
          <w:szCs w:val="24"/>
        </w:rPr>
        <w:t>struktur</w:t>
      </w:r>
      <w:r w:rsidR="00667FBD" w:rsidRPr="00A57C5A">
        <w:rPr>
          <w:rFonts w:ascii="Times New Roman" w:hAnsi="Times New Roman"/>
          <w:sz w:val="24"/>
          <w:szCs w:val="24"/>
        </w:rPr>
        <w:t>ë</w:t>
      </w:r>
      <w:r w:rsidRPr="00A57C5A">
        <w:rPr>
          <w:rFonts w:ascii="Times New Roman" w:hAnsi="Times New Roman"/>
          <w:sz w:val="24"/>
          <w:szCs w:val="24"/>
        </w:rPr>
        <w:t>n e realizimit t</w:t>
      </w:r>
      <w:r w:rsidR="00667FBD" w:rsidRPr="00A57C5A">
        <w:rPr>
          <w:rFonts w:ascii="Times New Roman" w:hAnsi="Times New Roman"/>
          <w:sz w:val="24"/>
          <w:szCs w:val="24"/>
        </w:rPr>
        <w:t>ë</w:t>
      </w:r>
      <w:r w:rsidRPr="00A57C5A">
        <w:rPr>
          <w:rFonts w:ascii="Times New Roman" w:hAnsi="Times New Roman"/>
          <w:sz w:val="24"/>
          <w:szCs w:val="24"/>
        </w:rPr>
        <w:t xml:space="preserve"> shpenzimeve n</w:t>
      </w:r>
      <w:r w:rsidR="00667FBD" w:rsidRPr="00A57C5A">
        <w:rPr>
          <w:rFonts w:ascii="Times New Roman" w:hAnsi="Times New Roman"/>
          <w:sz w:val="24"/>
          <w:szCs w:val="24"/>
        </w:rPr>
        <w:t>ë</w:t>
      </w:r>
      <w:r w:rsidRPr="00A57C5A">
        <w:rPr>
          <w:rFonts w:ascii="Times New Roman" w:hAnsi="Times New Roman"/>
          <w:sz w:val="24"/>
          <w:szCs w:val="24"/>
        </w:rPr>
        <w:t xml:space="preserve"> fakt </w:t>
      </w:r>
      <w:r w:rsidR="00A9388B" w:rsidRPr="00A57C5A">
        <w:rPr>
          <w:rFonts w:ascii="Times New Roman" w:hAnsi="Times New Roman"/>
          <w:sz w:val="24"/>
          <w:szCs w:val="24"/>
        </w:rPr>
        <w:t>për</w:t>
      </w:r>
      <w:r w:rsidR="00B07B70" w:rsidRPr="00A57C5A">
        <w:rPr>
          <w:rFonts w:ascii="Times New Roman" w:hAnsi="Times New Roman"/>
          <w:sz w:val="24"/>
          <w:szCs w:val="24"/>
        </w:rPr>
        <w:t xml:space="preserve"> </w:t>
      </w:r>
      <w:r w:rsidR="00A143B7" w:rsidRPr="00A57C5A">
        <w:rPr>
          <w:rFonts w:ascii="Times New Roman" w:hAnsi="Times New Roman"/>
          <w:sz w:val="24"/>
          <w:szCs w:val="24"/>
        </w:rPr>
        <w:t>viti</w:t>
      </w:r>
      <w:r w:rsidR="00397707" w:rsidRPr="00A57C5A">
        <w:rPr>
          <w:rFonts w:ascii="Times New Roman" w:hAnsi="Times New Roman"/>
          <w:sz w:val="24"/>
          <w:szCs w:val="24"/>
        </w:rPr>
        <w:t>n</w:t>
      </w:r>
      <w:r w:rsidR="00A143B7" w:rsidRPr="00A57C5A">
        <w:rPr>
          <w:rFonts w:ascii="Times New Roman" w:hAnsi="Times New Roman"/>
          <w:sz w:val="24"/>
          <w:szCs w:val="24"/>
        </w:rPr>
        <w:t xml:space="preserve"> 202</w:t>
      </w:r>
      <w:r w:rsidR="00E50E65" w:rsidRPr="00A57C5A">
        <w:rPr>
          <w:rFonts w:ascii="Times New Roman" w:hAnsi="Times New Roman"/>
          <w:sz w:val="24"/>
          <w:szCs w:val="24"/>
        </w:rPr>
        <w:t>4</w:t>
      </w:r>
      <w:r w:rsidR="00D47093" w:rsidRPr="00A57C5A">
        <w:rPr>
          <w:rFonts w:ascii="Times New Roman" w:hAnsi="Times New Roman"/>
          <w:sz w:val="24"/>
          <w:szCs w:val="24"/>
        </w:rPr>
        <w:t xml:space="preserve">, </w:t>
      </w:r>
      <w:r w:rsidRPr="00A57C5A">
        <w:rPr>
          <w:rFonts w:ascii="Times New Roman" w:hAnsi="Times New Roman"/>
          <w:sz w:val="24"/>
          <w:szCs w:val="24"/>
        </w:rPr>
        <w:t>v</w:t>
      </w:r>
      <w:r w:rsidR="00667FBD" w:rsidRPr="00A57C5A">
        <w:rPr>
          <w:rFonts w:ascii="Times New Roman" w:hAnsi="Times New Roman"/>
          <w:sz w:val="24"/>
          <w:szCs w:val="24"/>
        </w:rPr>
        <w:t>ë</w:t>
      </w:r>
      <w:r w:rsidRPr="00A57C5A">
        <w:rPr>
          <w:rFonts w:ascii="Times New Roman" w:hAnsi="Times New Roman"/>
          <w:sz w:val="24"/>
          <w:szCs w:val="24"/>
        </w:rPr>
        <w:t>rejm</w:t>
      </w:r>
      <w:r w:rsidR="00667FBD" w:rsidRPr="00A57C5A">
        <w:rPr>
          <w:rFonts w:ascii="Times New Roman" w:hAnsi="Times New Roman"/>
          <w:sz w:val="24"/>
          <w:szCs w:val="24"/>
        </w:rPr>
        <w:t>ë</w:t>
      </w:r>
      <w:r w:rsidRPr="00A57C5A">
        <w:rPr>
          <w:rFonts w:ascii="Times New Roman" w:hAnsi="Times New Roman"/>
          <w:sz w:val="24"/>
          <w:szCs w:val="24"/>
        </w:rPr>
        <w:t xml:space="preserve"> q</w:t>
      </w:r>
      <w:r w:rsidR="00667FBD" w:rsidRPr="00A57C5A">
        <w:rPr>
          <w:rFonts w:ascii="Times New Roman" w:hAnsi="Times New Roman"/>
          <w:sz w:val="24"/>
          <w:szCs w:val="24"/>
        </w:rPr>
        <w:t>ë</w:t>
      </w:r>
      <w:r w:rsidRPr="00A57C5A">
        <w:rPr>
          <w:rFonts w:ascii="Times New Roman" w:hAnsi="Times New Roman"/>
          <w:sz w:val="24"/>
          <w:szCs w:val="24"/>
        </w:rPr>
        <w:t xml:space="preserve"> pjes</w:t>
      </w:r>
      <w:r w:rsidR="00667FBD" w:rsidRPr="00A57C5A">
        <w:rPr>
          <w:rFonts w:ascii="Times New Roman" w:hAnsi="Times New Roman"/>
          <w:sz w:val="24"/>
          <w:szCs w:val="24"/>
        </w:rPr>
        <w:t>ë</w:t>
      </w:r>
      <w:r w:rsidRPr="00A57C5A">
        <w:rPr>
          <w:rFonts w:ascii="Times New Roman" w:hAnsi="Times New Roman"/>
          <w:sz w:val="24"/>
          <w:szCs w:val="24"/>
        </w:rPr>
        <w:t>n m</w:t>
      </w:r>
      <w:r w:rsidR="00667FBD" w:rsidRPr="00A57C5A">
        <w:rPr>
          <w:rFonts w:ascii="Times New Roman" w:hAnsi="Times New Roman"/>
          <w:sz w:val="24"/>
          <w:szCs w:val="24"/>
        </w:rPr>
        <w:t>ë</w:t>
      </w:r>
      <w:r w:rsidRPr="00A57C5A">
        <w:rPr>
          <w:rFonts w:ascii="Times New Roman" w:hAnsi="Times New Roman"/>
          <w:sz w:val="24"/>
          <w:szCs w:val="24"/>
        </w:rPr>
        <w:t xml:space="preserve"> t</w:t>
      </w:r>
      <w:r w:rsidR="00667FBD" w:rsidRPr="00A57C5A">
        <w:rPr>
          <w:rFonts w:ascii="Times New Roman" w:hAnsi="Times New Roman"/>
          <w:sz w:val="24"/>
          <w:szCs w:val="24"/>
        </w:rPr>
        <w:t>ë</w:t>
      </w:r>
      <w:r w:rsidRPr="00A57C5A">
        <w:rPr>
          <w:rFonts w:ascii="Times New Roman" w:hAnsi="Times New Roman"/>
          <w:sz w:val="24"/>
          <w:szCs w:val="24"/>
        </w:rPr>
        <w:t xml:space="preserve"> madhe t</w:t>
      </w:r>
      <w:r w:rsidR="00667FBD" w:rsidRPr="00A57C5A">
        <w:rPr>
          <w:rFonts w:ascii="Times New Roman" w:hAnsi="Times New Roman"/>
          <w:sz w:val="24"/>
          <w:szCs w:val="24"/>
        </w:rPr>
        <w:t>ë</w:t>
      </w:r>
      <w:r w:rsidRPr="00A57C5A">
        <w:rPr>
          <w:rFonts w:ascii="Times New Roman" w:hAnsi="Times New Roman"/>
          <w:sz w:val="24"/>
          <w:szCs w:val="24"/>
        </w:rPr>
        <w:t xml:space="preserve"> shpenzimeve faktike t</w:t>
      </w:r>
      <w:r w:rsidR="00667FBD" w:rsidRPr="00A57C5A">
        <w:rPr>
          <w:rFonts w:ascii="Times New Roman" w:hAnsi="Times New Roman"/>
          <w:sz w:val="24"/>
          <w:szCs w:val="24"/>
        </w:rPr>
        <w:t>ë</w:t>
      </w:r>
      <w:r w:rsidRPr="00A57C5A">
        <w:rPr>
          <w:rFonts w:ascii="Times New Roman" w:hAnsi="Times New Roman"/>
          <w:sz w:val="24"/>
          <w:szCs w:val="24"/>
        </w:rPr>
        <w:t xml:space="preserve"> k</w:t>
      </w:r>
      <w:r w:rsidR="00667FBD" w:rsidRPr="00A57C5A">
        <w:rPr>
          <w:rFonts w:ascii="Times New Roman" w:hAnsi="Times New Roman"/>
          <w:sz w:val="24"/>
          <w:szCs w:val="24"/>
        </w:rPr>
        <w:t>ë</w:t>
      </w:r>
      <w:r w:rsidRPr="00A57C5A">
        <w:rPr>
          <w:rFonts w:ascii="Times New Roman" w:hAnsi="Times New Roman"/>
          <w:sz w:val="24"/>
          <w:szCs w:val="24"/>
        </w:rPr>
        <w:t>saj ministrie e z</w:t>
      </w:r>
      <w:r w:rsidR="00667FBD" w:rsidRPr="00A57C5A">
        <w:rPr>
          <w:rFonts w:ascii="Times New Roman" w:hAnsi="Times New Roman"/>
          <w:sz w:val="24"/>
          <w:szCs w:val="24"/>
        </w:rPr>
        <w:t>ë</w:t>
      </w:r>
      <w:r w:rsidRPr="00A57C5A">
        <w:rPr>
          <w:rFonts w:ascii="Times New Roman" w:hAnsi="Times New Roman"/>
          <w:sz w:val="24"/>
          <w:szCs w:val="24"/>
        </w:rPr>
        <w:t>n</w:t>
      </w:r>
      <w:r w:rsidR="00667FBD" w:rsidRPr="00A57C5A">
        <w:rPr>
          <w:rFonts w:ascii="Times New Roman" w:hAnsi="Times New Roman"/>
          <w:sz w:val="24"/>
          <w:szCs w:val="24"/>
        </w:rPr>
        <w:t>ë</w:t>
      </w:r>
      <w:r w:rsidRPr="00A57C5A">
        <w:rPr>
          <w:rFonts w:ascii="Times New Roman" w:hAnsi="Times New Roman"/>
          <w:sz w:val="24"/>
          <w:szCs w:val="24"/>
        </w:rPr>
        <w:t xml:space="preserve"> shpenzimet e realizuara </w:t>
      </w:r>
      <w:r w:rsidR="00FD1B3E" w:rsidRPr="00A57C5A">
        <w:rPr>
          <w:rFonts w:ascii="Times New Roman" w:hAnsi="Times New Roman"/>
          <w:sz w:val="24"/>
          <w:szCs w:val="24"/>
        </w:rPr>
        <w:t xml:space="preserve">në programin </w:t>
      </w:r>
      <w:r w:rsidR="00C574A4" w:rsidRPr="00A57C5A">
        <w:rPr>
          <w:rFonts w:ascii="Times New Roman" w:hAnsi="Times New Roman"/>
          <w:sz w:val="24"/>
          <w:szCs w:val="24"/>
        </w:rPr>
        <w:t xml:space="preserve">“Shërbime të Kujdesit Shëndetësor Dytësor” dhe </w:t>
      </w:r>
      <w:r w:rsidR="00FD1B3E" w:rsidRPr="00A57C5A">
        <w:rPr>
          <w:rFonts w:ascii="Times New Roman" w:hAnsi="Times New Roman"/>
          <w:sz w:val="24"/>
          <w:szCs w:val="24"/>
        </w:rPr>
        <w:t>“Përkujdesi Social</w:t>
      </w:r>
      <w:r w:rsidR="00FD1B3E" w:rsidRPr="00A57C5A">
        <w:rPr>
          <w:rFonts w:ascii="Times New Roman" w:hAnsi="Times New Roman"/>
          <w:color w:val="000000"/>
          <w:sz w:val="24"/>
          <w:szCs w:val="24"/>
        </w:rPr>
        <w:t>”</w:t>
      </w:r>
      <w:r w:rsidR="00C574A4" w:rsidRPr="00A57C5A">
        <w:rPr>
          <w:rFonts w:ascii="Times New Roman" w:hAnsi="Times New Roman"/>
          <w:sz w:val="24"/>
          <w:szCs w:val="24"/>
        </w:rPr>
        <w:t>, përkatësisht me 4</w:t>
      </w:r>
      <w:r w:rsidR="00BD5A17" w:rsidRPr="00A57C5A">
        <w:rPr>
          <w:rFonts w:ascii="Times New Roman" w:hAnsi="Times New Roman"/>
          <w:sz w:val="24"/>
          <w:szCs w:val="24"/>
        </w:rPr>
        <w:t>7</w:t>
      </w:r>
      <w:r w:rsidR="00C574A4" w:rsidRPr="00A57C5A">
        <w:rPr>
          <w:rFonts w:ascii="Times New Roman" w:hAnsi="Times New Roman"/>
          <w:sz w:val="24"/>
          <w:szCs w:val="24"/>
        </w:rPr>
        <w:t xml:space="preserve">% dhe </w:t>
      </w:r>
      <w:r w:rsidR="00E50E65" w:rsidRPr="00A57C5A">
        <w:rPr>
          <w:rFonts w:ascii="Times New Roman" w:hAnsi="Times New Roman"/>
          <w:sz w:val="24"/>
          <w:szCs w:val="24"/>
        </w:rPr>
        <w:t>36</w:t>
      </w:r>
      <w:r w:rsidR="00C574A4" w:rsidRPr="00A57C5A">
        <w:rPr>
          <w:rFonts w:ascii="Times New Roman" w:hAnsi="Times New Roman"/>
          <w:sz w:val="24"/>
          <w:szCs w:val="24"/>
        </w:rPr>
        <w:t xml:space="preserve"> % të totalit të shpenzimeve faktike.</w:t>
      </w:r>
    </w:p>
    <w:p w14:paraId="5A91BF06" w14:textId="77777777" w:rsidR="006D6BCD" w:rsidRPr="00A57C5A" w:rsidRDefault="007B0F61" w:rsidP="00BE5CC1">
      <w:pPr>
        <w:jc w:val="both"/>
        <w:rPr>
          <w:rFonts w:ascii="Times New Roman" w:hAnsi="Times New Roman"/>
          <w:b/>
          <w:sz w:val="24"/>
          <w:szCs w:val="24"/>
        </w:rPr>
      </w:pPr>
      <w:r w:rsidRPr="00A57C5A">
        <w:rPr>
          <w:rFonts w:ascii="Times New Roman" w:hAnsi="Times New Roman"/>
          <w:b/>
          <w:sz w:val="24"/>
          <w:szCs w:val="24"/>
        </w:rPr>
        <w:t>IV</w:t>
      </w:r>
      <w:r w:rsidR="006D6BCD" w:rsidRPr="00A57C5A">
        <w:rPr>
          <w:rFonts w:ascii="Times New Roman" w:hAnsi="Times New Roman"/>
          <w:b/>
          <w:sz w:val="24"/>
          <w:szCs w:val="24"/>
        </w:rPr>
        <w:t xml:space="preserve">. </w:t>
      </w:r>
      <w:r w:rsidR="001A5D66" w:rsidRPr="00A57C5A">
        <w:rPr>
          <w:rFonts w:ascii="Times New Roman" w:hAnsi="Times New Roman"/>
          <w:b/>
          <w:sz w:val="24"/>
          <w:szCs w:val="24"/>
        </w:rPr>
        <w:t>I</w:t>
      </w:r>
      <w:r w:rsidR="006D6BCD" w:rsidRPr="00A57C5A">
        <w:rPr>
          <w:rFonts w:ascii="Times New Roman" w:hAnsi="Times New Roman"/>
          <w:b/>
          <w:sz w:val="24"/>
          <w:szCs w:val="24"/>
        </w:rPr>
        <w:t>nformacion mbi volumin dhe madhësinë e ndryshimit të buxhetit.</w:t>
      </w:r>
    </w:p>
    <w:p w14:paraId="245A29D7" w14:textId="0118BD3C" w:rsidR="00397707" w:rsidRPr="00A57C5A" w:rsidRDefault="006D6BCD" w:rsidP="006D6BCD">
      <w:pPr>
        <w:spacing w:after="0" w:line="240" w:lineRule="auto"/>
        <w:jc w:val="both"/>
        <w:rPr>
          <w:rFonts w:ascii="Times New Roman" w:hAnsi="Times New Roman"/>
          <w:sz w:val="24"/>
          <w:szCs w:val="24"/>
        </w:rPr>
      </w:pPr>
      <w:r w:rsidRPr="00A57C5A">
        <w:rPr>
          <w:rFonts w:ascii="Times New Roman" w:hAnsi="Times New Roman"/>
          <w:sz w:val="24"/>
          <w:szCs w:val="24"/>
        </w:rPr>
        <w:t xml:space="preserve">Për të gjitha programet e kësaj ministrie situata në lidhje me ndryshimet në planifikim përfshirë këtu buxhetin fillestar dhe buxhetin me ndryshimet e ndodhura gjatë </w:t>
      </w:r>
      <w:r w:rsidR="00C259EF" w:rsidRPr="00A57C5A">
        <w:rPr>
          <w:rFonts w:ascii="Times New Roman" w:hAnsi="Times New Roman"/>
          <w:sz w:val="24"/>
          <w:szCs w:val="24"/>
        </w:rPr>
        <w:t>8</w:t>
      </w:r>
      <w:r w:rsidR="00451B4F" w:rsidRPr="00A57C5A">
        <w:rPr>
          <w:rFonts w:ascii="Times New Roman" w:hAnsi="Times New Roman"/>
          <w:sz w:val="24"/>
          <w:szCs w:val="24"/>
        </w:rPr>
        <w:t xml:space="preserve"> mujorit t</w:t>
      </w:r>
      <w:r w:rsidR="00302A15" w:rsidRPr="00A57C5A">
        <w:rPr>
          <w:rFonts w:ascii="Times New Roman" w:hAnsi="Times New Roman"/>
          <w:sz w:val="24"/>
          <w:szCs w:val="24"/>
        </w:rPr>
        <w:t>ë</w:t>
      </w:r>
      <w:r w:rsidR="00451B4F" w:rsidRPr="00A57C5A">
        <w:rPr>
          <w:rFonts w:ascii="Times New Roman" w:hAnsi="Times New Roman"/>
          <w:sz w:val="24"/>
          <w:szCs w:val="24"/>
        </w:rPr>
        <w:t xml:space="preserve"> </w:t>
      </w:r>
      <w:r w:rsidR="00B07B70" w:rsidRPr="00A57C5A">
        <w:rPr>
          <w:rFonts w:ascii="Times New Roman" w:hAnsi="Times New Roman"/>
          <w:sz w:val="24"/>
          <w:szCs w:val="24"/>
        </w:rPr>
        <w:t>vitit 202</w:t>
      </w:r>
      <w:r w:rsidR="00451B4F" w:rsidRPr="00A57C5A">
        <w:rPr>
          <w:rFonts w:ascii="Times New Roman" w:hAnsi="Times New Roman"/>
          <w:sz w:val="24"/>
          <w:szCs w:val="24"/>
        </w:rPr>
        <w:t>4</w:t>
      </w:r>
      <w:r w:rsidRPr="00A57C5A">
        <w:rPr>
          <w:rFonts w:ascii="Times New Roman" w:hAnsi="Times New Roman"/>
          <w:sz w:val="24"/>
          <w:szCs w:val="24"/>
        </w:rPr>
        <w:t>, paraqitet në tabelën e mëposhtme:</w:t>
      </w:r>
    </w:p>
    <w:p w14:paraId="3203DCB9" w14:textId="77777777" w:rsidR="00595D2B" w:rsidRPr="00A57C5A" w:rsidRDefault="00595D2B" w:rsidP="006D6BCD">
      <w:pPr>
        <w:spacing w:after="0" w:line="240" w:lineRule="auto"/>
        <w:jc w:val="both"/>
        <w:rPr>
          <w:rFonts w:ascii="Times New Roman" w:hAnsi="Times New Roman"/>
          <w:sz w:val="24"/>
          <w:szCs w:val="24"/>
        </w:rPr>
      </w:pPr>
    </w:p>
    <w:p w14:paraId="593760D9" w14:textId="77777777" w:rsidR="006D6BCD" w:rsidRPr="00A57C5A" w:rsidRDefault="006D6BCD" w:rsidP="00BF7F8D">
      <w:pPr>
        <w:spacing w:after="0" w:line="240" w:lineRule="auto"/>
        <w:jc w:val="right"/>
        <w:rPr>
          <w:rFonts w:ascii="Times New Roman" w:hAnsi="Times New Roman"/>
          <w:b/>
          <w:i/>
        </w:rPr>
      </w:pPr>
      <w:r w:rsidRPr="00A57C5A">
        <w:rPr>
          <w:rFonts w:ascii="Times New Roman" w:hAnsi="Times New Roman"/>
          <w:sz w:val="24"/>
          <w:szCs w:val="24"/>
        </w:rPr>
        <w:t xml:space="preserve">                                                             </w:t>
      </w:r>
      <w:r w:rsidRPr="00A57C5A">
        <w:rPr>
          <w:rFonts w:ascii="Times New Roman" w:hAnsi="Times New Roman"/>
          <w:i/>
          <w:sz w:val="20"/>
          <w:szCs w:val="20"/>
        </w:rPr>
        <w:t xml:space="preserve"> </w:t>
      </w:r>
      <w:r w:rsidR="00411AAE" w:rsidRPr="00A57C5A">
        <w:rPr>
          <w:rFonts w:ascii="Times New Roman" w:hAnsi="Times New Roman"/>
          <w:i/>
          <w:sz w:val="20"/>
          <w:szCs w:val="20"/>
        </w:rPr>
        <w:t xml:space="preserve">                                                   </w:t>
      </w:r>
      <w:r w:rsidR="00BF7F8D" w:rsidRPr="00A57C5A">
        <w:rPr>
          <w:rFonts w:ascii="Times New Roman" w:hAnsi="Times New Roman"/>
          <w:b/>
          <w:i/>
        </w:rPr>
        <w:t>n</w:t>
      </w:r>
      <w:r w:rsidR="00411AAE" w:rsidRPr="00A57C5A">
        <w:rPr>
          <w:rFonts w:ascii="Times New Roman" w:hAnsi="Times New Roman"/>
          <w:b/>
          <w:i/>
        </w:rPr>
        <w:t>ë</w:t>
      </w:r>
      <w:r w:rsidRPr="00A57C5A">
        <w:rPr>
          <w:rFonts w:ascii="Times New Roman" w:hAnsi="Times New Roman"/>
          <w:b/>
          <w:i/>
        </w:rPr>
        <w:t xml:space="preserve"> lek</w:t>
      </w:r>
      <w:r w:rsidR="00411AAE" w:rsidRPr="00A57C5A">
        <w:rPr>
          <w:rFonts w:ascii="Times New Roman" w:hAnsi="Times New Roman"/>
          <w:b/>
          <w:i/>
        </w:rPr>
        <w:t>ë</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620"/>
        <w:gridCol w:w="1710"/>
        <w:gridCol w:w="1530"/>
      </w:tblGrid>
      <w:tr w:rsidR="00BF7F8D" w:rsidRPr="00A57C5A" w14:paraId="4909B22C" w14:textId="77777777" w:rsidTr="00795A60">
        <w:tc>
          <w:tcPr>
            <w:tcW w:w="4338" w:type="dxa"/>
            <w:vMerge w:val="restart"/>
            <w:shd w:val="clear" w:color="auto" w:fill="B6DDE8" w:themeFill="accent5" w:themeFillTint="66"/>
          </w:tcPr>
          <w:p w14:paraId="3C8B5526" w14:textId="77777777" w:rsidR="00BF7F8D" w:rsidRPr="00A57C5A" w:rsidRDefault="00BF7F8D" w:rsidP="001E2D6D">
            <w:pPr>
              <w:spacing w:after="0" w:line="240" w:lineRule="auto"/>
              <w:jc w:val="center"/>
              <w:rPr>
                <w:rFonts w:ascii="Times New Roman" w:hAnsi="Times New Roman"/>
                <w:b/>
                <w:sz w:val="23"/>
                <w:szCs w:val="23"/>
              </w:rPr>
            </w:pPr>
          </w:p>
          <w:p w14:paraId="484E775C" w14:textId="77777777" w:rsidR="00BF7F8D" w:rsidRPr="00A57C5A" w:rsidRDefault="00BF7F8D" w:rsidP="001E2D6D">
            <w:pPr>
              <w:spacing w:after="0" w:line="240" w:lineRule="auto"/>
              <w:jc w:val="center"/>
              <w:rPr>
                <w:rFonts w:ascii="Times New Roman" w:hAnsi="Times New Roman"/>
                <w:b/>
                <w:sz w:val="23"/>
                <w:szCs w:val="23"/>
              </w:rPr>
            </w:pPr>
            <w:r w:rsidRPr="00A57C5A">
              <w:rPr>
                <w:rFonts w:ascii="Times New Roman" w:hAnsi="Times New Roman"/>
                <w:b/>
                <w:sz w:val="23"/>
                <w:szCs w:val="23"/>
              </w:rPr>
              <w:t>Programet</w:t>
            </w:r>
          </w:p>
        </w:tc>
        <w:tc>
          <w:tcPr>
            <w:tcW w:w="1620" w:type="dxa"/>
            <w:shd w:val="clear" w:color="auto" w:fill="B6DDE8" w:themeFill="accent5" w:themeFillTint="66"/>
          </w:tcPr>
          <w:p w14:paraId="0545D520" w14:textId="77777777" w:rsidR="00BF7F8D" w:rsidRPr="00A57C5A" w:rsidRDefault="00BF7F8D" w:rsidP="00411AAE">
            <w:pPr>
              <w:spacing w:after="0" w:line="240" w:lineRule="auto"/>
              <w:jc w:val="center"/>
              <w:rPr>
                <w:rFonts w:ascii="Times New Roman" w:hAnsi="Times New Roman"/>
                <w:b/>
                <w:sz w:val="23"/>
                <w:szCs w:val="23"/>
              </w:rPr>
            </w:pPr>
            <w:r w:rsidRPr="00A57C5A">
              <w:rPr>
                <w:rFonts w:ascii="Times New Roman" w:hAnsi="Times New Roman"/>
                <w:b/>
                <w:sz w:val="23"/>
                <w:szCs w:val="23"/>
              </w:rPr>
              <w:t xml:space="preserve">Buxheti fillestar </w:t>
            </w:r>
          </w:p>
        </w:tc>
        <w:tc>
          <w:tcPr>
            <w:tcW w:w="1710" w:type="dxa"/>
            <w:shd w:val="clear" w:color="auto" w:fill="B6DDE8" w:themeFill="accent5" w:themeFillTint="66"/>
          </w:tcPr>
          <w:p w14:paraId="630DD1CA" w14:textId="77777777" w:rsidR="00BF7F8D" w:rsidRPr="00A57C5A" w:rsidRDefault="00BF7F8D" w:rsidP="001E2D6D">
            <w:pPr>
              <w:spacing w:after="0" w:line="240" w:lineRule="auto"/>
              <w:jc w:val="center"/>
              <w:rPr>
                <w:rFonts w:ascii="Times New Roman" w:hAnsi="Times New Roman"/>
                <w:b/>
                <w:sz w:val="23"/>
                <w:szCs w:val="23"/>
              </w:rPr>
            </w:pPr>
            <w:r w:rsidRPr="00A57C5A">
              <w:rPr>
                <w:rFonts w:ascii="Times New Roman" w:hAnsi="Times New Roman"/>
                <w:b/>
                <w:sz w:val="23"/>
                <w:szCs w:val="23"/>
              </w:rPr>
              <w:t>Buxheti me ndryshime</w:t>
            </w:r>
          </w:p>
        </w:tc>
        <w:tc>
          <w:tcPr>
            <w:tcW w:w="1530" w:type="dxa"/>
            <w:shd w:val="clear" w:color="auto" w:fill="B6DDE8" w:themeFill="accent5" w:themeFillTint="66"/>
          </w:tcPr>
          <w:p w14:paraId="24360FD2" w14:textId="77777777" w:rsidR="00BF7F8D" w:rsidRPr="00A57C5A" w:rsidRDefault="00BF7F8D" w:rsidP="00BF7F8D">
            <w:pPr>
              <w:spacing w:before="240" w:after="0" w:line="240" w:lineRule="auto"/>
              <w:jc w:val="center"/>
              <w:rPr>
                <w:rFonts w:ascii="Times New Roman" w:hAnsi="Times New Roman"/>
                <w:b/>
                <w:sz w:val="23"/>
                <w:szCs w:val="23"/>
              </w:rPr>
            </w:pPr>
            <w:r w:rsidRPr="00A57C5A">
              <w:rPr>
                <w:rFonts w:ascii="Times New Roman" w:hAnsi="Times New Roman"/>
                <w:b/>
                <w:sz w:val="23"/>
                <w:szCs w:val="23"/>
              </w:rPr>
              <w:t>Diferenca</w:t>
            </w:r>
          </w:p>
        </w:tc>
      </w:tr>
      <w:tr w:rsidR="00BF7F8D" w:rsidRPr="00A57C5A" w14:paraId="78899139" w14:textId="77777777" w:rsidTr="00795A60">
        <w:trPr>
          <w:trHeight w:val="233"/>
        </w:trPr>
        <w:tc>
          <w:tcPr>
            <w:tcW w:w="4338" w:type="dxa"/>
            <w:vMerge/>
            <w:shd w:val="clear" w:color="auto" w:fill="B6DDE8" w:themeFill="accent5" w:themeFillTint="66"/>
          </w:tcPr>
          <w:p w14:paraId="14051562" w14:textId="77777777" w:rsidR="00BF7F8D" w:rsidRPr="00A57C5A" w:rsidRDefault="00BF7F8D" w:rsidP="001E2D6D">
            <w:pPr>
              <w:spacing w:after="0" w:line="240" w:lineRule="auto"/>
              <w:rPr>
                <w:rFonts w:ascii="Times New Roman" w:hAnsi="Times New Roman"/>
                <w:sz w:val="23"/>
                <w:szCs w:val="23"/>
              </w:rPr>
            </w:pPr>
          </w:p>
        </w:tc>
        <w:tc>
          <w:tcPr>
            <w:tcW w:w="1620" w:type="dxa"/>
            <w:shd w:val="clear" w:color="auto" w:fill="FFFFFF" w:themeFill="background1"/>
          </w:tcPr>
          <w:p w14:paraId="22120A73" w14:textId="77777777" w:rsidR="00BF7F8D" w:rsidRPr="00A57C5A" w:rsidRDefault="00BF7F8D" w:rsidP="001E2D6D">
            <w:pPr>
              <w:spacing w:after="0" w:line="240" w:lineRule="auto"/>
              <w:jc w:val="center"/>
              <w:rPr>
                <w:rFonts w:ascii="Times New Roman" w:hAnsi="Times New Roman"/>
                <w:b/>
                <w:sz w:val="23"/>
                <w:szCs w:val="23"/>
              </w:rPr>
            </w:pPr>
            <w:r w:rsidRPr="00A57C5A">
              <w:rPr>
                <w:rFonts w:ascii="Times New Roman" w:hAnsi="Times New Roman"/>
                <w:b/>
                <w:sz w:val="23"/>
                <w:szCs w:val="23"/>
              </w:rPr>
              <w:t>(1)</w:t>
            </w:r>
          </w:p>
        </w:tc>
        <w:tc>
          <w:tcPr>
            <w:tcW w:w="1710" w:type="dxa"/>
            <w:shd w:val="clear" w:color="auto" w:fill="FFFFFF" w:themeFill="background1"/>
          </w:tcPr>
          <w:p w14:paraId="292799F2" w14:textId="77777777" w:rsidR="00BF7F8D" w:rsidRPr="00A57C5A" w:rsidRDefault="00BF7F8D" w:rsidP="001E2D6D">
            <w:pPr>
              <w:spacing w:after="0" w:line="240" w:lineRule="auto"/>
              <w:jc w:val="center"/>
              <w:rPr>
                <w:rFonts w:ascii="Times New Roman" w:hAnsi="Times New Roman"/>
                <w:b/>
                <w:sz w:val="23"/>
                <w:szCs w:val="23"/>
              </w:rPr>
            </w:pPr>
            <w:r w:rsidRPr="00A57C5A">
              <w:rPr>
                <w:rFonts w:ascii="Times New Roman" w:hAnsi="Times New Roman"/>
                <w:b/>
                <w:sz w:val="23"/>
                <w:szCs w:val="23"/>
              </w:rPr>
              <w:t>(2)</w:t>
            </w:r>
          </w:p>
        </w:tc>
        <w:tc>
          <w:tcPr>
            <w:tcW w:w="1530" w:type="dxa"/>
            <w:shd w:val="clear" w:color="auto" w:fill="FFFFFF" w:themeFill="background1"/>
          </w:tcPr>
          <w:p w14:paraId="6F49AD48" w14:textId="77777777" w:rsidR="00BF7F8D" w:rsidRPr="00A57C5A" w:rsidRDefault="00BF7F8D" w:rsidP="001E2D6D">
            <w:pPr>
              <w:spacing w:after="0" w:line="240" w:lineRule="auto"/>
              <w:jc w:val="center"/>
              <w:rPr>
                <w:rFonts w:ascii="Times New Roman" w:hAnsi="Times New Roman"/>
                <w:b/>
                <w:sz w:val="23"/>
                <w:szCs w:val="23"/>
              </w:rPr>
            </w:pPr>
            <w:r w:rsidRPr="00A57C5A">
              <w:rPr>
                <w:rFonts w:ascii="Times New Roman" w:hAnsi="Times New Roman"/>
                <w:b/>
                <w:sz w:val="23"/>
                <w:szCs w:val="23"/>
              </w:rPr>
              <w:t>(3=2-1)</w:t>
            </w:r>
          </w:p>
        </w:tc>
      </w:tr>
      <w:tr w:rsidR="00451B4F" w:rsidRPr="00A57C5A" w14:paraId="0689A978" w14:textId="77777777" w:rsidTr="00795A60">
        <w:trPr>
          <w:trHeight w:val="287"/>
        </w:trPr>
        <w:tc>
          <w:tcPr>
            <w:tcW w:w="4338" w:type="dxa"/>
            <w:vAlign w:val="center"/>
          </w:tcPr>
          <w:p w14:paraId="50953177" w14:textId="77777777" w:rsidR="00451B4F" w:rsidRPr="00A57C5A" w:rsidRDefault="00451B4F" w:rsidP="00451B4F">
            <w:pPr>
              <w:pStyle w:val="ListParagraph"/>
              <w:numPr>
                <w:ilvl w:val="0"/>
                <w:numId w:val="17"/>
              </w:numPr>
              <w:jc w:val="both"/>
              <w:rPr>
                <w:sz w:val="22"/>
                <w:szCs w:val="22"/>
              </w:rPr>
            </w:pPr>
            <w:r w:rsidRPr="00A57C5A">
              <w:rPr>
                <w:sz w:val="22"/>
                <w:szCs w:val="22"/>
              </w:rPr>
              <w:t>Planifikimi, Menaxhimi dhe Administrimi</w:t>
            </w:r>
          </w:p>
        </w:tc>
        <w:tc>
          <w:tcPr>
            <w:tcW w:w="1620" w:type="dxa"/>
            <w:vAlign w:val="center"/>
          </w:tcPr>
          <w:p w14:paraId="06978284" w14:textId="787A060D" w:rsidR="00451B4F" w:rsidRPr="00A57C5A" w:rsidRDefault="00451B4F"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411,690,000</w:t>
            </w:r>
          </w:p>
        </w:tc>
        <w:tc>
          <w:tcPr>
            <w:tcW w:w="1710" w:type="dxa"/>
            <w:vAlign w:val="center"/>
          </w:tcPr>
          <w:p w14:paraId="7D76C516" w14:textId="518C1B33"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423,690,000</w:t>
            </w:r>
          </w:p>
        </w:tc>
        <w:tc>
          <w:tcPr>
            <w:tcW w:w="1530" w:type="dxa"/>
            <w:vAlign w:val="center"/>
          </w:tcPr>
          <w:p w14:paraId="5073D39A" w14:textId="797EE8D8"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12,000,000</w:t>
            </w:r>
          </w:p>
        </w:tc>
      </w:tr>
      <w:tr w:rsidR="00451B4F" w:rsidRPr="00A57C5A" w14:paraId="2BDC7144" w14:textId="77777777" w:rsidTr="0003511C">
        <w:trPr>
          <w:trHeight w:val="557"/>
        </w:trPr>
        <w:tc>
          <w:tcPr>
            <w:tcW w:w="4338" w:type="dxa"/>
            <w:vAlign w:val="center"/>
          </w:tcPr>
          <w:p w14:paraId="6A3710FF" w14:textId="77777777" w:rsidR="00451B4F" w:rsidRPr="00A57C5A" w:rsidRDefault="00451B4F" w:rsidP="00451B4F">
            <w:pPr>
              <w:pStyle w:val="ListParagraph"/>
              <w:numPr>
                <w:ilvl w:val="0"/>
                <w:numId w:val="17"/>
              </w:numPr>
              <w:jc w:val="both"/>
              <w:rPr>
                <w:rFonts w:eastAsia="Calibri"/>
                <w:sz w:val="22"/>
                <w:szCs w:val="22"/>
              </w:rPr>
            </w:pPr>
            <w:r w:rsidRPr="00A57C5A">
              <w:rPr>
                <w:rFonts w:eastAsia="Calibri"/>
                <w:sz w:val="22"/>
                <w:szCs w:val="22"/>
              </w:rPr>
              <w:t>Rehabilitimi i të Përndjekurve Politikë</w:t>
            </w:r>
          </w:p>
        </w:tc>
        <w:tc>
          <w:tcPr>
            <w:tcW w:w="1620" w:type="dxa"/>
            <w:vAlign w:val="center"/>
          </w:tcPr>
          <w:p w14:paraId="5D93ED83" w14:textId="5A1EA2EB" w:rsidR="00451B4F" w:rsidRPr="00A57C5A" w:rsidRDefault="00451B4F"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1,242,419,000</w:t>
            </w:r>
          </w:p>
        </w:tc>
        <w:tc>
          <w:tcPr>
            <w:tcW w:w="1710" w:type="dxa"/>
            <w:vAlign w:val="center"/>
          </w:tcPr>
          <w:p w14:paraId="0F0BA37E" w14:textId="5304351C"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1,249,819,000</w:t>
            </w:r>
          </w:p>
        </w:tc>
        <w:tc>
          <w:tcPr>
            <w:tcW w:w="1530" w:type="dxa"/>
            <w:vAlign w:val="center"/>
          </w:tcPr>
          <w:p w14:paraId="4C8BD7A3" w14:textId="197D6568"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7,400,000</w:t>
            </w:r>
          </w:p>
        </w:tc>
      </w:tr>
      <w:tr w:rsidR="00451B4F" w:rsidRPr="00A57C5A" w14:paraId="6D00121F" w14:textId="77777777" w:rsidTr="00795A60">
        <w:tc>
          <w:tcPr>
            <w:tcW w:w="4338" w:type="dxa"/>
            <w:vAlign w:val="center"/>
          </w:tcPr>
          <w:p w14:paraId="42F20A81" w14:textId="77777777" w:rsidR="00451B4F" w:rsidRPr="00A57C5A" w:rsidRDefault="00451B4F" w:rsidP="00451B4F">
            <w:pPr>
              <w:pStyle w:val="ListParagraph"/>
              <w:numPr>
                <w:ilvl w:val="0"/>
                <w:numId w:val="17"/>
              </w:numPr>
              <w:jc w:val="both"/>
              <w:rPr>
                <w:rFonts w:eastAsia="Calibri"/>
                <w:sz w:val="22"/>
                <w:szCs w:val="22"/>
              </w:rPr>
            </w:pPr>
            <w:r w:rsidRPr="00A57C5A">
              <w:rPr>
                <w:rFonts w:eastAsia="Calibri"/>
                <w:sz w:val="22"/>
                <w:szCs w:val="22"/>
              </w:rPr>
              <w:t>Shërbime të Kujdesit Shëndetësor Parësor</w:t>
            </w:r>
          </w:p>
        </w:tc>
        <w:tc>
          <w:tcPr>
            <w:tcW w:w="1620" w:type="dxa"/>
            <w:vAlign w:val="center"/>
          </w:tcPr>
          <w:p w14:paraId="5A89D7AB" w14:textId="6D5AB3FE" w:rsidR="00451B4F" w:rsidRPr="00A57C5A" w:rsidRDefault="00451B4F"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5,836,245,000</w:t>
            </w:r>
          </w:p>
        </w:tc>
        <w:tc>
          <w:tcPr>
            <w:tcW w:w="1710" w:type="dxa"/>
            <w:vAlign w:val="center"/>
          </w:tcPr>
          <w:p w14:paraId="7523AF08" w14:textId="4AB61F4B"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6,551,525,000</w:t>
            </w:r>
          </w:p>
        </w:tc>
        <w:tc>
          <w:tcPr>
            <w:tcW w:w="1530" w:type="dxa"/>
            <w:vAlign w:val="center"/>
          </w:tcPr>
          <w:p w14:paraId="74FEC608" w14:textId="3273229F"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715,280,000</w:t>
            </w:r>
          </w:p>
        </w:tc>
      </w:tr>
      <w:tr w:rsidR="00451B4F" w:rsidRPr="00A57C5A" w14:paraId="75DC0E35" w14:textId="77777777" w:rsidTr="00795A60">
        <w:trPr>
          <w:trHeight w:val="242"/>
        </w:trPr>
        <w:tc>
          <w:tcPr>
            <w:tcW w:w="4338" w:type="dxa"/>
            <w:vAlign w:val="center"/>
          </w:tcPr>
          <w:p w14:paraId="36C41AC9" w14:textId="77777777" w:rsidR="00451B4F" w:rsidRPr="00A57C5A" w:rsidRDefault="00451B4F" w:rsidP="00451B4F">
            <w:pPr>
              <w:pStyle w:val="ListParagraph"/>
              <w:numPr>
                <w:ilvl w:val="0"/>
                <w:numId w:val="17"/>
              </w:numPr>
              <w:jc w:val="both"/>
              <w:rPr>
                <w:rFonts w:eastAsia="Calibri"/>
                <w:sz w:val="22"/>
                <w:szCs w:val="22"/>
              </w:rPr>
            </w:pPr>
            <w:r w:rsidRPr="00A57C5A">
              <w:rPr>
                <w:rFonts w:eastAsia="Calibri"/>
                <w:sz w:val="22"/>
                <w:szCs w:val="22"/>
              </w:rPr>
              <w:t>Shërbime të Kujdesit Shëndetësor Dytësor</w:t>
            </w:r>
          </w:p>
        </w:tc>
        <w:tc>
          <w:tcPr>
            <w:tcW w:w="1620" w:type="dxa"/>
            <w:vAlign w:val="center"/>
          </w:tcPr>
          <w:p w14:paraId="1C445DAC" w14:textId="03DBA2B5" w:rsidR="00451B4F" w:rsidRPr="00A57C5A" w:rsidRDefault="00451B4F"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36,748,702,000</w:t>
            </w:r>
          </w:p>
        </w:tc>
        <w:tc>
          <w:tcPr>
            <w:tcW w:w="1710" w:type="dxa"/>
            <w:vAlign w:val="center"/>
          </w:tcPr>
          <w:p w14:paraId="05CA625C" w14:textId="1BDADD6B"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37,374,141,000</w:t>
            </w:r>
          </w:p>
        </w:tc>
        <w:tc>
          <w:tcPr>
            <w:tcW w:w="1530" w:type="dxa"/>
            <w:vAlign w:val="center"/>
          </w:tcPr>
          <w:p w14:paraId="402C12DA" w14:textId="786110B4" w:rsidR="00451B4F" w:rsidRPr="00A57C5A" w:rsidRDefault="00C14CC0" w:rsidP="00451B4F">
            <w:pPr>
              <w:tabs>
                <w:tab w:val="left" w:pos="7020"/>
              </w:tabs>
              <w:spacing w:after="0"/>
              <w:jc w:val="center"/>
              <w:rPr>
                <w:rFonts w:ascii="Times New Roman" w:hAnsi="Times New Roman"/>
                <w:sz w:val="20"/>
                <w:szCs w:val="20"/>
              </w:rPr>
            </w:pPr>
            <w:r w:rsidRPr="00A57C5A">
              <w:rPr>
                <w:rFonts w:ascii="Times New Roman" w:hAnsi="Times New Roman"/>
                <w:sz w:val="20"/>
                <w:szCs w:val="20"/>
              </w:rPr>
              <w:t>625,439,000</w:t>
            </w:r>
          </w:p>
        </w:tc>
      </w:tr>
      <w:tr w:rsidR="00795A60" w:rsidRPr="00A57C5A" w14:paraId="7D2BAC4E" w14:textId="77777777" w:rsidTr="0003511C">
        <w:trPr>
          <w:trHeight w:val="530"/>
        </w:trPr>
        <w:tc>
          <w:tcPr>
            <w:tcW w:w="4338" w:type="dxa"/>
            <w:vAlign w:val="center"/>
          </w:tcPr>
          <w:p w14:paraId="1619FF5E" w14:textId="77777777" w:rsidR="00795A60" w:rsidRPr="00A57C5A" w:rsidRDefault="00795A60" w:rsidP="008C0776">
            <w:pPr>
              <w:pStyle w:val="ListParagraph"/>
              <w:numPr>
                <w:ilvl w:val="0"/>
                <w:numId w:val="17"/>
              </w:numPr>
              <w:rPr>
                <w:rFonts w:eastAsia="Calibri"/>
                <w:sz w:val="22"/>
                <w:szCs w:val="22"/>
              </w:rPr>
            </w:pPr>
            <w:r w:rsidRPr="00A57C5A">
              <w:rPr>
                <w:rFonts w:eastAsia="Calibri"/>
                <w:sz w:val="22"/>
                <w:szCs w:val="22"/>
              </w:rPr>
              <w:t>Shërbime të Shëndetit Publik</w:t>
            </w:r>
          </w:p>
        </w:tc>
        <w:tc>
          <w:tcPr>
            <w:tcW w:w="1620" w:type="dxa"/>
            <w:vAlign w:val="center"/>
          </w:tcPr>
          <w:p w14:paraId="7E667337" w14:textId="596781B6" w:rsidR="00795A60" w:rsidRPr="00A57C5A" w:rsidRDefault="00795A6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4,274,649,000</w:t>
            </w:r>
          </w:p>
        </w:tc>
        <w:tc>
          <w:tcPr>
            <w:tcW w:w="1710" w:type="dxa"/>
            <w:vAlign w:val="center"/>
          </w:tcPr>
          <w:p w14:paraId="3B5EFC6B" w14:textId="5C870C08" w:rsidR="00795A60" w:rsidRPr="00A57C5A" w:rsidRDefault="00C14CC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4,672,149,000</w:t>
            </w:r>
          </w:p>
        </w:tc>
        <w:tc>
          <w:tcPr>
            <w:tcW w:w="1530" w:type="dxa"/>
            <w:vAlign w:val="center"/>
          </w:tcPr>
          <w:p w14:paraId="46065D07" w14:textId="7A5FAC80" w:rsidR="00795A60" w:rsidRPr="00A57C5A" w:rsidRDefault="00C14CC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397,500,000</w:t>
            </w:r>
          </w:p>
        </w:tc>
      </w:tr>
      <w:tr w:rsidR="00795A60" w:rsidRPr="00A57C5A" w14:paraId="5520E3C5" w14:textId="77777777" w:rsidTr="0003511C">
        <w:trPr>
          <w:trHeight w:val="530"/>
        </w:trPr>
        <w:tc>
          <w:tcPr>
            <w:tcW w:w="4338" w:type="dxa"/>
            <w:vAlign w:val="center"/>
          </w:tcPr>
          <w:p w14:paraId="0F7E3994" w14:textId="77777777" w:rsidR="00795A60" w:rsidRPr="00A57C5A" w:rsidRDefault="00795A60" w:rsidP="008C0776">
            <w:pPr>
              <w:pStyle w:val="ListParagraph"/>
              <w:numPr>
                <w:ilvl w:val="0"/>
                <w:numId w:val="17"/>
              </w:numPr>
              <w:rPr>
                <w:rFonts w:eastAsia="Calibri"/>
                <w:sz w:val="22"/>
                <w:szCs w:val="22"/>
              </w:rPr>
            </w:pPr>
            <w:r w:rsidRPr="00A57C5A">
              <w:rPr>
                <w:rFonts w:eastAsia="Calibri"/>
                <w:sz w:val="22"/>
                <w:szCs w:val="22"/>
              </w:rPr>
              <w:t>Përkujdesja Sociale</w:t>
            </w:r>
          </w:p>
        </w:tc>
        <w:tc>
          <w:tcPr>
            <w:tcW w:w="1620" w:type="dxa"/>
            <w:vAlign w:val="center"/>
          </w:tcPr>
          <w:p w14:paraId="7873A560" w14:textId="06E793E2" w:rsidR="00795A60" w:rsidRPr="00A57C5A" w:rsidRDefault="00795A6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29,724,310,000</w:t>
            </w:r>
          </w:p>
        </w:tc>
        <w:tc>
          <w:tcPr>
            <w:tcW w:w="1710" w:type="dxa"/>
            <w:vAlign w:val="center"/>
          </w:tcPr>
          <w:p w14:paraId="079C4013" w14:textId="0FB96D36" w:rsidR="00795A60" w:rsidRPr="00A57C5A" w:rsidRDefault="00C14CC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29,778,691,000</w:t>
            </w:r>
          </w:p>
        </w:tc>
        <w:tc>
          <w:tcPr>
            <w:tcW w:w="1530" w:type="dxa"/>
            <w:vAlign w:val="center"/>
          </w:tcPr>
          <w:p w14:paraId="1052D779" w14:textId="05D69481" w:rsidR="00795A60" w:rsidRPr="00A57C5A" w:rsidRDefault="00C14CC0" w:rsidP="0003511C">
            <w:pPr>
              <w:tabs>
                <w:tab w:val="left" w:pos="7020"/>
              </w:tabs>
              <w:spacing w:after="0"/>
              <w:jc w:val="center"/>
              <w:rPr>
                <w:rFonts w:ascii="Times New Roman" w:hAnsi="Times New Roman"/>
                <w:sz w:val="20"/>
                <w:szCs w:val="20"/>
              </w:rPr>
            </w:pPr>
            <w:r w:rsidRPr="00A57C5A">
              <w:rPr>
                <w:rFonts w:ascii="Times New Roman" w:hAnsi="Times New Roman"/>
                <w:sz w:val="20"/>
                <w:szCs w:val="20"/>
              </w:rPr>
              <w:t>54,381,000</w:t>
            </w:r>
          </w:p>
        </w:tc>
      </w:tr>
      <w:tr w:rsidR="00795A60" w:rsidRPr="00A57C5A" w14:paraId="2C5BE4BB" w14:textId="77777777" w:rsidTr="0003511C">
        <w:trPr>
          <w:trHeight w:val="440"/>
        </w:trPr>
        <w:tc>
          <w:tcPr>
            <w:tcW w:w="4338" w:type="dxa"/>
            <w:shd w:val="clear" w:color="auto" w:fill="B6DDE8" w:themeFill="accent5" w:themeFillTint="66"/>
            <w:vAlign w:val="center"/>
          </w:tcPr>
          <w:p w14:paraId="69CED9DA" w14:textId="47E30284" w:rsidR="00795A60" w:rsidRPr="00A57C5A" w:rsidRDefault="00795A60" w:rsidP="0003511C">
            <w:pPr>
              <w:spacing w:after="0" w:line="240" w:lineRule="auto"/>
              <w:jc w:val="center"/>
              <w:rPr>
                <w:rFonts w:ascii="Times New Roman" w:hAnsi="Times New Roman"/>
                <w:b/>
                <w:bCs/>
                <w:sz w:val="23"/>
                <w:szCs w:val="23"/>
              </w:rPr>
            </w:pPr>
            <w:r w:rsidRPr="00A57C5A">
              <w:rPr>
                <w:rFonts w:ascii="Times New Roman" w:hAnsi="Times New Roman"/>
                <w:b/>
                <w:bCs/>
                <w:sz w:val="23"/>
                <w:szCs w:val="23"/>
              </w:rPr>
              <w:t>TOTALI I MINISTRISE</w:t>
            </w:r>
          </w:p>
        </w:tc>
        <w:tc>
          <w:tcPr>
            <w:tcW w:w="1620" w:type="dxa"/>
            <w:shd w:val="clear" w:color="auto" w:fill="B6DDE8" w:themeFill="accent5" w:themeFillTint="66"/>
            <w:vAlign w:val="center"/>
          </w:tcPr>
          <w:p w14:paraId="3F885F81" w14:textId="106C8795" w:rsidR="00795A60" w:rsidRPr="00A57C5A" w:rsidRDefault="00795A60" w:rsidP="0003511C">
            <w:pPr>
              <w:tabs>
                <w:tab w:val="left" w:pos="7020"/>
              </w:tabs>
              <w:spacing w:after="0"/>
              <w:jc w:val="center"/>
              <w:rPr>
                <w:rFonts w:ascii="Times New Roman" w:hAnsi="Times New Roman"/>
                <w:b/>
                <w:bCs/>
                <w:sz w:val="20"/>
                <w:szCs w:val="20"/>
              </w:rPr>
            </w:pPr>
            <w:r w:rsidRPr="00A57C5A">
              <w:rPr>
                <w:rFonts w:ascii="Times New Roman" w:hAnsi="Times New Roman"/>
                <w:b/>
                <w:bCs/>
                <w:sz w:val="20"/>
                <w:szCs w:val="20"/>
              </w:rPr>
              <w:t>78,238,015,000</w:t>
            </w:r>
          </w:p>
        </w:tc>
        <w:tc>
          <w:tcPr>
            <w:tcW w:w="1710" w:type="dxa"/>
            <w:shd w:val="clear" w:color="auto" w:fill="B6DDE8" w:themeFill="accent5" w:themeFillTint="66"/>
            <w:vAlign w:val="center"/>
          </w:tcPr>
          <w:p w14:paraId="6DC4B380" w14:textId="6D2C4B76" w:rsidR="00795A60" w:rsidRPr="00A57C5A" w:rsidRDefault="00C14CC0" w:rsidP="0003511C">
            <w:pPr>
              <w:tabs>
                <w:tab w:val="left" w:pos="7020"/>
              </w:tabs>
              <w:spacing w:after="0"/>
              <w:jc w:val="center"/>
              <w:rPr>
                <w:rFonts w:ascii="Times New Roman" w:hAnsi="Times New Roman"/>
                <w:b/>
                <w:bCs/>
                <w:sz w:val="20"/>
                <w:szCs w:val="20"/>
              </w:rPr>
            </w:pPr>
            <w:r w:rsidRPr="00A57C5A">
              <w:rPr>
                <w:rFonts w:ascii="Times New Roman" w:hAnsi="Times New Roman"/>
                <w:b/>
                <w:bCs/>
                <w:sz w:val="20"/>
                <w:szCs w:val="20"/>
              </w:rPr>
              <w:t>80,050,015,000</w:t>
            </w:r>
          </w:p>
        </w:tc>
        <w:tc>
          <w:tcPr>
            <w:tcW w:w="1530" w:type="dxa"/>
            <w:shd w:val="clear" w:color="auto" w:fill="B6DDE8" w:themeFill="accent5" w:themeFillTint="66"/>
            <w:vAlign w:val="center"/>
          </w:tcPr>
          <w:p w14:paraId="2E2714F6" w14:textId="70379CB1" w:rsidR="00795A60" w:rsidRPr="00A57C5A" w:rsidRDefault="00C14CC0" w:rsidP="0003511C">
            <w:pPr>
              <w:tabs>
                <w:tab w:val="left" w:pos="7020"/>
              </w:tabs>
              <w:spacing w:after="0"/>
              <w:jc w:val="center"/>
              <w:rPr>
                <w:rFonts w:ascii="Times New Roman" w:hAnsi="Times New Roman"/>
                <w:b/>
                <w:bCs/>
                <w:sz w:val="20"/>
                <w:szCs w:val="20"/>
              </w:rPr>
            </w:pPr>
            <w:r w:rsidRPr="00A57C5A">
              <w:rPr>
                <w:rFonts w:ascii="Times New Roman" w:hAnsi="Times New Roman"/>
                <w:b/>
                <w:bCs/>
                <w:sz w:val="20"/>
                <w:szCs w:val="20"/>
              </w:rPr>
              <w:t>1,812,000,000</w:t>
            </w:r>
          </w:p>
        </w:tc>
      </w:tr>
    </w:tbl>
    <w:p w14:paraId="5C6298B9" w14:textId="77777777" w:rsidR="00BF7F8D" w:rsidRPr="00A57C5A" w:rsidRDefault="00BF7F8D" w:rsidP="00AB4861">
      <w:pPr>
        <w:spacing w:after="0"/>
        <w:jc w:val="both"/>
        <w:rPr>
          <w:rFonts w:ascii="Times New Roman" w:hAnsi="Times New Roman"/>
        </w:rPr>
      </w:pPr>
    </w:p>
    <w:p w14:paraId="4D89D34A" w14:textId="0F2D8A2D" w:rsidR="000D2C36" w:rsidRDefault="0092758B" w:rsidP="00903DF3">
      <w:pPr>
        <w:jc w:val="both"/>
        <w:rPr>
          <w:rFonts w:ascii="Times New Roman" w:hAnsi="Times New Roman"/>
          <w:sz w:val="24"/>
          <w:szCs w:val="24"/>
        </w:rPr>
      </w:pPr>
      <w:r w:rsidRPr="00A57C5A">
        <w:rPr>
          <w:rFonts w:ascii="Times New Roman" w:hAnsi="Times New Roman"/>
          <w:sz w:val="24"/>
          <w:szCs w:val="24"/>
        </w:rPr>
        <w:t>S</w:t>
      </w:r>
      <w:r w:rsidR="006D6BCD" w:rsidRPr="00A57C5A">
        <w:rPr>
          <w:rFonts w:ascii="Times New Roman" w:hAnsi="Times New Roman"/>
          <w:sz w:val="24"/>
          <w:szCs w:val="24"/>
        </w:rPr>
        <w:t>i</w:t>
      </w:r>
      <w:r w:rsidR="003C2F75" w:rsidRPr="00A57C5A">
        <w:rPr>
          <w:rFonts w:ascii="Times New Roman" w:hAnsi="Times New Roman"/>
          <w:sz w:val="24"/>
          <w:szCs w:val="24"/>
        </w:rPr>
        <w:t>ç</w:t>
      </w:r>
      <w:r w:rsidR="006D6BCD" w:rsidRPr="00A57C5A">
        <w:rPr>
          <w:rFonts w:ascii="Times New Roman" w:hAnsi="Times New Roman"/>
          <w:sz w:val="24"/>
          <w:szCs w:val="24"/>
        </w:rPr>
        <w:t xml:space="preserve"> shikohet nga tabela n</w:t>
      </w:r>
      <w:r w:rsidR="007A6416" w:rsidRPr="00A57C5A">
        <w:rPr>
          <w:rFonts w:ascii="Times New Roman" w:hAnsi="Times New Roman"/>
          <w:sz w:val="24"/>
          <w:szCs w:val="24"/>
        </w:rPr>
        <w:t>ë</w:t>
      </w:r>
      <w:r w:rsidR="006D6BCD" w:rsidRPr="00A57C5A">
        <w:rPr>
          <w:rFonts w:ascii="Times New Roman" w:hAnsi="Times New Roman"/>
          <w:sz w:val="24"/>
          <w:szCs w:val="24"/>
        </w:rPr>
        <w:t xml:space="preserve"> krahasim me ligjin fillestar plani ka ndryshuar.</w:t>
      </w:r>
      <w:r w:rsidR="00356596" w:rsidRPr="00A57C5A">
        <w:rPr>
          <w:rFonts w:ascii="Times New Roman" w:hAnsi="Times New Roman"/>
          <w:sz w:val="24"/>
          <w:szCs w:val="24"/>
        </w:rPr>
        <w:t xml:space="preserve"> </w:t>
      </w:r>
      <w:r w:rsidR="00BA379F" w:rsidRPr="00A57C5A">
        <w:rPr>
          <w:rFonts w:ascii="Times New Roman" w:hAnsi="Times New Roman"/>
          <w:sz w:val="24"/>
          <w:szCs w:val="24"/>
        </w:rPr>
        <w:t>Ndryshimet përfaqësojnë ndryshimet e planit të buxhetit nga fondet e akorduara si fonde shtesë nga fondi i veçantë</w:t>
      </w:r>
      <w:r w:rsidR="00C14CC0" w:rsidRPr="00A57C5A">
        <w:rPr>
          <w:rFonts w:ascii="Times New Roman" w:hAnsi="Times New Roman"/>
          <w:sz w:val="24"/>
          <w:szCs w:val="24"/>
        </w:rPr>
        <w:t>, si dhe nga fondet e akorduara nga Fondi Kontigjence per mbulimin e efektit t</w:t>
      </w:r>
      <w:r w:rsidR="00C259EF" w:rsidRPr="00A57C5A">
        <w:rPr>
          <w:rFonts w:ascii="Times New Roman" w:hAnsi="Times New Roman"/>
          <w:sz w:val="24"/>
          <w:szCs w:val="24"/>
        </w:rPr>
        <w:t>ë</w:t>
      </w:r>
      <w:r w:rsidR="00C14CC0" w:rsidRPr="00A57C5A">
        <w:rPr>
          <w:rFonts w:ascii="Times New Roman" w:hAnsi="Times New Roman"/>
          <w:sz w:val="24"/>
          <w:szCs w:val="24"/>
        </w:rPr>
        <w:t xml:space="preserve"> rritjes s</w:t>
      </w:r>
      <w:r w:rsidR="00C259EF" w:rsidRPr="00A57C5A">
        <w:rPr>
          <w:rFonts w:ascii="Times New Roman" w:hAnsi="Times New Roman"/>
          <w:sz w:val="24"/>
          <w:szCs w:val="24"/>
        </w:rPr>
        <w:t>ë</w:t>
      </w:r>
      <w:r w:rsidR="00C14CC0" w:rsidRPr="00A57C5A">
        <w:rPr>
          <w:rFonts w:ascii="Times New Roman" w:hAnsi="Times New Roman"/>
          <w:sz w:val="24"/>
          <w:szCs w:val="24"/>
        </w:rPr>
        <w:t xml:space="preserve"> pagave. </w:t>
      </w:r>
    </w:p>
    <w:p w14:paraId="0E5EB40F" w14:textId="77777777" w:rsidR="00D24624" w:rsidRDefault="00D24624" w:rsidP="00903DF3">
      <w:pPr>
        <w:jc w:val="both"/>
        <w:rPr>
          <w:rFonts w:ascii="Times New Roman" w:hAnsi="Times New Roman"/>
          <w:sz w:val="24"/>
          <w:szCs w:val="24"/>
        </w:rPr>
      </w:pPr>
    </w:p>
    <w:p w14:paraId="562E0923" w14:textId="77777777" w:rsidR="009E6FE7" w:rsidRPr="00A57C5A" w:rsidRDefault="00B50831" w:rsidP="00B50831">
      <w:pPr>
        <w:spacing w:after="0" w:line="240" w:lineRule="auto"/>
        <w:jc w:val="both"/>
        <w:rPr>
          <w:rFonts w:ascii="Times New Roman" w:hAnsi="Times New Roman"/>
          <w:b/>
          <w:sz w:val="24"/>
          <w:szCs w:val="24"/>
        </w:rPr>
      </w:pPr>
      <w:r w:rsidRPr="00A57C5A">
        <w:rPr>
          <w:rFonts w:ascii="Times New Roman" w:hAnsi="Times New Roman"/>
          <w:b/>
          <w:sz w:val="24"/>
          <w:szCs w:val="24"/>
        </w:rPr>
        <w:lastRenderedPageBreak/>
        <w:t xml:space="preserve">V. </w:t>
      </w:r>
      <w:r w:rsidR="00F77318" w:rsidRPr="00A57C5A">
        <w:rPr>
          <w:rFonts w:ascii="Times New Roman" w:hAnsi="Times New Roman"/>
          <w:b/>
          <w:sz w:val="24"/>
          <w:szCs w:val="24"/>
        </w:rPr>
        <w:t xml:space="preserve">Komente </w:t>
      </w:r>
      <w:r w:rsidR="008F697A" w:rsidRPr="00A57C5A">
        <w:rPr>
          <w:rFonts w:ascii="Times New Roman" w:hAnsi="Times New Roman"/>
          <w:b/>
          <w:sz w:val="24"/>
          <w:szCs w:val="24"/>
        </w:rPr>
        <w:t>dhe rekomandime</w:t>
      </w:r>
      <w:r w:rsidR="009E6FE7" w:rsidRPr="00A57C5A">
        <w:rPr>
          <w:rFonts w:ascii="Times New Roman" w:hAnsi="Times New Roman"/>
          <w:b/>
          <w:sz w:val="24"/>
          <w:szCs w:val="24"/>
        </w:rPr>
        <w:t>:</w:t>
      </w:r>
    </w:p>
    <w:p w14:paraId="75C2964D" w14:textId="77777777" w:rsidR="00ED3C99" w:rsidRPr="00A57C5A" w:rsidRDefault="00ED3C99" w:rsidP="00B50831">
      <w:pPr>
        <w:spacing w:after="0" w:line="240" w:lineRule="auto"/>
        <w:jc w:val="both"/>
        <w:rPr>
          <w:rFonts w:ascii="Times New Roman" w:hAnsi="Times New Roman"/>
          <w:b/>
          <w:sz w:val="24"/>
          <w:szCs w:val="24"/>
        </w:rPr>
      </w:pPr>
    </w:p>
    <w:p w14:paraId="01227ED4" w14:textId="7ACD9947" w:rsidR="005517A2" w:rsidRPr="00A57C5A" w:rsidRDefault="002B2F93" w:rsidP="002B2F93">
      <w:pPr>
        <w:pStyle w:val="ListParagraph"/>
        <w:numPr>
          <w:ilvl w:val="0"/>
          <w:numId w:val="22"/>
        </w:numPr>
        <w:tabs>
          <w:tab w:val="left" w:pos="360"/>
        </w:tabs>
        <w:spacing w:before="240"/>
        <w:jc w:val="both"/>
        <w:rPr>
          <w:sz w:val="24"/>
          <w:szCs w:val="24"/>
        </w:rPr>
      </w:pPr>
      <w:r w:rsidRPr="00A57C5A">
        <w:rPr>
          <w:sz w:val="24"/>
          <w:szCs w:val="24"/>
        </w:rPr>
        <w:t>T</w:t>
      </w:r>
      <w:r w:rsidR="00BB71D7" w:rsidRPr="00A57C5A">
        <w:rPr>
          <w:sz w:val="24"/>
          <w:szCs w:val="24"/>
        </w:rPr>
        <w:t xml:space="preserve">ë </w:t>
      </w:r>
      <w:r w:rsidR="0049416C" w:rsidRPr="00A57C5A">
        <w:rPr>
          <w:sz w:val="24"/>
          <w:szCs w:val="24"/>
        </w:rPr>
        <w:t>dh</w:t>
      </w:r>
      <w:r w:rsidR="003B032C" w:rsidRPr="00A57C5A">
        <w:rPr>
          <w:sz w:val="24"/>
          <w:szCs w:val="24"/>
        </w:rPr>
        <w:t>ë</w:t>
      </w:r>
      <w:r w:rsidR="0049416C" w:rsidRPr="00A57C5A">
        <w:rPr>
          <w:sz w:val="24"/>
          <w:szCs w:val="24"/>
        </w:rPr>
        <w:t>n</w:t>
      </w:r>
      <w:r w:rsidR="00FE5A3A" w:rsidRPr="00A57C5A">
        <w:rPr>
          <w:sz w:val="24"/>
          <w:szCs w:val="24"/>
        </w:rPr>
        <w:t>a</w:t>
      </w:r>
      <w:r w:rsidR="00BB71D7" w:rsidRPr="00A57C5A">
        <w:rPr>
          <w:sz w:val="24"/>
          <w:szCs w:val="24"/>
        </w:rPr>
        <w:t xml:space="preserve">t </w:t>
      </w:r>
      <w:r w:rsidR="00727296" w:rsidRPr="00A57C5A">
        <w:rPr>
          <w:sz w:val="24"/>
          <w:szCs w:val="24"/>
        </w:rPr>
        <w:t>dh</w:t>
      </w:r>
      <w:r w:rsidR="00BB71D7" w:rsidRPr="00A57C5A">
        <w:rPr>
          <w:sz w:val="24"/>
          <w:szCs w:val="24"/>
        </w:rPr>
        <w:t>e</w:t>
      </w:r>
      <w:r w:rsidR="0049416C" w:rsidRPr="00A57C5A">
        <w:rPr>
          <w:sz w:val="24"/>
          <w:szCs w:val="24"/>
        </w:rPr>
        <w:t xml:space="preserve"> </w:t>
      </w:r>
      <w:r w:rsidR="00727296" w:rsidRPr="00A57C5A">
        <w:rPr>
          <w:sz w:val="24"/>
          <w:szCs w:val="24"/>
        </w:rPr>
        <w:t xml:space="preserve">anekset </w:t>
      </w:r>
      <w:r w:rsidR="0049416C" w:rsidRPr="00A57C5A">
        <w:rPr>
          <w:sz w:val="24"/>
          <w:szCs w:val="24"/>
        </w:rPr>
        <w:t>raportuara n</w:t>
      </w:r>
      <w:r w:rsidR="003B032C" w:rsidRPr="00A57C5A">
        <w:rPr>
          <w:sz w:val="24"/>
          <w:szCs w:val="24"/>
        </w:rPr>
        <w:t>ë</w:t>
      </w:r>
      <w:r w:rsidR="0049416C" w:rsidRPr="00A57C5A">
        <w:rPr>
          <w:sz w:val="24"/>
          <w:szCs w:val="24"/>
        </w:rPr>
        <w:t xml:space="preserve"> raportin e monitorimit</w:t>
      </w:r>
      <w:r w:rsidR="00BB71D7" w:rsidRPr="00A57C5A">
        <w:rPr>
          <w:sz w:val="24"/>
          <w:szCs w:val="24"/>
        </w:rPr>
        <w:t>,</w:t>
      </w:r>
      <w:r w:rsidR="0049416C" w:rsidRPr="00A57C5A">
        <w:rPr>
          <w:sz w:val="24"/>
          <w:szCs w:val="24"/>
        </w:rPr>
        <w:t xml:space="preserve"> jan</w:t>
      </w:r>
      <w:r w:rsidR="00DD20F9" w:rsidRPr="00A57C5A">
        <w:rPr>
          <w:sz w:val="24"/>
          <w:szCs w:val="24"/>
        </w:rPr>
        <w:t>ë</w:t>
      </w:r>
      <w:r w:rsidR="0049416C" w:rsidRPr="00A57C5A">
        <w:rPr>
          <w:sz w:val="24"/>
          <w:szCs w:val="24"/>
        </w:rPr>
        <w:t xml:space="preserve"> sipas formateve t</w:t>
      </w:r>
      <w:r w:rsidR="003B032C" w:rsidRPr="00A57C5A">
        <w:rPr>
          <w:sz w:val="24"/>
          <w:szCs w:val="24"/>
        </w:rPr>
        <w:t>ë</w:t>
      </w:r>
      <w:r w:rsidR="00893D57" w:rsidRPr="00A57C5A">
        <w:rPr>
          <w:sz w:val="24"/>
          <w:szCs w:val="24"/>
        </w:rPr>
        <w:t xml:space="preserve"> </w:t>
      </w:r>
      <w:r w:rsidR="0049416C" w:rsidRPr="00A57C5A">
        <w:rPr>
          <w:sz w:val="24"/>
          <w:szCs w:val="24"/>
        </w:rPr>
        <w:t>p</w:t>
      </w:r>
      <w:r w:rsidR="003B032C" w:rsidRPr="00A57C5A">
        <w:rPr>
          <w:sz w:val="24"/>
          <w:szCs w:val="24"/>
        </w:rPr>
        <w:t>ë</w:t>
      </w:r>
      <w:r w:rsidR="0049416C" w:rsidRPr="00A57C5A">
        <w:rPr>
          <w:sz w:val="24"/>
          <w:szCs w:val="24"/>
        </w:rPr>
        <w:t>rcaktuara n</w:t>
      </w:r>
      <w:r w:rsidR="003B032C" w:rsidRPr="00A57C5A">
        <w:rPr>
          <w:sz w:val="24"/>
          <w:szCs w:val="24"/>
        </w:rPr>
        <w:t>ë</w:t>
      </w:r>
      <w:r w:rsidR="0049416C" w:rsidRPr="00A57C5A">
        <w:rPr>
          <w:sz w:val="24"/>
          <w:szCs w:val="24"/>
        </w:rPr>
        <w:t xml:space="preserve"> </w:t>
      </w:r>
      <w:r w:rsidR="00BB71D7" w:rsidRPr="00A57C5A">
        <w:rPr>
          <w:sz w:val="24"/>
          <w:szCs w:val="24"/>
        </w:rPr>
        <w:t>U</w:t>
      </w:r>
      <w:r w:rsidR="0049416C" w:rsidRPr="00A57C5A">
        <w:rPr>
          <w:sz w:val="24"/>
          <w:szCs w:val="24"/>
        </w:rPr>
        <w:t>dh</w:t>
      </w:r>
      <w:r w:rsidR="003B032C" w:rsidRPr="00A57C5A">
        <w:rPr>
          <w:sz w:val="24"/>
          <w:szCs w:val="24"/>
        </w:rPr>
        <w:t>ë</w:t>
      </w:r>
      <w:r w:rsidR="0049416C" w:rsidRPr="00A57C5A">
        <w:rPr>
          <w:sz w:val="24"/>
          <w:szCs w:val="24"/>
        </w:rPr>
        <w:t>zim</w:t>
      </w:r>
      <w:r w:rsidR="00BB71D7" w:rsidRPr="00A57C5A">
        <w:rPr>
          <w:sz w:val="24"/>
          <w:szCs w:val="24"/>
        </w:rPr>
        <w:t>in</w:t>
      </w:r>
      <w:r w:rsidR="0049416C" w:rsidRPr="00A57C5A">
        <w:rPr>
          <w:sz w:val="24"/>
          <w:szCs w:val="24"/>
        </w:rPr>
        <w:t xml:space="preserve"> </w:t>
      </w:r>
      <w:r w:rsidR="00BB71D7" w:rsidRPr="00A57C5A">
        <w:rPr>
          <w:sz w:val="24"/>
          <w:szCs w:val="24"/>
        </w:rPr>
        <w:t xml:space="preserve">nr. </w:t>
      </w:r>
      <w:r w:rsidR="00191F79" w:rsidRPr="00A57C5A">
        <w:rPr>
          <w:sz w:val="24"/>
          <w:szCs w:val="24"/>
        </w:rPr>
        <w:t>14</w:t>
      </w:r>
      <w:r w:rsidR="00BB71D7" w:rsidRPr="00A57C5A">
        <w:rPr>
          <w:sz w:val="24"/>
          <w:szCs w:val="24"/>
        </w:rPr>
        <w:t xml:space="preserve">, datë </w:t>
      </w:r>
      <w:r w:rsidR="00191F79" w:rsidRPr="00A57C5A">
        <w:rPr>
          <w:sz w:val="24"/>
          <w:szCs w:val="24"/>
        </w:rPr>
        <w:t>30</w:t>
      </w:r>
      <w:r w:rsidR="00BB71D7" w:rsidRPr="00A57C5A">
        <w:rPr>
          <w:sz w:val="24"/>
          <w:szCs w:val="24"/>
        </w:rPr>
        <w:t>.</w:t>
      </w:r>
      <w:r w:rsidR="00191F79" w:rsidRPr="00A57C5A">
        <w:rPr>
          <w:sz w:val="24"/>
          <w:szCs w:val="24"/>
        </w:rPr>
        <w:t>05</w:t>
      </w:r>
      <w:r w:rsidR="00BB71D7" w:rsidRPr="00A57C5A">
        <w:rPr>
          <w:sz w:val="24"/>
          <w:szCs w:val="24"/>
        </w:rPr>
        <w:t>.20</w:t>
      </w:r>
      <w:r w:rsidR="00191F79" w:rsidRPr="00A57C5A">
        <w:rPr>
          <w:sz w:val="24"/>
          <w:szCs w:val="24"/>
        </w:rPr>
        <w:t>23</w:t>
      </w:r>
      <w:r w:rsidR="00BB71D7" w:rsidRPr="00A57C5A">
        <w:rPr>
          <w:sz w:val="24"/>
          <w:szCs w:val="24"/>
        </w:rPr>
        <w:t>, “Për procedurat standarte të monitorimit të buxhetit në</w:t>
      </w:r>
      <w:r w:rsidR="001A2074" w:rsidRPr="00A57C5A">
        <w:rPr>
          <w:sz w:val="24"/>
          <w:szCs w:val="24"/>
        </w:rPr>
        <w:t xml:space="preserve"> njësitë e Qeverisjes Qendrore”.</w:t>
      </w:r>
    </w:p>
    <w:p w14:paraId="23682D69" w14:textId="77777777" w:rsidR="00E365FE" w:rsidRPr="00A57C5A" w:rsidRDefault="00E365FE" w:rsidP="002B2F93">
      <w:pPr>
        <w:pStyle w:val="ListParagraph"/>
        <w:tabs>
          <w:tab w:val="left" w:pos="360"/>
        </w:tabs>
        <w:spacing w:before="240"/>
        <w:jc w:val="both"/>
        <w:rPr>
          <w:sz w:val="24"/>
          <w:szCs w:val="24"/>
        </w:rPr>
      </w:pPr>
    </w:p>
    <w:p w14:paraId="2B1777F7" w14:textId="31EF25A7" w:rsidR="002B2F93" w:rsidRPr="00A57C5A" w:rsidRDefault="002B2F93" w:rsidP="002B2F93">
      <w:pPr>
        <w:numPr>
          <w:ilvl w:val="0"/>
          <w:numId w:val="12"/>
        </w:numPr>
        <w:spacing w:after="0" w:line="240" w:lineRule="auto"/>
        <w:contextualSpacing/>
        <w:jc w:val="both"/>
        <w:rPr>
          <w:rFonts w:ascii="Times New Roman" w:hAnsi="Times New Roman"/>
          <w:bCs/>
          <w:sz w:val="24"/>
          <w:szCs w:val="24"/>
        </w:rPr>
      </w:pPr>
      <w:r w:rsidRPr="00A57C5A">
        <w:rPr>
          <w:rFonts w:ascii="Times New Roman" w:hAnsi="Times New Roman"/>
          <w:bCs/>
          <w:sz w:val="24"/>
          <w:szCs w:val="24"/>
        </w:rPr>
        <w:t>Paraqitja e raportit të monitorimit për 8 mujorin e vitit 2024 është bërë në përputhje me afatin e përcaktuar në udhëzimin nr. 14, datë 30.05.2023.</w:t>
      </w:r>
    </w:p>
    <w:p w14:paraId="781C603B" w14:textId="77777777" w:rsidR="00E365FE" w:rsidRPr="00A57C5A" w:rsidRDefault="00E365FE" w:rsidP="002B2F93">
      <w:pPr>
        <w:pStyle w:val="ListParagraph"/>
        <w:rPr>
          <w:sz w:val="24"/>
          <w:szCs w:val="24"/>
          <w:highlight w:val="yellow"/>
        </w:rPr>
      </w:pPr>
    </w:p>
    <w:p w14:paraId="73A4B217" w14:textId="1C11A9F0" w:rsidR="00784EB4" w:rsidRPr="00A57C5A" w:rsidRDefault="00784EB4" w:rsidP="002B2F93">
      <w:pPr>
        <w:pStyle w:val="ListParagraph"/>
        <w:numPr>
          <w:ilvl w:val="0"/>
          <w:numId w:val="12"/>
        </w:numPr>
        <w:tabs>
          <w:tab w:val="left" w:pos="360"/>
        </w:tabs>
        <w:spacing w:before="240"/>
        <w:jc w:val="both"/>
        <w:rPr>
          <w:sz w:val="24"/>
          <w:szCs w:val="24"/>
        </w:rPr>
      </w:pPr>
      <w:r w:rsidRPr="00A57C5A">
        <w:rPr>
          <w:sz w:val="24"/>
          <w:szCs w:val="24"/>
        </w:rPr>
        <w:t>Relacioni shoqërues nuk ka një analizë të detajuar të treguesve të monitorimit dhe zërave të shpenzimeve për të argumetuar apo shpjeguar arsyet e</w:t>
      </w:r>
      <w:r w:rsidR="00A316A0" w:rsidRPr="00A57C5A">
        <w:rPr>
          <w:sz w:val="24"/>
          <w:szCs w:val="24"/>
        </w:rPr>
        <w:t xml:space="preserve"> devijimeve nga plani</w:t>
      </w:r>
      <w:r w:rsidRPr="00A57C5A">
        <w:rPr>
          <w:sz w:val="24"/>
          <w:szCs w:val="24"/>
        </w:rPr>
        <w:t>, por vetëm nj</w:t>
      </w:r>
      <w:r w:rsidR="00EA52B7" w:rsidRPr="00A57C5A">
        <w:rPr>
          <w:sz w:val="24"/>
          <w:szCs w:val="24"/>
        </w:rPr>
        <w:t>ë</w:t>
      </w:r>
      <w:r w:rsidRPr="00A57C5A">
        <w:rPr>
          <w:sz w:val="24"/>
          <w:szCs w:val="24"/>
        </w:rPr>
        <w:t xml:space="preserve"> relacion konstatues.</w:t>
      </w:r>
    </w:p>
    <w:p w14:paraId="10510389" w14:textId="77777777" w:rsidR="005067DD" w:rsidRPr="00A57C5A" w:rsidRDefault="005067DD" w:rsidP="002B2F93">
      <w:pPr>
        <w:pStyle w:val="ListParagraph"/>
        <w:rPr>
          <w:sz w:val="24"/>
          <w:szCs w:val="24"/>
          <w:highlight w:val="yellow"/>
        </w:rPr>
      </w:pPr>
    </w:p>
    <w:p w14:paraId="0F0156E5" w14:textId="57D2B015" w:rsidR="005067DD" w:rsidRPr="00A57C5A" w:rsidRDefault="005067DD" w:rsidP="002B2F93">
      <w:pPr>
        <w:pStyle w:val="ListParagraph"/>
        <w:numPr>
          <w:ilvl w:val="0"/>
          <w:numId w:val="12"/>
        </w:numPr>
        <w:tabs>
          <w:tab w:val="left" w:pos="360"/>
        </w:tabs>
        <w:spacing w:before="240"/>
        <w:jc w:val="both"/>
        <w:rPr>
          <w:sz w:val="24"/>
          <w:szCs w:val="24"/>
        </w:rPr>
      </w:pPr>
      <w:r w:rsidRPr="00A57C5A">
        <w:rPr>
          <w:sz w:val="24"/>
          <w:szCs w:val="24"/>
        </w:rPr>
        <w:t>Pjesë e raportit janë bërë të dhëna për buxhetimin me bazë gjinore, ecuria e realizimit të qëllimeve dhe objektivave të politikës që trajtojnë çështjen e barazisë gjinore nëpërmjet treguesve të performancës përkatës për ato programe që kanë të tilla</w:t>
      </w:r>
      <w:r w:rsidR="00EA52B7" w:rsidRPr="00A57C5A">
        <w:rPr>
          <w:sz w:val="24"/>
          <w:szCs w:val="24"/>
        </w:rPr>
        <w:t>.</w:t>
      </w:r>
    </w:p>
    <w:p w14:paraId="0497A9A5" w14:textId="77777777" w:rsidR="00EA52B7" w:rsidRPr="00A57C5A" w:rsidRDefault="00EA52B7" w:rsidP="00EA52B7">
      <w:pPr>
        <w:pStyle w:val="ListParagraph"/>
        <w:tabs>
          <w:tab w:val="left" w:pos="360"/>
        </w:tabs>
        <w:spacing w:before="240"/>
        <w:jc w:val="both"/>
        <w:rPr>
          <w:sz w:val="24"/>
          <w:szCs w:val="24"/>
        </w:rPr>
      </w:pPr>
    </w:p>
    <w:p w14:paraId="28919188" w14:textId="1FFA87D5" w:rsidR="00784EB4" w:rsidRPr="00A57C5A" w:rsidRDefault="00727262" w:rsidP="009768C5">
      <w:pPr>
        <w:pStyle w:val="ListParagraph"/>
        <w:numPr>
          <w:ilvl w:val="0"/>
          <w:numId w:val="12"/>
        </w:numPr>
        <w:tabs>
          <w:tab w:val="left" w:pos="360"/>
        </w:tabs>
        <w:spacing w:before="240" w:line="276" w:lineRule="auto"/>
        <w:jc w:val="both"/>
        <w:rPr>
          <w:bCs/>
          <w:sz w:val="24"/>
          <w:szCs w:val="24"/>
        </w:rPr>
      </w:pPr>
      <w:r w:rsidRPr="00A57C5A">
        <w:rPr>
          <w:sz w:val="24"/>
          <w:szCs w:val="24"/>
        </w:rPr>
        <w:t>L</w:t>
      </w:r>
      <w:r w:rsidR="00893D57" w:rsidRPr="00A57C5A">
        <w:rPr>
          <w:sz w:val="24"/>
          <w:szCs w:val="24"/>
        </w:rPr>
        <w:t>idhur me përdorimin e informacionit të siguruar nga sistemi AFMIS vihet re se</w:t>
      </w:r>
      <w:r w:rsidR="009768C5" w:rsidRPr="00A57C5A">
        <w:rPr>
          <w:sz w:val="24"/>
          <w:szCs w:val="24"/>
        </w:rPr>
        <w:t>, s</w:t>
      </w:r>
      <w:r w:rsidR="00784EB4" w:rsidRPr="00A57C5A">
        <w:rPr>
          <w:bCs/>
          <w:sz w:val="24"/>
          <w:szCs w:val="24"/>
        </w:rPr>
        <w:t>asia e produkteve në raportin 16, të modulit BPPM, në sistemin AFMIS  është plotësuar për t</w:t>
      </w:r>
      <w:r w:rsidR="00E365FE" w:rsidRPr="00A57C5A">
        <w:rPr>
          <w:bCs/>
          <w:sz w:val="24"/>
          <w:szCs w:val="24"/>
        </w:rPr>
        <w:t>ë gjithë programet e Ministrisë</w:t>
      </w:r>
      <w:r w:rsidR="00302A15" w:rsidRPr="00A57C5A">
        <w:rPr>
          <w:bCs/>
          <w:sz w:val="24"/>
          <w:szCs w:val="24"/>
        </w:rPr>
        <w:t>.</w:t>
      </w:r>
    </w:p>
    <w:p w14:paraId="1F35BE05" w14:textId="77777777" w:rsidR="009768C5" w:rsidRPr="00A57C5A" w:rsidRDefault="009768C5" w:rsidP="009768C5">
      <w:pPr>
        <w:pStyle w:val="ListParagraph"/>
        <w:rPr>
          <w:bCs/>
          <w:sz w:val="24"/>
          <w:szCs w:val="24"/>
        </w:rPr>
      </w:pPr>
    </w:p>
    <w:p w14:paraId="051B9081" w14:textId="77777777" w:rsidR="009768C5" w:rsidRDefault="009768C5" w:rsidP="009768C5">
      <w:pPr>
        <w:pStyle w:val="ListParagraph"/>
        <w:numPr>
          <w:ilvl w:val="0"/>
          <w:numId w:val="12"/>
        </w:numPr>
        <w:tabs>
          <w:tab w:val="left" w:pos="360"/>
        </w:tabs>
        <w:spacing w:before="240" w:line="276" w:lineRule="auto"/>
        <w:jc w:val="both"/>
        <w:rPr>
          <w:rFonts w:eastAsia="Times New Roman"/>
          <w:sz w:val="24"/>
          <w:szCs w:val="24"/>
        </w:rPr>
      </w:pPr>
      <w:r w:rsidRPr="00A57C5A">
        <w:rPr>
          <w:rFonts w:eastAsia="Times New Roman"/>
          <w:sz w:val="24"/>
          <w:szCs w:val="24"/>
        </w:rPr>
        <w:t>Lidhur me përmirësimin e cilësisë së përmbajtjes së raportit të monitorimit rekomandojmë:</w:t>
      </w:r>
    </w:p>
    <w:p w14:paraId="1C46E77C" w14:textId="4A53B2B5" w:rsidR="009768C5" w:rsidRPr="00A57C5A" w:rsidRDefault="009768C5" w:rsidP="00B9022D">
      <w:pPr>
        <w:pStyle w:val="ListParagraph"/>
        <w:numPr>
          <w:ilvl w:val="0"/>
          <w:numId w:val="25"/>
        </w:numPr>
        <w:tabs>
          <w:tab w:val="left" w:pos="360"/>
        </w:tabs>
        <w:spacing w:before="240" w:line="276" w:lineRule="auto"/>
        <w:jc w:val="both"/>
        <w:rPr>
          <w:rFonts w:eastAsia="Times New Roman"/>
          <w:sz w:val="24"/>
          <w:szCs w:val="24"/>
        </w:rPr>
      </w:pPr>
      <w:r w:rsidRPr="00A57C5A">
        <w:rPr>
          <w:rFonts w:eastAsia="Times New Roman"/>
          <w:sz w:val="24"/>
          <w:szCs w:val="24"/>
        </w:rPr>
        <w:t>Për treguesit e performancës në nivel qëllimi dhe në nivel objektivi të shfaqura në aneksin 4 “</w:t>
      </w:r>
      <w:r w:rsidRPr="00A57C5A">
        <w:rPr>
          <w:rFonts w:eastAsia="Times New Roman"/>
          <w:i/>
          <w:iCs/>
          <w:sz w:val="24"/>
          <w:szCs w:val="24"/>
        </w:rPr>
        <w:t>Raporti i realizimit të treguesve të performancës së programit</w:t>
      </w:r>
      <w:r w:rsidRPr="00A57C5A">
        <w:rPr>
          <w:rFonts w:eastAsia="Times New Roman"/>
          <w:sz w:val="24"/>
          <w:szCs w:val="24"/>
        </w:rPr>
        <w:t>”, rekomandojmë përcaktimin e njësisë matëse në kolonën përkatëse, si edhe plotësimin e faktit të periudhës</w:t>
      </w:r>
      <w:r w:rsidR="0030085B">
        <w:rPr>
          <w:rFonts w:eastAsia="Times New Roman"/>
          <w:sz w:val="24"/>
          <w:szCs w:val="24"/>
        </w:rPr>
        <w:t xml:space="preserve"> </w:t>
      </w:r>
      <w:r w:rsidR="009E532C">
        <w:rPr>
          <w:rFonts w:eastAsia="Times New Roman"/>
          <w:sz w:val="24"/>
          <w:szCs w:val="24"/>
        </w:rPr>
        <w:t xml:space="preserve">për treguesit e performancës </w:t>
      </w:r>
      <w:r w:rsidR="0030085B">
        <w:rPr>
          <w:rFonts w:eastAsia="Times New Roman"/>
          <w:sz w:val="24"/>
          <w:szCs w:val="24"/>
        </w:rPr>
        <w:t>në të gjithë programet</w:t>
      </w:r>
      <w:r w:rsidRPr="00A57C5A">
        <w:rPr>
          <w:rFonts w:eastAsia="Times New Roman"/>
          <w:sz w:val="24"/>
          <w:szCs w:val="24"/>
        </w:rPr>
        <w:t xml:space="preserve"> (nëse janë të matshme për periudhen). </w:t>
      </w:r>
    </w:p>
    <w:p w14:paraId="7388C9F9" w14:textId="77777777" w:rsidR="00FE5A3A" w:rsidRPr="00A57C5A" w:rsidRDefault="00FE5A3A" w:rsidP="00E365FE">
      <w:pPr>
        <w:spacing w:before="240" w:after="0" w:line="240" w:lineRule="auto"/>
        <w:ind w:left="1560"/>
        <w:jc w:val="both"/>
        <w:rPr>
          <w:rFonts w:ascii="Times New Roman" w:hAnsi="Times New Roman"/>
        </w:rPr>
      </w:pPr>
    </w:p>
    <w:p w14:paraId="3876D4DC" w14:textId="77777777" w:rsidR="00C10ECB" w:rsidRPr="00A57C5A" w:rsidRDefault="00C10ECB" w:rsidP="00E365FE">
      <w:pPr>
        <w:spacing w:before="240" w:after="0" w:line="240" w:lineRule="auto"/>
        <w:ind w:left="1560"/>
        <w:jc w:val="both"/>
        <w:rPr>
          <w:rFonts w:ascii="Times New Roman" w:hAnsi="Times New Roman"/>
        </w:rPr>
      </w:pPr>
    </w:p>
    <w:p w14:paraId="61B93ECE" w14:textId="77777777" w:rsidR="00503FE3" w:rsidRPr="00A57C5A" w:rsidRDefault="00503FE3" w:rsidP="00A60E17">
      <w:pPr>
        <w:pStyle w:val="ListParagraph"/>
        <w:numPr>
          <w:ilvl w:val="0"/>
          <w:numId w:val="7"/>
        </w:numPr>
        <w:jc w:val="both"/>
        <w:rPr>
          <w:b/>
          <w:sz w:val="24"/>
          <w:szCs w:val="24"/>
        </w:rPr>
      </w:pPr>
      <w:r w:rsidRPr="00A57C5A">
        <w:rPr>
          <w:b/>
          <w:sz w:val="24"/>
          <w:szCs w:val="24"/>
        </w:rPr>
        <w:t xml:space="preserve">Publikimi </w:t>
      </w:r>
    </w:p>
    <w:p w14:paraId="38CF2AA8" w14:textId="08E1FFA6" w:rsidR="00503FE3" w:rsidRPr="00A57C5A" w:rsidRDefault="00503FE3" w:rsidP="00503FE3">
      <w:pPr>
        <w:jc w:val="both"/>
        <w:rPr>
          <w:rFonts w:ascii="Times New Roman" w:hAnsi="Times New Roman"/>
          <w:b/>
          <w:color w:val="000080"/>
          <w:sz w:val="24"/>
          <w:szCs w:val="24"/>
          <w:u w:val="single"/>
        </w:rPr>
      </w:pPr>
      <w:r w:rsidRPr="00A57C5A">
        <w:rPr>
          <w:rFonts w:ascii="Times New Roman" w:hAnsi="Times New Roman"/>
          <w:sz w:val="24"/>
          <w:szCs w:val="24"/>
        </w:rPr>
        <w:t xml:space="preserve">Raporti i Monitorimit </w:t>
      </w:r>
      <w:r w:rsidR="00A9388B" w:rsidRPr="00A57C5A">
        <w:rPr>
          <w:rFonts w:ascii="Times New Roman" w:hAnsi="Times New Roman"/>
          <w:sz w:val="24"/>
          <w:szCs w:val="24"/>
        </w:rPr>
        <w:t>për</w:t>
      </w:r>
      <w:r w:rsidR="00295E99" w:rsidRPr="00A57C5A">
        <w:rPr>
          <w:rFonts w:ascii="Times New Roman" w:hAnsi="Times New Roman"/>
          <w:sz w:val="24"/>
          <w:szCs w:val="24"/>
        </w:rPr>
        <w:t xml:space="preserve"> </w:t>
      </w:r>
      <w:r w:rsidR="00C14CC0" w:rsidRPr="00A57C5A">
        <w:rPr>
          <w:rFonts w:ascii="Times New Roman" w:hAnsi="Times New Roman"/>
          <w:sz w:val="24"/>
          <w:szCs w:val="24"/>
        </w:rPr>
        <w:t>8</w:t>
      </w:r>
      <w:r w:rsidR="00D75AD0" w:rsidRPr="00A57C5A">
        <w:rPr>
          <w:rFonts w:ascii="Times New Roman" w:hAnsi="Times New Roman"/>
          <w:sz w:val="24"/>
          <w:szCs w:val="24"/>
        </w:rPr>
        <w:t xml:space="preserve"> mujorin e </w:t>
      </w:r>
      <w:r w:rsidR="005067DD" w:rsidRPr="00A57C5A">
        <w:rPr>
          <w:rFonts w:ascii="Times New Roman" w:hAnsi="Times New Roman"/>
          <w:sz w:val="24"/>
          <w:szCs w:val="24"/>
        </w:rPr>
        <w:t>viti</w:t>
      </w:r>
      <w:r w:rsidR="00D75AD0" w:rsidRPr="00A57C5A">
        <w:rPr>
          <w:rFonts w:ascii="Times New Roman" w:hAnsi="Times New Roman"/>
          <w:sz w:val="24"/>
          <w:szCs w:val="24"/>
        </w:rPr>
        <w:t>t</w:t>
      </w:r>
      <w:r w:rsidR="00784EB4" w:rsidRPr="00A57C5A">
        <w:rPr>
          <w:rFonts w:ascii="Times New Roman" w:hAnsi="Times New Roman"/>
          <w:sz w:val="24"/>
          <w:szCs w:val="24"/>
        </w:rPr>
        <w:t xml:space="preserve"> 202</w:t>
      </w:r>
      <w:r w:rsidR="00D75AD0" w:rsidRPr="00A57C5A">
        <w:rPr>
          <w:rFonts w:ascii="Times New Roman" w:hAnsi="Times New Roman"/>
          <w:sz w:val="24"/>
          <w:szCs w:val="24"/>
        </w:rPr>
        <w:t>4</w:t>
      </w:r>
      <w:r w:rsidRPr="00A57C5A">
        <w:rPr>
          <w:rFonts w:ascii="Times New Roman" w:hAnsi="Times New Roman"/>
          <w:sz w:val="24"/>
          <w:szCs w:val="24"/>
        </w:rPr>
        <w:t>,</w:t>
      </w:r>
      <w:r w:rsidR="00AF4F1D" w:rsidRPr="00A57C5A">
        <w:rPr>
          <w:rFonts w:ascii="Times New Roman" w:hAnsi="Times New Roman"/>
          <w:sz w:val="24"/>
          <w:szCs w:val="24"/>
        </w:rPr>
        <w:t xml:space="preserve"> </w:t>
      </w:r>
      <w:r w:rsidR="00667FBD" w:rsidRPr="00A57C5A">
        <w:rPr>
          <w:rFonts w:ascii="Times New Roman" w:hAnsi="Times New Roman"/>
          <w:sz w:val="24"/>
          <w:szCs w:val="24"/>
        </w:rPr>
        <w:t>ë</w:t>
      </w:r>
      <w:r w:rsidRPr="00A57C5A">
        <w:rPr>
          <w:rFonts w:ascii="Times New Roman" w:hAnsi="Times New Roman"/>
          <w:sz w:val="24"/>
          <w:szCs w:val="24"/>
        </w:rPr>
        <w:t>sht</w:t>
      </w:r>
      <w:r w:rsidR="00667FBD" w:rsidRPr="00A57C5A">
        <w:rPr>
          <w:rFonts w:ascii="Times New Roman" w:hAnsi="Times New Roman"/>
          <w:sz w:val="24"/>
          <w:szCs w:val="24"/>
        </w:rPr>
        <w:t>ë</w:t>
      </w:r>
      <w:r w:rsidRPr="00A57C5A">
        <w:rPr>
          <w:rFonts w:ascii="Times New Roman" w:hAnsi="Times New Roman"/>
          <w:sz w:val="24"/>
          <w:szCs w:val="24"/>
        </w:rPr>
        <w:t xml:space="preserve"> publikuar n</w:t>
      </w:r>
      <w:r w:rsidR="00667FBD" w:rsidRPr="00A57C5A">
        <w:rPr>
          <w:rFonts w:ascii="Times New Roman" w:hAnsi="Times New Roman"/>
          <w:sz w:val="24"/>
          <w:szCs w:val="24"/>
        </w:rPr>
        <w:t>ë</w:t>
      </w:r>
      <w:r w:rsidRPr="00A57C5A">
        <w:rPr>
          <w:rFonts w:ascii="Times New Roman" w:hAnsi="Times New Roman"/>
          <w:sz w:val="24"/>
          <w:szCs w:val="24"/>
        </w:rPr>
        <w:t xml:space="preserve"> faqen zyrtare t</w:t>
      </w:r>
      <w:r w:rsidR="00667FBD" w:rsidRPr="00A57C5A">
        <w:rPr>
          <w:rFonts w:ascii="Times New Roman" w:hAnsi="Times New Roman"/>
          <w:sz w:val="24"/>
          <w:szCs w:val="24"/>
        </w:rPr>
        <w:t>ë</w:t>
      </w:r>
      <w:r w:rsidRPr="00A57C5A">
        <w:rPr>
          <w:rFonts w:ascii="Times New Roman" w:hAnsi="Times New Roman"/>
          <w:sz w:val="24"/>
          <w:szCs w:val="24"/>
        </w:rPr>
        <w:t xml:space="preserve"> Ministris</w:t>
      </w:r>
      <w:r w:rsidR="00667FBD" w:rsidRPr="00A57C5A">
        <w:rPr>
          <w:rFonts w:ascii="Times New Roman" w:hAnsi="Times New Roman"/>
          <w:sz w:val="24"/>
          <w:szCs w:val="24"/>
        </w:rPr>
        <w:t>ë</w:t>
      </w:r>
      <w:r w:rsidR="00CF5CF0" w:rsidRPr="00A57C5A">
        <w:rPr>
          <w:rFonts w:ascii="Times New Roman" w:hAnsi="Times New Roman"/>
          <w:sz w:val="24"/>
          <w:szCs w:val="24"/>
        </w:rPr>
        <w:t xml:space="preserve"> </w:t>
      </w:r>
      <w:r w:rsidR="00905CEC" w:rsidRPr="00A57C5A">
        <w:rPr>
          <w:rFonts w:ascii="Times New Roman" w:hAnsi="Times New Roman"/>
          <w:sz w:val="24"/>
          <w:szCs w:val="24"/>
        </w:rPr>
        <w:t>s</w:t>
      </w:r>
      <w:r w:rsidR="003B032C" w:rsidRPr="00A57C5A">
        <w:rPr>
          <w:rFonts w:ascii="Times New Roman" w:hAnsi="Times New Roman"/>
          <w:sz w:val="24"/>
          <w:szCs w:val="24"/>
        </w:rPr>
        <w:t>ë</w:t>
      </w:r>
      <w:r w:rsidR="002F5E05" w:rsidRPr="00A57C5A">
        <w:rPr>
          <w:rFonts w:ascii="Times New Roman" w:hAnsi="Times New Roman"/>
          <w:sz w:val="24"/>
          <w:szCs w:val="24"/>
        </w:rPr>
        <w:t xml:space="preserve"> </w:t>
      </w:r>
      <w:r w:rsidR="00182455" w:rsidRPr="00A57C5A">
        <w:rPr>
          <w:rFonts w:ascii="Times New Roman" w:hAnsi="Times New Roman"/>
          <w:sz w:val="24"/>
          <w:szCs w:val="24"/>
        </w:rPr>
        <w:t>Sh</w:t>
      </w:r>
      <w:r w:rsidR="00A9456D" w:rsidRPr="00A57C5A">
        <w:rPr>
          <w:rFonts w:ascii="Times New Roman" w:hAnsi="Times New Roman"/>
          <w:sz w:val="24"/>
          <w:szCs w:val="24"/>
        </w:rPr>
        <w:t>ë</w:t>
      </w:r>
      <w:r w:rsidR="00182455" w:rsidRPr="00A57C5A">
        <w:rPr>
          <w:rFonts w:ascii="Times New Roman" w:hAnsi="Times New Roman"/>
          <w:sz w:val="24"/>
          <w:szCs w:val="24"/>
        </w:rPr>
        <w:t>ndetë</w:t>
      </w:r>
      <w:r w:rsidR="00EF0161" w:rsidRPr="00A57C5A">
        <w:rPr>
          <w:rFonts w:ascii="Times New Roman" w:hAnsi="Times New Roman"/>
          <w:sz w:val="24"/>
          <w:szCs w:val="24"/>
        </w:rPr>
        <w:t>s</w:t>
      </w:r>
      <w:r w:rsidR="00182455" w:rsidRPr="00A57C5A">
        <w:rPr>
          <w:rFonts w:ascii="Times New Roman" w:hAnsi="Times New Roman"/>
          <w:sz w:val="24"/>
          <w:szCs w:val="24"/>
        </w:rPr>
        <w:t>is</w:t>
      </w:r>
      <w:r w:rsidR="00DD20F9" w:rsidRPr="00A57C5A">
        <w:rPr>
          <w:rFonts w:ascii="Times New Roman" w:hAnsi="Times New Roman"/>
          <w:sz w:val="24"/>
          <w:szCs w:val="24"/>
        </w:rPr>
        <w:t>ë</w:t>
      </w:r>
      <w:r w:rsidR="00837806" w:rsidRPr="00A57C5A">
        <w:rPr>
          <w:rFonts w:ascii="Times New Roman" w:hAnsi="Times New Roman"/>
          <w:sz w:val="24"/>
          <w:szCs w:val="24"/>
        </w:rPr>
        <w:t xml:space="preserve"> dhe Mbrojtjes Sociale</w:t>
      </w:r>
      <w:r w:rsidR="006A6BB3" w:rsidRPr="00A57C5A">
        <w:rPr>
          <w:rFonts w:ascii="Times New Roman" w:hAnsi="Times New Roman"/>
          <w:sz w:val="24"/>
          <w:szCs w:val="24"/>
        </w:rPr>
        <w:t>.</w:t>
      </w:r>
    </w:p>
    <w:p w14:paraId="7EA435D6" w14:textId="77777777" w:rsidR="00140F08" w:rsidRPr="00A57C5A" w:rsidRDefault="00140F08">
      <w:pPr>
        <w:rPr>
          <w:rFonts w:ascii="Times New Roman" w:hAnsi="Times New Roman"/>
          <w:b/>
        </w:rPr>
      </w:pPr>
      <w:r w:rsidRPr="00A57C5A">
        <w:rPr>
          <w:rFonts w:ascii="Times New Roman" w:hAnsi="Times New Roman"/>
          <w:b/>
        </w:rPr>
        <w:t>Linku:</w:t>
      </w:r>
    </w:p>
    <w:p w14:paraId="7CB24587" w14:textId="77777777" w:rsidR="00AE1B3F" w:rsidRPr="00A57C5A" w:rsidRDefault="00000000">
      <w:pPr>
        <w:rPr>
          <w:rFonts w:ascii="Times New Roman" w:hAnsi="Times New Roman"/>
        </w:rPr>
      </w:pPr>
      <w:hyperlink r:id="rId8" w:history="1">
        <w:r w:rsidR="00921E92" w:rsidRPr="00A57C5A">
          <w:rPr>
            <w:rStyle w:val="Hyperlink"/>
            <w:rFonts w:ascii="Times New Roman" w:hAnsi="Times New Roman"/>
          </w:rPr>
          <w:t>https://shendetesia.gov.al/https-shendetesia-gov-al-tabelat-e-raportimit-per-intervalet-kohore-3-muaj-9-muaj-dhe-vjetore-si-dhe-relacionet-perkatese/</w:t>
        </w:r>
      </w:hyperlink>
      <w:r w:rsidR="00921E92" w:rsidRPr="00A57C5A">
        <w:rPr>
          <w:rFonts w:ascii="Times New Roman" w:hAnsi="Times New Roman"/>
        </w:rPr>
        <w:t xml:space="preserve"> </w:t>
      </w:r>
    </w:p>
    <w:sectPr w:rsidR="00AE1B3F" w:rsidRPr="00A57C5A" w:rsidSect="00397707">
      <w:pgSz w:w="12240" w:h="15840" w:code="1"/>
      <w:pgMar w:top="720" w:right="1699" w:bottom="63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F112" w14:textId="77777777" w:rsidR="0005459C" w:rsidRDefault="0005459C" w:rsidP="00231EDE">
      <w:pPr>
        <w:spacing w:after="0" w:line="240" w:lineRule="auto"/>
      </w:pPr>
      <w:r>
        <w:separator/>
      </w:r>
    </w:p>
  </w:endnote>
  <w:endnote w:type="continuationSeparator" w:id="0">
    <w:p w14:paraId="23C60B84" w14:textId="77777777" w:rsidR="0005459C" w:rsidRDefault="0005459C" w:rsidP="0023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8ED1" w14:textId="77777777" w:rsidR="0005459C" w:rsidRDefault="0005459C" w:rsidP="00231EDE">
      <w:pPr>
        <w:spacing w:after="0" w:line="240" w:lineRule="auto"/>
      </w:pPr>
      <w:r>
        <w:separator/>
      </w:r>
    </w:p>
  </w:footnote>
  <w:footnote w:type="continuationSeparator" w:id="0">
    <w:p w14:paraId="6445EE77" w14:textId="77777777" w:rsidR="0005459C" w:rsidRDefault="0005459C" w:rsidP="0023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759"/>
    <w:multiLevelType w:val="hybridMultilevel"/>
    <w:tmpl w:val="728A9DBC"/>
    <w:lvl w:ilvl="0" w:tplc="A962A03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F6068"/>
    <w:multiLevelType w:val="hybridMultilevel"/>
    <w:tmpl w:val="39E8DC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C4B3C00"/>
    <w:multiLevelType w:val="hybridMultilevel"/>
    <w:tmpl w:val="91587126"/>
    <w:lvl w:ilvl="0" w:tplc="0409000B">
      <w:start w:val="1"/>
      <w:numFmt w:val="bullet"/>
      <w:lvlText w:val=""/>
      <w:lvlJc w:val="left"/>
      <w:pPr>
        <w:tabs>
          <w:tab w:val="num" w:pos="1560"/>
        </w:tabs>
        <w:ind w:left="156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0CAC4E36"/>
    <w:multiLevelType w:val="hybridMultilevel"/>
    <w:tmpl w:val="EEBC290A"/>
    <w:lvl w:ilvl="0" w:tplc="C0F4C9B0">
      <w:start w:val="29"/>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16C405C2"/>
    <w:multiLevelType w:val="hybridMultilevel"/>
    <w:tmpl w:val="55B6AC82"/>
    <w:lvl w:ilvl="0" w:tplc="58F4E24E">
      <w:start w:val="1"/>
      <w:numFmt w:val="bullet"/>
      <w:lvlText w:val=""/>
      <w:lvlJc w:val="left"/>
      <w:pPr>
        <w:ind w:left="360" w:hanging="360"/>
      </w:pPr>
      <w:rPr>
        <w:rFonts w:ascii="Symbol" w:hAnsi="Symbol" w:hint="default"/>
        <w:sz w:val="24"/>
        <w:szCs w:val="24"/>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A4F16"/>
    <w:multiLevelType w:val="hybridMultilevel"/>
    <w:tmpl w:val="7AC2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0B08"/>
    <w:multiLevelType w:val="hybridMultilevel"/>
    <w:tmpl w:val="C22C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D5449"/>
    <w:multiLevelType w:val="hybridMultilevel"/>
    <w:tmpl w:val="B12ED0C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C131E04"/>
    <w:multiLevelType w:val="hybridMultilevel"/>
    <w:tmpl w:val="C462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807B0"/>
    <w:multiLevelType w:val="hybridMultilevel"/>
    <w:tmpl w:val="5BA09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63C71"/>
    <w:multiLevelType w:val="hybridMultilevel"/>
    <w:tmpl w:val="76D40D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C316991"/>
    <w:multiLevelType w:val="hybridMultilevel"/>
    <w:tmpl w:val="641616D4"/>
    <w:lvl w:ilvl="0" w:tplc="2610B2D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4203D"/>
    <w:multiLevelType w:val="hybridMultilevel"/>
    <w:tmpl w:val="873E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5759B"/>
    <w:multiLevelType w:val="hybridMultilevel"/>
    <w:tmpl w:val="40E61F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20853A4"/>
    <w:multiLevelType w:val="hybridMultilevel"/>
    <w:tmpl w:val="F1F620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3E11A58"/>
    <w:multiLevelType w:val="hybridMultilevel"/>
    <w:tmpl w:val="40E61F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5BD0837"/>
    <w:multiLevelType w:val="hybridMultilevel"/>
    <w:tmpl w:val="E38E431A"/>
    <w:lvl w:ilvl="0" w:tplc="6B5AB74E">
      <w:start w:val="5"/>
      <w:numFmt w:val="upperRoman"/>
      <w:lvlText w:val="%1."/>
      <w:lvlJc w:val="left"/>
      <w:pPr>
        <w:ind w:left="1080" w:hanging="72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9564D"/>
    <w:multiLevelType w:val="hybridMultilevel"/>
    <w:tmpl w:val="2AAA3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03E2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E03C5E"/>
    <w:multiLevelType w:val="hybridMultilevel"/>
    <w:tmpl w:val="447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71219"/>
    <w:multiLevelType w:val="hybridMultilevel"/>
    <w:tmpl w:val="168C50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5FBC08C2"/>
    <w:multiLevelType w:val="hybridMultilevel"/>
    <w:tmpl w:val="40E61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421FF7"/>
    <w:multiLevelType w:val="hybridMultilevel"/>
    <w:tmpl w:val="B47C915E"/>
    <w:lvl w:ilvl="0" w:tplc="33A82A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02CC9"/>
    <w:multiLevelType w:val="hybridMultilevel"/>
    <w:tmpl w:val="D016748C"/>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71B50BEC"/>
    <w:multiLevelType w:val="hybridMultilevel"/>
    <w:tmpl w:val="FD5E96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490CC2"/>
    <w:multiLevelType w:val="hybridMultilevel"/>
    <w:tmpl w:val="3D8C9DC2"/>
    <w:lvl w:ilvl="0" w:tplc="50A07C94">
      <w:start w:val="53"/>
      <w:numFmt w:val="bullet"/>
      <w:lvlText w:val="-"/>
      <w:lvlJc w:val="left"/>
      <w:pPr>
        <w:ind w:left="1170" w:hanging="360"/>
      </w:pPr>
      <w:rPr>
        <w:rFonts w:ascii="Times New Roman" w:eastAsia="SimSun" w:hAnsi="Times New Roman" w:cs="Times New Roman" w:hint="default"/>
      </w:rPr>
    </w:lvl>
    <w:lvl w:ilvl="1" w:tplc="041C0003" w:tentative="1">
      <w:start w:val="1"/>
      <w:numFmt w:val="bullet"/>
      <w:lvlText w:val="o"/>
      <w:lvlJc w:val="left"/>
      <w:pPr>
        <w:ind w:left="1890" w:hanging="360"/>
      </w:pPr>
      <w:rPr>
        <w:rFonts w:ascii="Courier New" w:hAnsi="Courier New" w:cs="Courier New" w:hint="default"/>
      </w:rPr>
    </w:lvl>
    <w:lvl w:ilvl="2" w:tplc="041C0005" w:tentative="1">
      <w:start w:val="1"/>
      <w:numFmt w:val="bullet"/>
      <w:lvlText w:val=""/>
      <w:lvlJc w:val="left"/>
      <w:pPr>
        <w:ind w:left="2610" w:hanging="360"/>
      </w:pPr>
      <w:rPr>
        <w:rFonts w:ascii="Wingdings" w:hAnsi="Wingdings" w:hint="default"/>
      </w:rPr>
    </w:lvl>
    <w:lvl w:ilvl="3" w:tplc="041C0001" w:tentative="1">
      <w:start w:val="1"/>
      <w:numFmt w:val="bullet"/>
      <w:lvlText w:val=""/>
      <w:lvlJc w:val="left"/>
      <w:pPr>
        <w:ind w:left="3330" w:hanging="360"/>
      </w:pPr>
      <w:rPr>
        <w:rFonts w:ascii="Symbol" w:hAnsi="Symbol" w:hint="default"/>
      </w:rPr>
    </w:lvl>
    <w:lvl w:ilvl="4" w:tplc="041C0003" w:tentative="1">
      <w:start w:val="1"/>
      <w:numFmt w:val="bullet"/>
      <w:lvlText w:val="o"/>
      <w:lvlJc w:val="left"/>
      <w:pPr>
        <w:ind w:left="4050" w:hanging="360"/>
      </w:pPr>
      <w:rPr>
        <w:rFonts w:ascii="Courier New" w:hAnsi="Courier New" w:cs="Courier New" w:hint="default"/>
      </w:rPr>
    </w:lvl>
    <w:lvl w:ilvl="5" w:tplc="041C0005" w:tentative="1">
      <w:start w:val="1"/>
      <w:numFmt w:val="bullet"/>
      <w:lvlText w:val=""/>
      <w:lvlJc w:val="left"/>
      <w:pPr>
        <w:ind w:left="4770" w:hanging="360"/>
      </w:pPr>
      <w:rPr>
        <w:rFonts w:ascii="Wingdings" w:hAnsi="Wingdings" w:hint="default"/>
      </w:rPr>
    </w:lvl>
    <w:lvl w:ilvl="6" w:tplc="041C0001" w:tentative="1">
      <w:start w:val="1"/>
      <w:numFmt w:val="bullet"/>
      <w:lvlText w:val=""/>
      <w:lvlJc w:val="left"/>
      <w:pPr>
        <w:ind w:left="5490" w:hanging="360"/>
      </w:pPr>
      <w:rPr>
        <w:rFonts w:ascii="Symbol" w:hAnsi="Symbol" w:hint="default"/>
      </w:rPr>
    </w:lvl>
    <w:lvl w:ilvl="7" w:tplc="041C0003" w:tentative="1">
      <w:start w:val="1"/>
      <w:numFmt w:val="bullet"/>
      <w:lvlText w:val="o"/>
      <w:lvlJc w:val="left"/>
      <w:pPr>
        <w:ind w:left="6210" w:hanging="360"/>
      </w:pPr>
      <w:rPr>
        <w:rFonts w:ascii="Courier New" w:hAnsi="Courier New" w:cs="Courier New" w:hint="default"/>
      </w:rPr>
    </w:lvl>
    <w:lvl w:ilvl="8" w:tplc="041C0005" w:tentative="1">
      <w:start w:val="1"/>
      <w:numFmt w:val="bullet"/>
      <w:lvlText w:val=""/>
      <w:lvlJc w:val="left"/>
      <w:pPr>
        <w:ind w:left="6930" w:hanging="360"/>
      </w:pPr>
      <w:rPr>
        <w:rFonts w:ascii="Wingdings" w:hAnsi="Wingdings" w:hint="default"/>
      </w:rPr>
    </w:lvl>
  </w:abstractNum>
  <w:num w:numId="1" w16cid:durableId="1503162296">
    <w:abstractNumId w:val="21"/>
  </w:num>
  <w:num w:numId="2" w16cid:durableId="1465856773">
    <w:abstractNumId w:val="18"/>
  </w:num>
  <w:num w:numId="3" w16cid:durableId="342754232">
    <w:abstractNumId w:val="2"/>
  </w:num>
  <w:num w:numId="4" w16cid:durableId="2032341662">
    <w:abstractNumId w:val="22"/>
  </w:num>
  <w:num w:numId="5" w16cid:durableId="1558660191">
    <w:abstractNumId w:val="19"/>
  </w:num>
  <w:num w:numId="6" w16cid:durableId="1849099949">
    <w:abstractNumId w:val="17"/>
  </w:num>
  <w:num w:numId="7" w16cid:durableId="759564242">
    <w:abstractNumId w:val="11"/>
  </w:num>
  <w:num w:numId="8" w16cid:durableId="618604293">
    <w:abstractNumId w:val="16"/>
  </w:num>
  <w:num w:numId="9" w16cid:durableId="1732576618">
    <w:abstractNumId w:val="8"/>
  </w:num>
  <w:num w:numId="10" w16cid:durableId="197007405">
    <w:abstractNumId w:val="9"/>
  </w:num>
  <w:num w:numId="11" w16cid:durableId="1587957627">
    <w:abstractNumId w:val="23"/>
  </w:num>
  <w:num w:numId="12" w16cid:durableId="652949270">
    <w:abstractNumId w:val="0"/>
  </w:num>
  <w:num w:numId="13" w16cid:durableId="373115087">
    <w:abstractNumId w:val="24"/>
  </w:num>
  <w:num w:numId="14" w16cid:durableId="948125580">
    <w:abstractNumId w:val="6"/>
  </w:num>
  <w:num w:numId="15" w16cid:durableId="1313364135">
    <w:abstractNumId w:val="4"/>
  </w:num>
  <w:num w:numId="16" w16cid:durableId="531920315">
    <w:abstractNumId w:val="7"/>
  </w:num>
  <w:num w:numId="17" w16cid:durableId="470444314">
    <w:abstractNumId w:val="1"/>
  </w:num>
  <w:num w:numId="18" w16cid:durableId="79647824">
    <w:abstractNumId w:val="5"/>
  </w:num>
  <w:num w:numId="19" w16cid:durableId="837038858">
    <w:abstractNumId w:val="12"/>
  </w:num>
  <w:num w:numId="20" w16cid:durableId="401105060">
    <w:abstractNumId w:val="10"/>
  </w:num>
  <w:num w:numId="21" w16cid:durableId="1939485924">
    <w:abstractNumId w:val="14"/>
  </w:num>
  <w:num w:numId="22" w16cid:durableId="1836723004">
    <w:abstractNumId w:val="20"/>
  </w:num>
  <w:num w:numId="23" w16cid:durableId="1876387996">
    <w:abstractNumId w:val="4"/>
  </w:num>
  <w:num w:numId="24" w16cid:durableId="1574197939">
    <w:abstractNumId w:val="3"/>
  </w:num>
  <w:num w:numId="25" w16cid:durableId="1057555789">
    <w:abstractNumId w:val="25"/>
  </w:num>
  <w:num w:numId="26" w16cid:durableId="1783843765">
    <w:abstractNumId w:val="15"/>
  </w:num>
  <w:num w:numId="27" w16cid:durableId="23967547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318"/>
    <w:rsid w:val="0000260E"/>
    <w:rsid w:val="0000261C"/>
    <w:rsid w:val="0000277F"/>
    <w:rsid w:val="000027F2"/>
    <w:rsid w:val="000032BC"/>
    <w:rsid w:val="0000354A"/>
    <w:rsid w:val="00003741"/>
    <w:rsid w:val="00004AAC"/>
    <w:rsid w:val="00011020"/>
    <w:rsid w:val="0001133E"/>
    <w:rsid w:val="000122E7"/>
    <w:rsid w:val="00012357"/>
    <w:rsid w:val="000129F5"/>
    <w:rsid w:val="0001379E"/>
    <w:rsid w:val="00013B40"/>
    <w:rsid w:val="00014199"/>
    <w:rsid w:val="00014E9C"/>
    <w:rsid w:val="00016298"/>
    <w:rsid w:val="00016BB7"/>
    <w:rsid w:val="0001704E"/>
    <w:rsid w:val="000170D1"/>
    <w:rsid w:val="000172EC"/>
    <w:rsid w:val="00017D51"/>
    <w:rsid w:val="00020CCE"/>
    <w:rsid w:val="000216F4"/>
    <w:rsid w:val="0002218A"/>
    <w:rsid w:val="00023C4E"/>
    <w:rsid w:val="00023F01"/>
    <w:rsid w:val="000240B0"/>
    <w:rsid w:val="0002482D"/>
    <w:rsid w:val="000255FC"/>
    <w:rsid w:val="0002627C"/>
    <w:rsid w:val="00026487"/>
    <w:rsid w:val="00026DB4"/>
    <w:rsid w:val="0002765B"/>
    <w:rsid w:val="00030385"/>
    <w:rsid w:val="0003044E"/>
    <w:rsid w:val="000306FF"/>
    <w:rsid w:val="00030828"/>
    <w:rsid w:val="00030BD5"/>
    <w:rsid w:val="00031621"/>
    <w:rsid w:val="00031E7D"/>
    <w:rsid w:val="000321C1"/>
    <w:rsid w:val="00032791"/>
    <w:rsid w:val="00032A85"/>
    <w:rsid w:val="00032BDA"/>
    <w:rsid w:val="0003417E"/>
    <w:rsid w:val="00035011"/>
    <w:rsid w:val="0003511C"/>
    <w:rsid w:val="00035147"/>
    <w:rsid w:val="00035F5A"/>
    <w:rsid w:val="0003616B"/>
    <w:rsid w:val="000362DE"/>
    <w:rsid w:val="00037141"/>
    <w:rsid w:val="0003761D"/>
    <w:rsid w:val="00037687"/>
    <w:rsid w:val="00037FD2"/>
    <w:rsid w:val="00040FFB"/>
    <w:rsid w:val="00041667"/>
    <w:rsid w:val="0004248E"/>
    <w:rsid w:val="00042AAC"/>
    <w:rsid w:val="00043056"/>
    <w:rsid w:val="00043A91"/>
    <w:rsid w:val="00046411"/>
    <w:rsid w:val="00047E7A"/>
    <w:rsid w:val="00051058"/>
    <w:rsid w:val="00051B99"/>
    <w:rsid w:val="00052CA4"/>
    <w:rsid w:val="00053285"/>
    <w:rsid w:val="0005413B"/>
    <w:rsid w:val="0005459C"/>
    <w:rsid w:val="000557CD"/>
    <w:rsid w:val="00055802"/>
    <w:rsid w:val="000558A6"/>
    <w:rsid w:val="00056328"/>
    <w:rsid w:val="000567C2"/>
    <w:rsid w:val="00056DDC"/>
    <w:rsid w:val="00057968"/>
    <w:rsid w:val="00060681"/>
    <w:rsid w:val="00061983"/>
    <w:rsid w:val="000624A6"/>
    <w:rsid w:val="00062F1C"/>
    <w:rsid w:val="00064F4D"/>
    <w:rsid w:val="000651D4"/>
    <w:rsid w:val="0006690F"/>
    <w:rsid w:val="00067122"/>
    <w:rsid w:val="0006724D"/>
    <w:rsid w:val="00070009"/>
    <w:rsid w:val="00070962"/>
    <w:rsid w:val="00070B87"/>
    <w:rsid w:val="00072BC4"/>
    <w:rsid w:val="00073B06"/>
    <w:rsid w:val="00073D53"/>
    <w:rsid w:val="00075600"/>
    <w:rsid w:val="00075795"/>
    <w:rsid w:val="00077B2B"/>
    <w:rsid w:val="000801AF"/>
    <w:rsid w:val="00080A09"/>
    <w:rsid w:val="00080CB5"/>
    <w:rsid w:val="000811A6"/>
    <w:rsid w:val="0008162A"/>
    <w:rsid w:val="000827C6"/>
    <w:rsid w:val="00082AC1"/>
    <w:rsid w:val="000839F5"/>
    <w:rsid w:val="000855B2"/>
    <w:rsid w:val="00085A61"/>
    <w:rsid w:val="00086D60"/>
    <w:rsid w:val="000873C1"/>
    <w:rsid w:val="00090D2E"/>
    <w:rsid w:val="00090F74"/>
    <w:rsid w:val="00092037"/>
    <w:rsid w:val="00092162"/>
    <w:rsid w:val="00092E21"/>
    <w:rsid w:val="00093CFF"/>
    <w:rsid w:val="00093D05"/>
    <w:rsid w:val="000944E2"/>
    <w:rsid w:val="000955AE"/>
    <w:rsid w:val="000959EC"/>
    <w:rsid w:val="00095A7D"/>
    <w:rsid w:val="00096393"/>
    <w:rsid w:val="000965DA"/>
    <w:rsid w:val="0009675E"/>
    <w:rsid w:val="0009774D"/>
    <w:rsid w:val="000A1F6A"/>
    <w:rsid w:val="000A3E9D"/>
    <w:rsid w:val="000A44B0"/>
    <w:rsid w:val="000A4D94"/>
    <w:rsid w:val="000A64EC"/>
    <w:rsid w:val="000A6743"/>
    <w:rsid w:val="000A7054"/>
    <w:rsid w:val="000A7345"/>
    <w:rsid w:val="000A79F3"/>
    <w:rsid w:val="000A7E31"/>
    <w:rsid w:val="000A7EA9"/>
    <w:rsid w:val="000B0A37"/>
    <w:rsid w:val="000B0A84"/>
    <w:rsid w:val="000B0AC6"/>
    <w:rsid w:val="000B13B3"/>
    <w:rsid w:val="000B14E5"/>
    <w:rsid w:val="000B1517"/>
    <w:rsid w:val="000B2B23"/>
    <w:rsid w:val="000B342D"/>
    <w:rsid w:val="000B62BA"/>
    <w:rsid w:val="000B70E0"/>
    <w:rsid w:val="000B7245"/>
    <w:rsid w:val="000B748B"/>
    <w:rsid w:val="000C08FE"/>
    <w:rsid w:val="000C2DD1"/>
    <w:rsid w:val="000C2F36"/>
    <w:rsid w:val="000C37A6"/>
    <w:rsid w:val="000C3B36"/>
    <w:rsid w:val="000C439E"/>
    <w:rsid w:val="000C4A91"/>
    <w:rsid w:val="000C4AF8"/>
    <w:rsid w:val="000C4B00"/>
    <w:rsid w:val="000C4ECE"/>
    <w:rsid w:val="000C5027"/>
    <w:rsid w:val="000C5630"/>
    <w:rsid w:val="000C570C"/>
    <w:rsid w:val="000C624A"/>
    <w:rsid w:val="000D0403"/>
    <w:rsid w:val="000D1C99"/>
    <w:rsid w:val="000D1D73"/>
    <w:rsid w:val="000D2339"/>
    <w:rsid w:val="000D2C36"/>
    <w:rsid w:val="000D383B"/>
    <w:rsid w:val="000D3E37"/>
    <w:rsid w:val="000D401C"/>
    <w:rsid w:val="000D5AF2"/>
    <w:rsid w:val="000D78E5"/>
    <w:rsid w:val="000E1139"/>
    <w:rsid w:val="000E1A19"/>
    <w:rsid w:val="000E24AE"/>
    <w:rsid w:val="000E5428"/>
    <w:rsid w:val="000E6395"/>
    <w:rsid w:val="000E63ED"/>
    <w:rsid w:val="000E7059"/>
    <w:rsid w:val="000F0F71"/>
    <w:rsid w:val="000F0FA6"/>
    <w:rsid w:val="000F1D67"/>
    <w:rsid w:val="000F1EF7"/>
    <w:rsid w:val="000F24EB"/>
    <w:rsid w:val="000F3E68"/>
    <w:rsid w:val="000F5F4B"/>
    <w:rsid w:val="000F66AD"/>
    <w:rsid w:val="000F6807"/>
    <w:rsid w:val="000F688F"/>
    <w:rsid w:val="001019A9"/>
    <w:rsid w:val="00103C50"/>
    <w:rsid w:val="00103CE8"/>
    <w:rsid w:val="00104203"/>
    <w:rsid w:val="00104ACC"/>
    <w:rsid w:val="00104AD2"/>
    <w:rsid w:val="001057D5"/>
    <w:rsid w:val="001058A2"/>
    <w:rsid w:val="00106312"/>
    <w:rsid w:val="0011018F"/>
    <w:rsid w:val="00110FAF"/>
    <w:rsid w:val="0011146F"/>
    <w:rsid w:val="001138C0"/>
    <w:rsid w:val="001149BE"/>
    <w:rsid w:val="001152B7"/>
    <w:rsid w:val="001156E7"/>
    <w:rsid w:val="00115718"/>
    <w:rsid w:val="001168CC"/>
    <w:rsid w:val="0011694E"/>
    <w:rsid w:val="00116A2B"/>
    <w:rsid w:val="00116B0B"/>
    <w:rsid w:val="0012017B"/>
    <w:rsid w:val="00120D95"/>
    <w:rsid w:val="0012113A"/>
    <w:rsid w:val="0012157E"/>
    <w:rsid w:val="00121A19"/>
    <w:rsid w:val="00121CF7"/>
    <w:rsid w:val="001223AE"/>
    <w:rsid w:val="00122833"/>
    <w:rsid w:val="00123228"/>
    <w:rsid w:val="001237F4"/>
    <w:rsid w:val="00123B44"/>
    <w:rsid w:val="00124E66"/>
    <w:rsid w:val="00125300"/>
    <w:rsid w:val="00125712"/>
    <w:rsid w:val="00126A41"/>
    <w:rsid w:val="001303CB"/>
    <w:rsid w:val="001304AA"/>
    <w:rsid w:val="001345D7"/>
    <w:rsid w:val="00134AE1"/>
    <w:rsid w:val="0013515F"/>
    <w:rsid w:val="00135244"/>
    <w:rsid w:val="00135B1E"/>
    <w:rsid w:val="00136555"/>
    <w:rsid w:val="00137A3D"/>
    <w:rsid w:val="001401A3"/>
    <w:rsid w:val="00140486"/>
    <w:rsid w:val="00140F08"/>
    <w:rsid w:val="00140F9B"/>
    <w:rsid w:val="0014124E"/>
    <w:rsid w:val="001428C9"/>
    <w:rsid w:val="00142932"/>
    <w:rsid w:val="00142EF4"/>
    <w:rsid w:val="0014309F"/>
    <w:rsid w:val="0014387B"/>
    <w:rsid w:val="00144695"/>
    <w:rsid w:val="00145026"/>
    <w:rsid w:val="001451BC"/>
    <w:rsid w:val="001458CB"/>
    <w:rsid w:val="00146BE4"/>
    <w:rsid w:val="001503CC"/>
    <w:rsid w:val="001508A5"/>
    <w:rsid w:val="00151F75"/>
    <w:rsid w:val="00151FC9"/>
    <w:rsid w:val="00152D62"/>
    <w:rsid w:val="0015386D"/>
    <w:rsid w:val="00154097"/>
    <w:rsid w:val="00154C3B"/>
    <w:rsid w:val="00154E0D"/>
    <w:rsid w:val="00156DDE"/>
    <w:rsid w:val="001576F6"/>
    <w:rsid w:val="00160167"/>
    <w:rsid w:val="001611DF"/>
    <w:rsid w:val="001613F7"/>
    <w:rsid w:val="0016349A"/>
    <w:rsid w:val="001635C0"/>
    <w:rsid w:val="00163A9E"/>
    <w:rsid w:val="00163CE8"/>
    <w:rsid w:val="00164962"/>
    <w:rsid w:val="00164BAC"/>
    <w:rsid w:val="00165768"/>
    <w:rsid w:val="00167034"/>
    <w:rsid w:val="00167285"/>
    <w:rsid w:val="00170709"/>
    <w:rsid w:val="0017195A"/>
    <w:rsid w:val="00171E5F"/>
    <w:rsid w:val="00172045"/>
    <w:rsid w:val="001727C9"/>
    <w:rsid w:val="00174025"/>
    <w:rsid w:val="00174941"/>
    <w:rsid w:val="00174B14"/>
    <w:rsid w:val="00174F6B"/>
    <w:rsid w:val="00175AE0"/>
    <w:rsid w:val="00175C58"/>
    <w:rsid w:val="00176089"/>
    <w:rsid w:val="0017628E"/>
    <w:rsid w:val="0018009F"/>
    <w:rsid w:val="00180AC2"/>
    <w:rsid w:val="00182455"/>
    <w:rsid w:val="0018535B"/>
    <w:rsid w:val="00186443"/>
    <w:rsid w:val="00186997"/>
    <w:rsid w:val="001878BF"/>
    <w:rsid w:val="00187CA2"/>
    <w:rsid w:val="001902A2"/>
    <w:rsid w:val="00190453"/>
    <w:rsid w:val="00190E73"/>
    <w:rsid w:val="00191300"/>
    <w:rsid w:val="00191F79"/>
    <w:rsid w:val="00193053"/>
    <w:rsid w:val="001930BF"/>
    <w:rsid w:val="001932BD"/>
    <w:rsid w:val="00193A8D"/>
    <w:rsid w:val="00196F6A"/>
    <w:rsid w:val="001A0469"/>
    <w:rsid w:val="001A10C4"/>
    <w:rsid w:val="001A11F4"/>
    <w:rsid w:val="001A14CE"/>
    <w:rsid w:val="001A15E6"/>
    <w:rsid w:val="001A1708"/>
    <w:rsid w:val="001A1D3C"/>
    <w:rsid w:val="001A2074"/>
    <w:rsid w:val="001A2487"/>
    <w:rsid w:val="001A2A8E"/>
    <w:rsid w:val="001A4530"/>
    <w:rsid w:val="001A5397"/>
    <w:rsid w:val="001A5A69"/>
    <w:rsid w:val="001A5CB4"/>
    <w:rsid w:val="001A5D66"/>
    <w:rsid w:val="001A6B98"/>
    <w:rsid w:val="001A6E3B"/>
    <w:rsid w:val="001A6FAE"/>
    <w:rsid w:val="001A708A"/>
    <w:rsid w:val="001A74F2"/>
    <w:rsid w:val="001A7C8A"/>
    <w:rsid w:val="001B0724"/>
    <w:rsid w:val="001B156F"/>
    <w:rsid w:val="001B2126"/>
    <w:rsid w:val="001B3878"/>
    <w:rsid w:val="001B3EBB"/>
    <w:rsid w:val="001B3EF8"/>
    <w:rsid w:val="001B3F6C"/>
    <w:rsid w:val="001B5048"/>
    <w:rsid w:val="001B5387"/>
    <w:rsid w:val="001B5AB0"/>
    <w:rsid w:val="001B6011"/>
    <w:rsid w:val="001B6705"/>
    <w:rsid w:val="001B6BC8"/>
    <w:rsid w:val="001B6BE2"/>
    <w:rsid w:val="001C1FDF"/>
    <w:rsid w:val="001C4589"/>
    <w:rsid w:val="001C50D6"/>
    <w:rsid w:val="001C519D"/>
    <w:rsid w:val="001C5AC3"/>
    <w:rsid w:val="001C6705"/>
    <w:rsid w:val="001C7161"/>
    <w:rsid w:val="001D0D1A"/>
    <w:rsid w:val="001D343C"/>
    <w:rsid w:val="001D3A3F"/>
    <w:rsid w:val="001D42AE"/>
    <w:rsid w:val="001D4339"/>
    <w:rsid w:val="001D49B6"/>
    <w:rsid w:val="001D5C01"/>
    <w:rsid w:val="001D7278"/>
    <w:rsid w:val="001E137F"/>
    <w:rsid w:val="001E2422"/>
    <w:rsid w:val="001E2D6D"/>
    <w:rsid w:val="001E2F06"/>
    <w:rsid w:val="001E3584"/>
    <w:rsid w:val="001E3C02"/>
    <w:rsid w:val="001E3E5E"/>
    <w:rsid w:val="001E41A2"/>
    <w:rsid w:val="001E4CCC"/>
    <w:rsid w:val="001E522A"/>
    <w:rsid w:val="001E60C1"/>
    <w:rsid w:val="001E62F1"/>
    <w:rsid w:val="001E6CC7"/>
    <w:rsid w:val="001E7385"/>
    <w:rsid w:val="001E7665"/>
    <w:rsid w:val="001E7993"/>
    <w:rsid w:val="001F0345"/>
    <w:rsid w:val="001F0A52"/>
    <w:rsid w:val="001F0BD2"/>
    <w:rsid w:val="001F0EFB"/>
    <w:rsid w:val="001F20A2"/>
    <w:rsid w:val="001F3ED8"/>
    <w:rsid w:val="001F50C1"/>
    <w:rsid w:val="001F5CBE"/>
    <w:rsid w:val="001F740B"/>
    <w:rsid w:val="001F7FB4"/>
    <w:rsid w:val="00200460"/>
    <w:rsid w:val="00200C6F"/>
    <w:rsid w:val="00200DD9"/>
    <w:rsid w:val="00200E9E"/>
    <w:rsid w:val="002029B8"/>
    <w:rsid w:val="002048C9"/>
    <w:rsid w:val="00204C33"/>
    <w:rsid w:val="002050C1"/>
    <w:rsid w:val="00205B0C"/>
    <w:rsid w:val="00206987"/>
    <w:rsid w:val="00206DF6"/>
    <w:rsid w:val="00207725"/>
    <w:rsid w:val="0020790D"/>
    <w:rsid w:val="002100B7"/>
    <w:rsid w:val="00210450"/>
    <w:rsid w:val="00211129"/>
    <w:rsid w:val="0021245E"/>
    <w:rsid w:val="00213370"/>
    <w:rsid w:val="002140DD"/>
    <w:rsid w:val="002144F9"/>
    <w:rsid w:val="00214CA2"/>
    <w:rsid w:val="00215B88"/>
    <w:rsid w:val="002161A7"/>
    <w:rsid w:val="0021661C"/>
    <w:rsid w:val="002202B3"/>
    <w:rsid w:val="00221237"/>
    <w:rsid w:val="002230DB"/>
    <w:rsid w:val="002231E3"/>
    <w:rsid w:val="002233BA"/>
    <w:rsid w:val="00224EDE"/>
    <w:rsid w:val="002254CC"/>
    <w:rsid w:val="00226665"/>
    <w:rsid w:val="002269F7"/>
    <w:rsid w:val="00226FDB"/>
    <w:rsid w:val="00227240"/>
    <w:rsid w:val="00227409"/>
    <w:rsid w:val="00227747"/>
    <w:rsid w:val="00227A32"/>
    <w:rsid w:val="00227C1A"/>
    <w:rsid w:val="002314FF"/>
    <w:rsid w:val="0023186F"/>
    <w:rsid w:val="00231E3C"/>
    <w:rsid w:val="00231EDE"/>
    <w:rsid w:val="00232F6C"/>
    <w:rsid w:val="00236E40"/>
    <w:rsid w:val="002376F7"/>
    <w:rsid w:val="00237B3B"/>
    <w:rsid w:val="002408B7"/>
    <w:rsid w:val="002409BD"/>
    <w:rsid w:val="00241F05"/>
    <w:rsid w:val="002421D6"/>
    <w:rsid w:val="00242932"/>
    <w:rsid w:val="00242FCC"/>
    <w:rsid w:val="00242FF3"/>
    <w:rsid w:val="0024593A"/>
    <w:rsid w:val="0024702B"/>
    <w:rsid w:val="002478CA"/>
    <w:rsid w:val="00250316"/>
    <w:rsid w:val="00250776"/>
    <w:rsid w:val="00251699"/>
    <w:rsid w:val="002516BE"/>
    <w:rsid w:val="00251D43"/>
    <w:rsid w:val="00251DE6"/>
    <w:rsid w:val="00252886"/>
    <w:rsid w:val="00252E21"/>
    <w:rsid w:val="00253AD4"/>
    <w:rsid w:val="00253B21"/>
    <w:rsid w:val="0025458E"/>
    <w:rsid w:val="00254CD5"/>
    <w:rsid w:val="00255087"/>
    <w:rsid w:val="0025543D"/>
    <w:rsid w:val="00256781"/>
    <w:rsid w:val="00257097"/>
    <w:rsid w:val="002602A5"/>
    <w:rsid w:val="002618CD"/>
    <w:rsid w:val="00262996"/>
    <w:rsid w:val="0026423E"/>
    <w:rsid w:val="00264827"/>
    <w:rsid w:val="00264F39"/>
    <w:rsid w:val="002662F1"/>
    <w:rsid w:val="00266527"/>
    <w:rsid w:val="00266E8D"/>
    <w:rsid w:val="00266FAD"/>
    <w:rsid w:val="00267EE7"/>
    <w:rsid w:val="002708FF"/>
    <w:rsid w:val="00271D09"/>
    <w:rsid w:val="00271DB2"/>
    <w:rsid w:val="0027299B"/>
    <w:rsid w:val="00273586"/>
    <w:rsid w:val="00274CB2"/>
    <w:rsid w:val="002750CC"/>
    <w:rsid w:val="002760E7"/>
    <w:rsid w:val="00277F07"/>
    <w:rsid w:val="00280368"/>
    <w:rsid w:val="00280932"/>
    <w:rsid w:val="00280CAA"/>
    <w:rsid w:val="00281DFF"/>
    <w:rsid w:val="00282F13"/>
    <w:rsid w:val="0028305E"/>
    <w:rsid w:val="002831E1"/>
    <w:rsid w:val="00283807"/>
    <w:rsid w:val="002850F7"/>
    <w:rsid w:val="00285796"/>
    <w:rsid w:val="002860A8"/>
    <w:rsid w:val="002863F8"/>
    <w:rsid w:val="00286764"/>
    <w:rsid w:val="00287665"/>
    <w:rsid w:val="00287988"/>
    <w:rsid w:val="00287FB9"/>
    <w:rsid w:val="00290199"/>
    <w:rsid w:val="00290C0D"/>
    <w:rsid w:val="002927EB"/>
    <w:rsid w:val="00292F14"/>
    <w:rsid w:val="00294C21"/>
    <w:rsid w:val="00295958"/>
    <w:rsid w:val="00295AE9"/>
    <w:rsid w:val="00295E99"/>
    <w:rsid w:val="002975EB"/>
    <w:rsid w:val="002A0083"/>
    <w:rsid w:val="002A06E7"/>
    <w:rsid w:val="002A18DE"/>
    <w:rsid w:val="002A1983"/>
    <w:rsid w:val="002A1AB5"/>
    <w:rsid w:val="002A3005"/>
    <w:rsid w:val="002A4851"/>
    <w:rsid w:val="002A49AA"/>
    <w:rsid w:val="002A5130"/>
    <w:rsid w:val="002A688B"/>
    <w:rsid w:val="002A7DDE"/>
    <w:rsid w:val="002B01C6"/>
    <w:rsid w:val="002B11A4"/>
    <w:rsid w:val="002B1F4E"/>
    <w:rsid w:val="002B244A"/>
    <w:rsid w:val="002B28A4"/>
    <w:rsid w:val="002B2F93"/>
    <w:rsid w:val="002B3011"/>
    <w:rsid w:val="002B33AA"/>
    <w:rsid w:val="002B427F"/>
    <w:rsid w:val="002B64A3"/>
    <w:rsid w:val="002B68A2"/>
    <w:rsid w:val="002B7C74"/>
    <w:rsid w:val="002B7F13"/>
    <w:rsid w:val="002C161E"/>
    <w:rsid w:val="002C1BD2"/>
    <w:rsid w:val="002C4584"/>
    <w:rsid w:val="002C4DE1"/>
    <w:rsid w:val="002C5177"/>
    <w:rsid w:val="002C5A9F"/>
    <w:rsid w:val="002C6927"/>
    <w:rsid w:val="002C6BB7"/>
    <w:rsid w:val="002C6C0C"/>
    <w:rsid w:val="002C7123"/>
    <w:rsid w:val="002C791E"/>
    <w:rsid w:val="002D0971"/>
    <w:rsid w:val="002D2DE4"/>
    <w:rsid w:val="002D30DB"/>
    <w:rsid w:val="002D36FA"/>
    <w:rsid w:val="002D3A2B"/>
    <w:rsid w:val="002D3A41"/>
    <w:rsid w:val="002D44FD"/>
    <w:rsid w:val="002D45F6"/>
    <w:rsid w:val="002D50A2"/>
    <w:rsid w:val="002D72CD"/>
    <w:rsid w:val="002D734D"/>
    <w:rsid w:val="002D73B2"/>
    <w:rsid w:val="002D745E"/>
    <w:rsid w:val="002E0AD8"/>
    <w:rsid w:val="002E1068"/>
    <w:rsid w:val="002E1594"/>
    <w:rsid w:val="002E1ADC"/>
    <w:rsid w:val="002E1C48"/>
    <w:rsid w:val="002E23C8"/>
    <w:rsid w:val="002E311A"/>
    <w:rsid w:val="002E395C"/>
    <w:rsid w:val="002E398F"/>
    <w:rsid w:val="002E4AEF"/>
    <w:rsid w:val="002E4B07"/>
    <w:rsid w:val="002E5E9E"/>
    <w:rsid w:val="002E6CE4"/>
    <w:rsid w:val="002E6FF5"/>
    <w:rsid w:val="002F052B"/>
    <w:rsid w:val="002F0A09"/>
    <w:rsid w:val="002F1026"/>
    <w:rsid w:val="002F2387"/>
    <w:rsid w:val="002F3206"/>
    <w:rsid w:val="002F4414"/>
    <w:rsid w:val="002F4A23"/>
    <w:rsid w:val="002F515F"/>
    <w:rsid w:val="002F555E"/>
    <w:rsid w:val="002F56E6"/>
    <w:rsid w:val="002F5700"/>
    <w:rsid w:val="002F5ABD"/>
    <w:rsid w:val="002F5E05"/>
    <w:rsid w:val="002F5FE4"/>
    <w:rsid w:val="002F63CF"/>
    <w:rsid w:val="002F6651"/>
    <w:rsid w:val="002F75D2"/>
    <w:rsid w:val="00300275"/>
    <w:rsid w:val="0030039E"/>
    <w:rsid w:val="0030085B"/>
    <w:rsid w:val="003020D8"/>
    <w:rsid w:val="00302A15"/>
    <w:rsid w:val="003036DD"/>
    <w:rsid w:val="00303C66"/>
    <w:rsid w:val="0030675E"/>
    <w:rsid w:val="00310A1E"/>
    <w:rsid w:val="003112F5"/>
    <w:rsid w:val="0031245B"/>
    <w:rsid w:val="00312A32"/>
    <w:rsid w:val="00312B0E"/>
    <w:rsid w:val="00312DC9"/>
    <w:rsid w:val="00313F9D"/>
    <w:rsid w:val="0031578B"/>
    <w:rsid w:val="00315CD7"/>
    <w:rsid w:val="00315D88"/>
    <w:rsid w:val="0031757E"/>
    <w:rsid w:val="00317799"/>
    <w:rsid w:val="00317E06"/>
    <w:rsid w:val="00320235"/>
    <w:rsid w:val="0032085B"/>
    <w:rsid w:val="00320E88"/>
    <w:rsid w:val="003232BC"/>
    <w:rsid w:val="0032386B"/>
    <w:rsid w:val="00323A6E"/>
    <w:rsid w:val="003247CF"/>
    <w:rsid w:val="00324D71"/>
    <w:rsid w:val="00325DD5"/>
    <w:rsid w:val="003262BA"/>
    <w:rsid w:val="00326851"/>
    <w:rsid w:val="00326A22"/>
    <w:rsid w:val="00326ACA"/>
    <w:rsid w:val="00330454"/>
    <w:rsid w:val="0033094A"/>
    <w:rsid w:val="00331180"/>
    <w:rsid w:val="00332533"/>
    <w:rsid w:val="00332B5F"/>
    <w:rsid w:val="00332D0A"/>
    <w:rsid w:val="00333379"/>
    <w:rsid w:val="00333E4B"/>
    <w:rsid w:val="0033434D"/>
    <w:rsid w:val="00334B0B"/>
    <w:rsid w:val="00334CBB"/>
    <w:rsid w:val="00335F25"/>
    <w:rsid w:val="003366D6"/>
    <w:rsid w:val="00336E65"/>
    <w:rsid w:val="00336F7A"/>
    <w:rsid w:val="00336FFE"/>
    <w:rsid w:val="003417A2"/>
    <w:rsid w:val="003419EF"/>
    <w:rsid w:val="00341C0B"/>
    <w:rsid w:val="003421C8"/>
    <w:rsid w:val="003424C3"/>
    <w:rsid w:val="00343889"/>
    <w:rsid w:val="0034455B"/>
    <w:rsid w:val="00344782"/>
    <w:rsid w:val="00344C57"/>
    <w:rsid w:val="0034551C"/>
    <w:rsid w:val="003455D5"/>
    <w:rsid w:val="00346D31"/>
    <w:rsid w:val="0034772B"/>
    <w:rsid w:val="00350199"/>
    <w:rsid w:val="00350439"/>
    <w:rsid w:val="00350A1C"/>
    <w:rsid w:val="00350E70"/>
    <w:rsid w:val="0035296E"/>
    <w:rsid w:val="00352CBE"/>
    <w:rsid w:val="00353302"/>
    <w:rsid w:val="00354FCE"/>
    <w:rsid w:val="00355162"/>
    <w:rsid w:val="0035533A"/>
    <w:rsid w:val="00356596"/>
    <w:rsid w:val="00356A36"/>
    <w:rsid w:val="003571CF"/>
    <w:rsid w:val="003603F6"/>
    <w:rsid w:val="00360725"/>
    <w:rsid w:val="00360877"/>
    <w:rsid w:val="00360BF6"/>
    <w:rsid w:val="00361A56"/>
    <w:rsid w:val="00361D86"/>
    <w:rsid w:val="00362608"/>
    <w:rsid w:val="00362845"/>
    <w:rsid w:val="00362B35"/>
    <w:rsid w:val="00362BE3"/>
    <w:rsid w:val="00362FB7"/>
    <w:rsid w:val="00363130"/>
    <w:rsid w:val="00363164"/>
    <w:rsid w:val="00363168"/>
    <w:rsid w:val="003633A4"/>
    <w:rsid w:val="00363861"/>
    <w:rsid w:val="00364C5A"/>
    <w:rsid w:val="00365703"/>
    <w:rsid w:val="00365E18"/>
    <w:rsid w:val="0036776E"/>
    <w:rsid w:val="00370009"/>
    <w:rsid w:val="003700B4"/>
    <w:rsid w:val="0037018F"/>
    <w:rsid w:val="003705B1"/>
    <w:rsid w:val="00370962"/>
    <w:rsid w:val="0037153E"/>
    <w:rsid w:val="0037171C"/>
    <w:rsid w:val="00371F65"/>
    <w:rsid w:val="003722DF"/>
    <w:rsid w:val="003731BF"/>
    <w:rsid w:val="00374212"/>
    <w:rsid w:val="00375F26"/>
    <w:rsid w:val="003770FB"/>
    <w:rsid w:val="0037793E"/>
    <w:rsid w:val="00377BB4"/>
    <w:rsid w:val="0038116C"/>
    <w:rsid w:val="00381252"/>
    <w:rsid w:val="003813F5"/>
    <w:rsid w:val="00382916"/>
    <w:rsid w:val="00382D56"/>
    <w:rsid w:val="0038312D"/>
    <w:rsid w:val="0038390D"/>
    <w:rsid w:val="00383930"/>
    <w:rsid w:val="0038441D"/>
    <w:rsid w:val="00384F2C"/>
    <w:rsid w:val="00385644"/>
    <w:rsid w:val="003856CE"/>
    <w:rsid w:val="00385840"/>
    <w:rsid w:val="00385FDA"/>
    <w:rsid w:val="0038674F"/>
    <w:rsid w:val="00387183"/>
    <w:rsid w:val="003879BC"/>
    <w:rsid w:val="003902A8"/>
    <w:rsid w:val="0039122C"/>
    <w:rsid w:val="0039149D"/>
    <w:rsid w:val="00391780"/>
    <w:rsid w:val="0039281A"/>
    <w:rsid w:val="003937F3"/>
    <w:rsid w:val="0039419D"/>
    <w:rsid w:val="00394DDB"/>
    <w:rsid w:val="003954E1"/>
    <w:rsid w:val="00396544"/>
    <w:rsid w:val="00397707"/>
    <w:rsid w:val="003A095B"/>
    <w:rsid w:val="003A2314"/>
    <w:rsid w:val="003A3709"/>
    <w:rsid w:val="003A3F3B"/>
    <w:rsid w:val="003A4A26"/>
    <w:rsid w:val="003A4AB9"/>
    <w:rsid w:val="003B032C"/>
    <w:rsid w:val="003B03EA"/>
    <w:rsid w:val="003B07F0"/>
    <w:rsid w:val="003B18F8"/>
    <w:rsid w:val="003B1CBA"/>
    <w:rsid w:val="003B2501"/>
    <w:rsid w:val="003B3ABE"/>
    <w:rsid w:val="003B3B2F"/>
    <w:rsid w:val="003B418C"/>
    <w:rsid w:val="003B4733"/>
    <w:rsid w:val="003C0838"/>
    <w:rsid w:val="003C0A5F"/>
    <w:rsid w:val="003C0A79"/>
    <w:rsid w:val="003C0E39"/>
    <w:rsid w:val="003C164F"/>
    <w:rsid w:val="003C292C"/>
    <w:rsid w:val="003C2F75"/>
    <w:rsid w:val="003C4669"/>
    <w:rsid w:val="003C6127"/>
    <w:rsid w:val="003C6B94"/>
    <w:rsid w:val="003D152F"/>
    <w:rsid w:val="003D1ABF"/>
    <w:rsid w:val="003D2A2D"/>
    <w:rsid w:val="003D2A58"/>
    <w:rsid w:val="003D326A"/>
    <w:rsid w:val="003D36F3"/>
    <w:rsid w:val="003D462E"/>
    <w:rsid w:val="003D4B30"/>
    <w:rsid w:val="003D4C64"/>
    <w:rsid w:val="003D6145"/>
    <w:rsid w:val="003D62E0"/>
    <w:rsid w:val="003D62F1"/>
    <w:rsid w:val="003D7452"/>
    <w:rsid w:val="003D75D3"/>
    <w:rsid w:val="003D7F57"/>
    <w:rsid w:val="003E15E7"/>
    <w:rsid w:val="003E1BFC"/>
    <w:rsid w:val="003E243A"/>
    <w:rsid w:val="003E2A12"/>
    <w:rsid w:val="003E2F5F"/>
    <w:rsid w:val="003E5675"/>
    <w:rsid w:val="003E6E0B"/>
    <w:rsid w:val="003E781D"/>
    <w:rsid w:val="003E7DB8"/>
    <w:rsid w:val="003F029D"/>
    <w:rsid w:val="003F07B0"/>
    <w:rsid w:val="003F0C0E"/>
    <w:rsid w:val="003F0C6D"/>
    <w:rsid w:val="003F1E5B"/>
    <w:rsid w:val="003F33AC"/>
    <w:rsid w:val="003F37F3"/>
    <w:rsid w:val="003F43FF"/>
    <w:rsid w:val="003F50EB"/>
    <w:rsid w:val="003F5759"/>
    <w:rsid w:val="003F5901"/>
    <w:rsid w:val="003F65C3"/>
    <w:rsid w:val="003F726C"/>
    <w:rsid w:val="003F7EDE"/>
    <w:rsid w:val="00400518"/>
    <w:rsid w:val="004005B4"/>
    <w:rsid w:val="004007E9"/>
    <w:rsid w:val="0040100E"/>
    <w:rsid w:val="00402DC3"/>
    <w:rsid w:val="0040301B"/>
    <w:rsid w:val="004033BD"/>
    <w:rsid w:val="00403D7B"/>
    <w:rsid w:val="00403DC8"/>
    <w:rsid w:val="00406C7F"/>
    <w:rsid w:val="00407B6C"/>
    <w:rsid w:val="00407FDF"/>
    <w:rsid w:val="00410D77"/>
    <w:rsid w:val="00411AAE"/>
    <w:rsid w:val="0041451B"/>
    <w:rsid w:val="00414C3E"/>
    <w:rsid w:val="0041694A"/>
    <w:rsid w:val="00416C97"/>
    <w:rsid w:val="0042065A"/>
    <w:rsid w:val="00421105"/>
    <w:rsid w:val="0042247C"/>
    <w:rsid w:val="004232B1"/>
    <w:rsid w:val="00424171"/>
    <w:rsid w:val="00424F24"/>
    <w:rsid w:val="004257F2"/>
    <w:rsid w:val="00426826"/>
    <w:rsid w:val="004274C0"/>
    <w:rsid w:val="00427672"/>
    <w:rsid w:val="00427C2B"/>
    <w:rsid w:val="004308D3"/>
    <w:rsid w:val="004308E4"/>
    <w:rsid w:val="00430AA9"/>
    <w:rsid w:val="004314E4"/>
    <w:rsid w:val="004332CB"/>
    <w:rsid w:val="00433A02"/>
    <w:rsid w:val="004341BE"/>
    <w:rsid w:val="004347FD"/>
    <w:rsid w:val="004355AB"/>
    <w:rsid w:val="00437158"/>
    <w:rsid w:val="00437D06"/>
    <w:rsid w:val="00440A59"/>
    <w:rsid w:val="00441244"/>
    <w:rsid w:val="00441EBF"/>
    <w:rsid w:val="004432F7"/>
    <w:rsid w:val="0044344C"/>
    <w:rsid w:val="0044360C"/>
    <w:rsid w:val="004438C7"/>
    <w:rsid w:val="00444001"/>
    <w:rsid w:val="004449D1"/>
    <w:rsid w:val="00444EEB"/>
    <w:rsid w:val="0044593E"/>
    <w:rsid w:val="00445B28"/>
    <w:rsid w:val="00445F58"/>
    <w:rsid w:val="00446D89"/>
    <w:rsid w:val="0044767C"/>
    <w:rsid w:val="00451317"/>
    <w:rsid w:val="004518BE"/>
    <w:rsid w:val="00451B4F"/>
    <w:rsid w:val="00452056"/>
    <w:rsid w:val="004523F2"/>
    <w:rsid w:val="004528D0"/>
    <w:rsid w:val="004538AA"/>
    <w:rsid w:val="00453AAE"/>
    <w:rsid w:val="00454DE5"/>
    <w:rsid w:val="004559C5"/>
    <w:rsid w:val="00455A96"/>
    <w:rsid w:val="00455BC0"/>
    <w:rsid w:val="00455C4D"/>
    <w:rsid w:val="004562C1"/>
    <w:rsid w:val="00456699"/>
    <w:rsid w:val="0046101E"/>
    <w:rsid w:val="00461A0B"/>
    <w:rsid w:val="00462A26"/>
    <w:rsid w:val="00463482"/>
    <w:rsid w:val="004644B8"/>
    <w:rsid w:val="00464897"/>
    <w:rsid w:val="00465708"/>
    <w:rsid w:val="004666F6"/>
    <w:rsid w:val="00467A2A"/>
    <w:rsid w:val="00470512"/>
    <w:rsid w:val="0047069F"/>
    <w:rsid w:val="0047073E"/>
    <w:rsid w:val="00471441"/>
    <w:rsid w:val="00471AD8"/>
    <w:rsid w:val="00472B62"/>
    <w:rsid w:val="00474867"/>
    <w:rsid w:val="004779FF"/>
    <w:rsid w:val="00477ECE"/>
    <w:rsid w:val="00480179"/>
    <w:rsid w:val="004805F0"/>
    <w:rsid w:val="00481310"/>
    <w:rsid w:val="004819D5"/>
    <w:rsid w:val="00482752"/>
    <w:rsid w:val="00482777"/>
    <w:rsid w:val="004832A4"/>
    <w:rsid w:val="004837D3"/>
    <w:rsid w:val="00483A32"/>
    <w:rsid w:val="00483C01"/>
    <w:rsid w:val="00483C4E"/>
    <w:rsid w:val="00484750"/>
    <w:rsid w:val="00486070"/>
    <w:rsid w:val="00486280"/>
    <w:rsid w:val="004864C0"/>
    <w:rsid w:val="004864D6"/>
    <w:rsid w:val="0048681F"/>
    <w:rsid w:val="00486ADB"/>
    <w:rsid w:val="004901A9"/>
    <w:rsid w:val="004910E6"/>
    <w:rsid w:val="0049416C"/>
    <w:rsid w:val="00494BD7"/>
    <w:rsid w:val="0049538E"/>
    <w:rsid w:val="00495C2F"/>
    <w:rsid w:val="00495CCE"/>
    <w:rsid w:val="004966A0"/>
    <w:rsid w:val="004968E2"/>
    <w:rsid w:val="00496A58"/>
    <w:rsid w:val="00496DDC"/>
    <w:rsid w:val="00496EC6"/>
    <w:rsid w:val="004977EE"/>
    <w:rsid w:val="00497836"/>
    <w:rsid w:val="004A14AF"/>
    <w:rsid w:val="004A17AE"/>
    <w:rsid w:val="004A24B5"/>
    <w:rsid w:val="004A259E"/>
    <w:rsid w:val="004A4185"/>
    <w:rsid w:val="004A604E"/>
    <w:rsid w:val="004A6A88"/>
    <w:rsid w:val="004A7223"/>
    <w:rsid w:val="004A7CBA"/>
    <w:rsid w:val="004B1F9B"/>
    <w:rsid w:val="004B2DA4"/>
    <w:rsid w:val="004B2DB5"/>
    <w:rsid w:val="004B3356"/>
    <w:rsid w:val="004B3462"/>
    <w:rsid w:val="004B382D"/>
    <w:rsid w:val="004B6FE4"/>
    <w:rsid w:val="004B77F8"/>
    <w:rsid w:val="004B7C47"/>
    <w:rsid w:val="004B7EB4"/>
    <w:rsid w:val="004C0126"/>
    <w:rsid w:val="004C0B05"/>
    <w:rsid w:val="004C0DB1"/>
    <w:rsid w:val="004C1A1A"/>
    <w:rsid w:val="004C1F16"/>
    <w:rsid w:val="004C2B71"/>
    <w:rsid w:val="004C311B"/>
    <w:rsid w:val="004C480C"/>
    <w:rsid w:val="004C6166"/>
    <w:rsid w:val="004C61E4"/>
    <w:rsid w:val="004C68DA"/>
    <w:rsid w:val="004C6958"/>
    <w:rsid w:val="004C6CEA"/>
    <w:rsid w:val="004C7199"/>
    <w:rsid w:val="004C75D6"/>
    <w:rsid w:val="004C7A6E"/>
    <w:rsid w:val="004D0538"/>
    <w:rsid w:val="004D09C5"/>
    <w:rsid w:val="004D1114"/>
    <w:rsid w:val="004D1595"/>
    <w:rsid w:val="004D186D"/>
    <w:rsid w:val="004D1DEB"/>
    <w:rsid w:val="004D2DB7"/>
    <w:rsid w:val="004D4197"/>
    <w:rsid w:val="004D46F0"/>
    <w:rsid w:val="004D57BA"/>
    <w:rsid w:val="004D628E"/>
    <w:rsid w:val="004D697D"/>
    <w:rsid w:val="004D7471"/>
    <w:rsid w:val="004D7EFF"/>
    <w:rsid w:val="004E1362"/>
    <w:rsid w:val="004E2082"/>
    <w:rsid w:val="004E27A0"/>
    <w:rsid w:val="004E317C"/>
    <w:rsid w:val="004E4173"/>
    <w:rsid w:val="004E484A"/>
    <w:rsid w:val="004E5D4A"/>
    <w:rsid w:val="004E6FFF"/>
    <w:rsid w:val="004F0537"/>
    <w:rsid w:val="004F0BB7"/>
    <w:rsid w:val="004F0C8B"/>
    <w:rsid w:val="004F2AEB"/>
    <w:rsid w:val="004F4A13"/>
    <w:rsid w:val="004F5A7C"/>
    <w:rsid w:val="004F75D3"/>
    <w:rsid w:val="00500306"/>
    <w:rsid w:val="00501065"/>
    <w:rsid w:val="00502B38"/>
    <w:rsid w:val="00502C64"/>
    <w:rsid w:val="00503FE3"/>
    <w:rsid w:val="00504BBA"/>
    <w:rsid w:val="00505EC9"/>
    <w:rsid w:val="00505F13"/>
    <w:rsid w:val="00506028"/>
    <w:rsid w:val="005061A7"/>
    <w:rsid w:val="00506412"/>
    <w:rsid w:val="005067DD"/>
    <w:rsid w:val="00506DB9"/>
    <w:rsid w:val="00507588"/>
    <w:rsid w:val="00510DFF"/>
    <w:rsid w:val="00511A38"/>
    <w:rsid w:val="00512D5E"/>
    <w:rsid w:val="00513168"/>
    <w:rsid w:val="005135E8"/>
    <w:rsid w:val="00514C46"/>
    <w:rsid w:val="00516BB4"/>
    <w:rsid w:val="00517512"/>
    <w:rsid w:val="005213E3"/>
    <w:rsid w:val="00521D67"/>
    <w:rsid w:val="00521D69"/>
    <w:rsid w:val="005244CF"/>
    <w:rsid w:val="00524863"/>
    <w:rsid w:val="00524994"/>
    <w:rsid w:val="00525BDC"/>
    <w:rsid w:val="00525E53"/>
    <w:rsid w:val="00526585"/>
    <w:rsid w:val="00526681"/>
    <w:rsid w:val="005268AB"/>
    <w:rsid w:val="0052730C"/>
    <w:rsid w:val="00530C9F"/>
    <w:rsid w:val="00530DC2"/>
    <w:rsid w:val="00531B1E"/>
    <w:rsid w:val="005320C8"/>
    <w:rsid w:val="005326E1"/>
    <w:rsid w:val="00532708"/>
    <w:rsid w:val="00534384"/>
    <w:rsid w:val="0053638A"/>
    <w:rsid w:val="00537057"/>
    <w:rsid w:val="00540ADD"/>
    <w:rsid w:val="00540DE3"/>
    <w:rsid w:val="00541602"/>
    <w:rsid w:val="00541669"/>
    <w:rsid w:val="00541B07"/>
    <w:rsid w:val="005423D6"/>
    <w:rsid w:val="00544D2C"/>
    <w:rsid w:val="00545158"/>
    <w:rsid w:val="00545938"/>
    <w:rsid w:val="00545E57"/>
    <w:rsid w:val="00545FBC"/>
    <w:rsid w:val="0054692D"/>
    <w:rsid w:val="00550B76"/>
    <w:rsid w:val="00550FCB"/>
    <w:rsid w:val="005512BF"/>
    <w:rsid w:val="005517A2"/>
    <w:rsid w:val="00555087"/>
    <w:rsid w:val="00555731"/>
    <w:rsid w:val="00555834"/>
    <w:rsid w:val="00555AB6"/>
    <w:rsid w:val="0055677B"/>
    <w:rsid w:val="00557A44"/>
    <w:rsid w:val="00562555"/>
    <w:rsid w:val="00563455"/>
    <w:rsid w:val="00564B49"/>
    <w:rsid w:val="00565482"/>
    <w:rsid w:val="00565526"/>
    <w:rsid w:val="00565E78"/>
    <w:rsid w:val="00566D74"/>
    <w:rsid w:val="005707C8"/>
    <w:rsid w:val="00570E7D"/>
    <w:rsid w:val="00571079"/>
    <w:rsid w:val="00571D9B"/>
    <w:rsid w:val="005724D4"/>
    <w:rsid w:val="00572A9E"/>
    <w:rsid w:val="00572E7B"/>
    <w:rsid w:val="00573546"/>
    <w:rsid w:val="00574652"/>
    <w:rsid w:val="005757B8"/>
    <w:rsid w:val="00576702"/>
    <w:rsid w:val="0057747C"/>
    <w:rsid w:val="00577EB1"/>
    <w:rsid w:val="00580215"/>
    <w:rsid w:val="0058049A"/>
    <w:rsid w:val="00580973"/>
    <w:rsid w:val="005810BC"/>
    <w:rsid w:val="005811BB"/>
    <w:rsid w:val="005819DE"/>
    <w:rsid w:val="00581AEF"/>
    <w:rsid w:val="00581B2D"/>
    <w:rsid w:val="00583677"/>
    <w:rsid w:val="00584F2E"/>
    <w:rsid w:val="005853D3"/>
    <w:rsid w:val="00585E4E"/>
    <w:rsid w:val="0058614C"/>
    <w:rsid w:val="005862BC"/>
    <w:rsid w:val="00586B94"/>
    <w:rsid w:val="0058742B"/>
    <w:rsid w:val="00587B26"/>
    <w:rsid w:val="00590883"/>
    <w:rsid w:val="00590CBA"/>
    <w:rsid w:val="00591226"/>
    <w:rsid w:val="00592BC5"/>
    <w:rsid w:val="00593775"/>
    <w:rsid w:val="00593DDB"/>
    <w:rsid w:val="0059552B"/>
    <w:rsid w:val="00595D2B"/>
    <w:rsid w:val="0059673E"/>
    <w:rsid w:val="005969A1"/>
    <w:rsid w:val="00597885"/>
    <w:rsid w:val="005A07C6"/>
    <w:rsid w:val="005A347E"/>
    <w:rsid w:val="005A3FF4"/>
    <w:rsid w:val="005A42E5"/>
    <w:rsid w:val="005A6D4F"/>
    <w:rsid w:val="005A7700"/>
    <w:rsid w:val="005A7AD8"/>
    <w:rsid w:val="005B0340"/>
    <w:rsid w:val="005B1631"/>
    <w:rsid w:val="005B27C0"/>
    <w:rsid w:val="005B2B20"/>
    <w:rsid w:val="005B33B4"/>
    <w:rsid w:val="005B3C5D"/>
    <w:rsid w:val="005B42DB"/>
    <w:rsid w:val="005B5153"/>
    <w:rsid w:val="005B54E4"/>
    <w:rsid w:val="005B6BAA"/>
    <w:rsid w:val="005B77BC"/>
    <w:rsid w:val="005C06AB"/>
    <w:rsid w:val="005C071D"/>
    <w:rsid w:val="005C0787"/>
    <w:rsid w:val="005C0C59"/>
    <w:rsid w:val="005C123C"/>
    <w:rsid w:val="005C2DCD"/>
    <w:rsid w:val="005C4BCC"/>
    <w:rsid w:val="005C6008"/>
    <w:rsid w:val="005C66E9"/>
    <w:rsid w:val="005C76BA"/>
    <w:rsid w:val="005C7FBC"/>
    <w:rsid w:val="005D13A0"/>
    <w:rsid w:val="005D15A6"/>
    <w:rsid w:val="005D17F3"/>
    <w:rsid w:val="005D35FC"/>
    <w:rsid w:val="005D4D52"/>
    <w:rsid w:val="005D4D7F"/>
    <w:rsid w:val="005D6242"/>
    <w:rsid w:val="005D6710"/>
    <w:rsid w:val="005D70DC"/>
    <w:rsid w:val="005D7605"/>
    <w:rsid w:val="005E0AE0"/>
    <w:rsid w:val="005E2042"/>
    <w:rsid w:val="005E21D9"/>
    <w:rsid w:val="005E403F"/>
    <w:rsid w:val="005E4C07"/>
    <w:rsid w:val="005E61E6"/>
    <w:rsid w:val="005E6C38"/>
    <w:rsid w:val="005E6CE6"/>
    <w:rsid w:val="005F0484"/>
    <w:rsid w:val="005F1312"/>
    <w:rsid w:val="005F1C3E"/>
    <w:rsid w:val="005F2406"/>
    <w:rsid w:val="005F2C12"/>
    <w:rsid w:val="005F3057"/>
    <w:rsid w:val="005F311A"/>
    <w:rsid w:val="005F6E8D"/>
    <w:rsid w:val="00601290"/>
    <w:rsid w:val="00603E53"/>
    <w:rsid w:val="0060479F"/>
    <w:rsid w:val="006059A9"/>
    <w:rsid w:val="00606569"/>
    <w:rsid w:val="0060685D"/>
    <w:rsid w:val="00606E3D"/>
    <w:rsid w:val="0061085F"/>
    <w:rsid w:val="00611E8C"/>
    <w:rsid w:val="006125CC"/>
    <w:rsid w:val="006132B3"/>
    <w:rsid w:val="0061446D"/>
    <w:rsid w:val="00614519"/>
    <w:rsid w:val="006149EE"/>
    <w:rsid w:val="0061506C"/>
    <w:rsid w:val="00615107"/>
    <w:rsid w:val="00615FA0"/>
    <w:rsid w:val="006169E1"/>
    <w:rsid w:val="00617EFA"/>
    <w:rsid w:val="006202FD"/>
    <w:rsid w:val="00620456"/>
    <w:rsid w:val="006205B3"/>
    <w:rsid w:val="00620B87"/>
    <w:rsid w:val="00620FDD"/>
    <w:rsid w:val="00622129"/>
    <w:rsid w:val="00622580"/>
    <w:rsid w:val="006257E8"/>
    <w:rsid w:val="006258DE"/>
    <w:rsid w:val="00626617"/>
    <w:rsid w:val="00626EA8"/>
    <w:rsid w:val="00630237"/>
    <w:rsid w:val="006303F9"/>
    <w:rsid w:val="00631E2C"/>
    <w:rsid w:val="00631F0C"/>
    <w:rsid w:val="0063322D"/>
    <w:rsid w:val="0063334F"/>
    <w:rsid w:val="006337BF"/>
    <w:rsid w:val="00633D4A"/>
    <w:rsid w:val="0063406D"/>
    <w:rsid w:val="00634725"/>
    <w:rsid w:val="00635790"/>
    <w:rsid w:val="0063602D"/>
    <w:rsid w:val="00636E9C"/>
    <w:rsid w:val="006400F8"/>
    <w:rsid w:val="00642877"/>
    <w:rsid w:val="0064292C"/>
    <w:rsid w:val="006429F9"/>
    <w:rsid w:val="00644ACA"/>
    <w:rsid w:val="00646934"/>
    <w:rsid w:val="00647734"/>
    <w:rsid w:val="00647C78"/>
    <w:rsid w:val="00647CEA"/>
    <w:rsid w:val="006505D9"/>
    <w:rsid w:val="00650BCA"/>
    <w:rsid w:val="006514BF"/>
    <w:rsid w:val="00651824"/>
    <w:rsid w:val="006521B7"/>
    <w:rsid w:val="0065227F"/>
    <w:rsid w:val="00652C4D"/>
    <w:rsid w:val="00652FD6"/>
    <w:rsid w:val="00655D57"/>
    <w:rsid w:val="0065718A"/>
    <w:rsid w:val="0065725C"/>
    <w:rsid w:val="006604C4"/>
    <w:rsid w:val="00660FCA"/>
    <w:rsid w:val="00661CAE"/>
    <w:rsid w:val="0066236E"/>
    <w:rsid w:val="00662491"/>
    <w:rsid w:val="006627A2"/>
    <w:rsid w:val="00662CF3"/>
    <w:rsid w:val="0066306B"/>
    <w:rsid w:val="00664E0A"/>
    <w:rsid w:val="006654FB"/>
    <w:rsid w:val="00665C28"/>
    <w:rsid w:val="00667E5B"/>
    <w:rsid w:val="00667FBD"/>
    <w:rsid w:val="0067039F"/>
    <w:rsid w:val="006703C5"/>
    <w:rsid w:val="00670B48"/>
    <w:rsid w:val="00670D2B"/>
    <w:rsid w:val="00673397"/>
    <w:rsid w:val="006736A5"/>
    <w:rsid w:val="0067397F"/>
    <w:rsid w:val="00674F17"/>
    <w:rsid w:val="0067517A"/>
    <w:rsid w:val="00675447"/>
    <w:rsid w:val="006759AA"/>
    <w:rsid w:val="006759D7"/>
    <w:rsid w:val="00676EBB"/>
    <w:rsid w:val="00677049"/>
    <w:rsid w:val="006778B2"/>
    <w:rsid w:val="00677AA0"/>
    <w:rsid w:val="0068028D"/>
    <w:rsid w:val="006811E7"/>
    <w:rsid w:val="00681FA8"/>
    <w:rsid w:val="00684698"/>
    <w:rsid w:val="00685821"/>
    <w:rsid w:val="00685C9F"/>
    <w:rsid w:val="00686407"/>
    <w:rsid w:val="0068688C"/>
    <w:rsid w:val="0069155F"/>
    <w:rsid w:val="00691CD6"/>
    <w:rsid w:val="006920BA"/>
    <w:rsid w:val="006923C3"/>
    <w:rsid w:val="00692AF6"/>
    <w:rsid w:val="00693D62"/>
    <w:rsid w:val="006940F6"/>
    <w:rsid w:val="006947F1"/>
    <w:rsid w:val="006951F8"/>
    <w:rsid w:val="00695F43"/>
    <w:rsid w:val="006963D6"/>
    <w:rsid w:val="00696623"/>
    <w:rsid w:val="006A0BDA"/>
    <w:rsid w:val="006A1239"/>
    <w:rsid w:val="006A18F0"/>
    <w:rsid w:val="006A1BA0"/>
    <w:rsid w:val="006A1C64"/>
    <w:rsid w:val="006A27F3"/>
    <w:rsid w:val="006A2899"/>
    <w:rsid w:val="006A30D1"/>
    <w:rsid w:val="006A32FD"/>
    <w:rsid w:val="006A3F15"/>
    <w:rsid w:val="006A48BD"/>
    <w:rsid w:val="006A5628"/>
    <w:rsid w:val="006A647E"/>
    <w:rsid w:val="006A6BB3"/>
    <w:rsid w:val="006A7404"/>
    <w:rsid w:val="006A7528"/>
    <w:rsid w:val="006A75E9"/>
    <w:rsid w:val="006A7686"/>
    <w:rsid w:val="006A7C21"/>
    <w:rsid w:val="006B0369"/>
    <w:rsid w:val="006B0441"/>
    <w:rsid w:val="006B196A"/>
    <w:rsid w:val="006B20F0"/>
    <w:rsid w:val="006B23A9"/>
    <w:rsid w:val="006B25E1"/>
    <w:rsid w:val="006B2C8B"/>
    <w:rsid w:val="006B381D"/>
    <w:rsid w:val="006B3CCF"/>
    <w:rsid w:val="006B435E"/>
    <w:rsid w:val="006B44D4"/>
    <w:rsid w:val="006B4F1B"/>
    <w:rsid w:val="006B7B18"/>
    <w:rsid w:val="006C0B59"/>
    <w:rsid w:val="006C257A"/>
    <w:rsid w:val="006C26FA"/>
    <w:rsid w:val="006C27E5"/>
    <w:rsid w:val="006C2972"/>
    <w:rsid w:val="006C2C41"/>
    <w:rsid w:val="006C3B34"/>
    <w:rsid w:val="006C4616"/>
    <w:rsid w:val="006C4796"/>
    <w:rsid w:val="006C4827"/>
    <w:rsid w:val="006C4A04"/>
    <w:rsid w:val="006C52B0"/>
    <w:rsid w:val="006C52B7"/>
    <w:rsid w:val="006C5BB6"/>
    <w:rsid w:val="006C66A2"/>
    <w:rsid w:val="006C671D"/>
    <w:rsid w:val="006C6765"/>
    <w:rsid w:val="006C730F"/>
    <w:rsid w:val="006C7AB4"/>
    <w:rsid w:val="006D07EB"/>
    <w:rsid w:val="006D308B"/>
    <w:rsid w:val="006D3C51"/>
    <w:rsid w:val="006D4D85"/>
    <w:rsid w:val="006D4E11"/>
    <w:rsid w:val="006D4E34"/>
    <w:rsid w:val="006D6BCD"/>
    <w:rsid w:val="006D7871"/>
    <w:rsid w:val="006E19C5"/>
    <w:rsid w:val="006E26E1"/>
    <w:rsid w:val="006E2791"/>
    <w:rsid w:val="006E2DA5"/>
    <w:rsid w:val="006E47C7"/>
    <w:rsid w:val="006E48A9"/>
    <w:rsid w:val="006E4A1B"/>
    <w:rsid w:val="006E5394"/>
    <w:rsid w:val="006E7674"/>
    <w:rsid w:val="006E7D91"/>
    <w:rsid w:val="006F0530"/>
    <w:rsid w:val="006F0EB9"/>
    <w:rsid w:val="006F1C2C"/>
    <w:rsid w:val="006F35BC"/>
    <w:rsid w:val="006F3C10"/>
    <w:rsid w:val="006F3DFB"/>
    <w:rsid w:val="006F3F5C"/>
    <w:rsid w:val="006F4BEB"/>
    <w:rsid w:val="006F60C8"/>
    <w:rsid w:val="006F632A"/>
    <w:rsid w:val="006F77B7"/>
    <w:rsid w:val="00700CEB"/>
    <w:rsid w:val="00701AB6"/>
    <w:rsid w:val="00702551"/>
    <w:rsid w:val="007052AF"/>
    <w:rsid w:val="0070579F"/>
    <w:rsid w:val="007058C1"/>
    <w:rsid w:val="00705C97"/>
    <w:rsid w:val="007077F8"/>
    <w:rsid w:val="00707967"/>
    <w:rsid w:val="0070799C"/>
    <w:rsid w:val="007108E5"/>
    <w:rsid w:val="00710F52"/>
    <w:rsid w:val="00712BD3"/>
    <w:rsid w:val="007130FF"/>
    <w:rsid w:val="00714DA4"/>
    <w:rsid w:val="00714EE3"/>
    <w:rsid w:val="0071585E"/>
    <w:rsid w:val="00715B21"/>
    <w:rsid w:val="007171DE"/>
    <w:rsid w:val="00717433"/>
    <w:rsid w:val="0071743E"/>
    <w:rsid w:val="007201E4"/>
    <w:rsid w:val="007202F9"/>
    <w:rsid w:val="00721113"/>
    <w:rsid w:val="007226CF"/>
    <w:rsid w:val="0072402B"/>
    <w:rsid w:val="00724423"/>
    <w:rsid w:val="00725755"/>
    <w:rsid w:val="00727262"/>
    <w:rsid w:val="00727296"/>
    <w:rsid w:val="00727AB0"/>
    <w:rsid w:val="0073115A"/>
    <w:rsid w:val="007311E2"/>
    <w:rsid w:val="00732243"/>
    <w:rsid w:val="00732FF3"/>
    <w:rsid w:val="00733229"/>
    <w:rsid w:val="007347DC"/>
    <w:rsid w:val="0073740C"/>
    <w:rsid w:val="00740B28"/>
    <w:rsid w:val="00741B5E"/>
    <w:rsid w:val="00742F05"/>
    <w:rsid w:val="00743793"/>
    <w:rsid w:val="00743E55"/>
    <w:rsid w:val="007452BA"/>
    <w:rsid w:val="007454AC"/>
    <w:rsid w:val="00745A94"/>
    <w:rsid w:val="00745E4A"/>
    <w:rsid w:val="00745FE4"/>
    <w:rsid w:val="00746629"/>
    <w:rsid w:val="00746ED8"/>
    <w:rsid w:val="00747AF7"/>
    <w:rsid w:val="007503DE"/>
    <w:rsid w:val="00751A3E"/>
    <w:rsid w:val="00751CBC"/>
    <w:rsid w:val="00751F5B"/>
    <w:rsid w:val="007529B9"/>
    <w:rsid w:val="00753851"/>
    <w:rsid w:val="00753C5C"/>
    <w:rsid w:val="00754E51"/>
    <w:rsid w:val="00756037"/>
    <w:rsid w:val="007561D1"/>
    <w:rsid w:val="00756265"/>
    <w:rsid w:val="00756F97"/>
    <w:rsid w:val="00760BBF"/>
    <w:rsid w:val="00760DD4"/>
    <w:rsid w:val="00761926"/>
    <w:rsid w:val="007625CF"/>
    <w:rsid w:val="00762A72"/>
    <w:rsid w:val="0076322A"/>
    <w:rsid w:val="00764C42"/>
    <w:rsid w:val="00765047"/>
    <w:rsid w:val="0076553F"/>
    <w:rsid w:val="00765A55"/>
    <w:rsid w:val="00765BB8"/>
    <w:rsid w:val="00765D63"/>
    <w:rsid w:val="007673E9"/>
    <w:rsid w:val="007677A8"/>
    <w:rsid w:val="00771440"/>
    <w:rsid w:val="00772B46"/>
    <w:rsid w:val="0077431F"/>
    <w:rsid w:val="00774739"/>
    <w:rsid w:val="00775549"/>
    <w:rsid w:val="007757E7"/>
    <w:rsid w:val="007760BA"/>
    <w:rsid w:val="00777BF1"/>
    <w:rsid w:val="0078004C"/>
    <w:rsid w:val="00782575"/>
    <w:rsid w:val="00782869"/>
    <w:rsid w:val="00783469"/>
    <w:rsid w:val="00784EB4"/>
    <w:rsid w:val="007851C2"/>
    <w:rsid w:val="00785459"/>
    <w:rsid w:val="00786AD7"/>
    <w:rsid w:val="00787496"/>
    <w:rsid w:val="00787DBA"/>
    <w:rsid w:val="00790CBC"/>
    <w:rsid w:val="007917E2"/>
    <w:rsid w:val="007922E5"/>
    <w:rsid w:val="00794448"/>
    <w:rsid w:val="007948A9"/>
    <w:rsid w:val="00795317"/>
    <w:rsid w:val="0079561D"/>
    <w:rsid w:val="00795A60"/>
    <w:rsid w:val="007A0480"/>
    <w:rsid w:val="007A0A99"/>
    <w:rsid w:val="007A198C"/>
    <w:rsid w:val="007A350D"/>
    <w:rsid w:val="007A3C12"/>
    <w:rsid w:val="007A5006"/>
    <w:rsid w:val="007A56D4"/>
    <w:rsid w:val="007A5D0E"/>
    <w:rsid w:val="007A6065"/>
    <w:rsid w:val="007A6416"/>
    <w:rsid w:val="007A6A6F"/>
    <w:rsid w:val="007A6D65"/>
    <w:rsid w:val="007A6DCF"/>
    <w:rsid w:val="007A7520"/>
    <w:rsid w:val="007A7ECF"/>
    <w:rsid w:val="007B067A"/>
    <w:rsid w:val="007B09D5"/>
    <w:rsid w:val="007B0F61"/>
    <w:rsid w:val="007B1830"/>
    <w:rsid w:val="007B2DDC"/>
    <w:rsid w:val="007B5ECE"/>
    <w:rsid w:val="007B6840"/>
    <w:rsid w:val="007B6CAB"/>
    <w:rsid w:val="007B6CFF"/>
    <w:rsid w:val="007B7201"/>
    <w:rsid w:val="007B7C69"/>
    <w:rsid w:val="007C0163"/>
    <w:rsid w:val="007C0190"/>
    <w:rsid w:val="007C2739"/>
    <w:rsid w:val="007C2FDD"/>
    <w:rsid w:val="007C30B5"/>
    <w:rsid w:val="007C34DC"/>
    <w:rsid w:val="007C380C"/>
    <w:rsid w:val="007C3F0C"/>
    <w:rsid w:val="007C4918"/>
    <w:rsid w:val="007C4B28"/>
    <w:rsid w:val="007C5352"/>
    <w:rsid w:val="007C5B9B"/>
    <w:rsid w:val="007C7488"/>
    <w:rsid w:val="007C784B"/>
    <w:rsid w:val="007D03EB"/>
    <w:rsid w:val="007D0A91"/>
    <w:rsid w:val="007D145A"/>
    <w:rsid w:val="007D1B8C"/>
    <w:rsid w:val="007D259A"/>
    <w:rsid w:val="007D2D56"/>
    <w:rsid w:val="007D3A7B"/>
    <w:rsid w:val="007D489A"/>
    <w:rsid w:val="007D5A4B"/>
    <w:rsid w:val="007D6916"/>
    <w:rsid w:val="007D694A"/>
    <w:rsid w:val="007D6B71"/>
    <w:rsid w:val="007D7936"/>
    <w:rsid w:val="007D7974"/>
    <w:rsid w:val="007D7B78"/>
    <w:rsid w:val="007E0A02"/>
    <w:rsid w:val="007E1254"/>
    <w:rsid w:val="007E249A"/>
    <w:rsid w:val="007E2B97"/>
    <w:rsid w:val="007E311A"/>
    <w:rsid w:val="007E3431"/>
    <w:rsid w:val="007E3FEF"/>
    <w:rsid w:val="007E7B52"/>
    <w:rsid w:val="007F08B0"/>
    <w:rsid w:val="007F0987"/>
    <w:rsid w:val="007F0B90"/>
    <w:rsid w:val="007F0CA1"/>
    <w:rsid w:val="007F1516"/>
    <w:rsid w:val="007F3A83"/>
    <w:rsid w:val="007F3BD5"/>
    <w:rsid w:val="007F403C"/>
    <w:rsid w:val="007F41E3"/>
    <w:rsid w:val="007F44EE"/>
    <w:rsid w:val="007F49AD"/>
    <w:rsid w:val="007F52FD"/>
    <w:rsid w:val="007F5EF8"/>
    <w:rsid w:val="007F6E1E"/>
    <w:rsid w:val="007F7578"/>
    <w:rsid w:val="007F7916"/>
    <w:rsid w:val="00801FAB"/>
    <w:rsid w:val="00802AFA"/>
    <w:rsid w:val="008035C0"/>
    <w:rsid w:val="00804571"/>
    <w:rsid w:val="008046FF"/>
    <w:rsid w:val="00804E03"/>
    <w:rsid w:val="00805F28"/>
    <w:rsid w:val="00805FE8"/>
    <w:rsid w:val="00806A87"/>
    <w:rsid w:val="00806ABC"/>
    <w:rsid w:val="00807433"/>
    <w:rsid w:val="0081013F"/>
    <w:rsid w:val="00810258"/>
    <w:rsid w:val="008102AE"/>
    <w:rsid w:val="008110AB"/>
    <w:rsid w:val="008117C8"/>
    <w:rsid w:val="00812DF3"/>
    <w:rsid w:val="008155B4"/>
    <w:rsid w:val="00815BF1"/>
    <w:rsid w:val="00815DD0"/>
    <w:rsid w:val="00815F60"/>
    <w:rsid w:val="00816958"/>
    <w:rsid w:val="00817276"/>
    <w:rsid w:val="00817CFF"/>
    <w:rsid w:val="00817EE1"/>
    <w:rsid w:val="008224EC"/>
    <w:rsid w:val="00822781"/>
    <w:rsid w:val="00822D74"/>
    <w:rsid w:val="00822F63"/>
    <w:rsid w:val="0082339F"/>
    <w:rsid w:val="00823D1A"/>
    <w:rsid w:val="00824713"/>
    <w:rsid w:val="008305F5"/>
    <w:rsid w:val="00830932"/>
    <w:rsid w:val="00832C89"/>
    <w:rsid w:val="008340AD"/>
    <w:rsid w:val="00835D4D"/>
    <w:rsid w:val="008362E3"/>
    <w:rsid w:val="00837682"/>
    <w:rsid w:val="00837721"/>
    <w:rsid w:val="00837806"/>
    <w:rsid w:val="00837C9C"/>
    <w:rsid w:val="00840153"/>
    <w:rsid w:val="00840482"/>
    <w:rsid w:val="00840548"/>
    <w:rsid w:val="00841DD2"/>
    <w:rsid w:val="00842E2F"/>
    <w:rsid w:val="00844CFB"/>
    <w:rsid w:val="008453AE"/>
    <w:rsid w:val="00845AE8"/>
    <w:rsid w:val="00845E76"/>
    <w:rsid w:val="008462C5"/>
    <w:rsid w:val="00847A8B"/>
    <w:rsid w:val="008505FF"/>
    <w:rsid w:val="0085109F"/>
    <w:rsid w:val="008518D3"/>
    <w:rsid w:val="00853377"/>
    <w:rsid w:val="00854769"/>
    <w:rsid w:val="00855913"/>
    <w:rsid w:val="00855C85"/>
    <w:rsid w:val="0085636E"/>
    <w:rsid w:val="0085641A"/>
    <w:rsid w:val="008577E7"/>
    <w:rsid w:val="008614A6"/>
    <w:rsid w:val="00861819"/>
    <w:rsid w:val="008628E5"/>
    <w:rsid w:val="00862EEE"/>
    <w:rsid w:val="00864CC1"/>
    <w:rsid w:val="00865637"/>
    <w:rsid w:val="00865F71"/>
    <w:rsid w:val="0086667F"/>
    <w:rsid w:val="00866FE6"/>
    <w:rsid w:val="0086715F"/>
    <w:rsid w:val="008673BF"/>
    <w:rsid w:val="00870066"/>
    <w:rsid w:val="00870771"/>
    <w:rsid w:val="0087104C"/>
    <w:rsid w:val="00872367"/>
    <w:rsid w:val="00873058"/>
    <w:rsid w:val="0087376B"/>
    <w:rsid w:val="00874103"/>
    <w:rsid w:val="008741F2"/>
    <w:rsid w:val="008743E3"/>
    <w:rsid w:val="00874B8B"/>
    <w:rsid w:val="0087541C"/>
    <w:rsid w:val="008756CF"/>
    <w:rsid w:val="0087578C"/>
    <w:rsid w:val="00875E53"/>
    <w:rsid w:val="008763CA"/>
    <w:rsid w:val="00876D7C"/>
    <w:rsid w:val="00877CAF"/>
    <w:rsid w:val="008806BE"/>
    <w:rsid w:val="008807DD"/>
    <w:rsid w:val="00881E6E"/>
    <w:rsid w:val="00883901"/>
    <w:rsid w:val="00883ADC"/>
    <w:rsid w:val="00883D1B"/>
    <w:rsid w:val="00883E64"/>
    <w:rsid w:val="00885050"/>
    <w:rsid w:val="00885F96"/>
    <w:rsid w:val="00887BEB"/>
    <w:rsid w:val="0089041D"/>
    <w:rsid w:val="00890ABC"/>
    <w:rsid w:val="008914C0"/>
    <w:rsid w:val="008919B0"/>
    <w:rsid w:val="00892170"/>
    <w:rsid w:val="0089318A"/>
    <w:rsid w:val="00893D57"/>
    <w:rsid w:val="00895A1D"/>
    <w:rsid w:val="00895BDC"/>
    <w:rsid w:val="00896B0B"/>
    <w:rsid w:val="00896FB6"/>
    <w:rsid w:val="00897202"/>
    <w:rsid w:val="00897508"/>
    <w:rsid w:val="008A1091"/>
    <w:rsid w:val="008A12C3"/>
    <w:rsid w:val="008A1B24"/>
    <w:rsid w:val="008A1FF5"/>
    <w:rsid w:val="008A310C"/>
    <w:rsid w:val="008A4E6F"/>
    <w:rsid w:val="008A5207"/>
    <w:rsid w:val="008A5922"/>
    <w:rsid w:val="008A5C8D"/>
    <w:rsid w:val="008A714C"/>
    <w:rsid w:val="008A7266"/>
    <w:rsid w:val="008A7279"/>
    <w:rsid w:val="008B0D7B"/>
    <w:rsid w:val="008B172B"/>
    <w:rsid w:val="008B1BC1"/>
    <w:rsid w:val="008B1ED7"/>
    <w:rsid w:val="008B2517"/>
    <w:rsid w:val="008B281C"/>
    <w:rsid w:val="008B2C20"/>
    <w:rsid w:val="008B5102"/>
    <w:rsid w:val="008B5374"/>
    <w:rsid w:val="008B5A6F"/>
    <w:rsid w:val="008B5AC9"/>
    <w:rsid w:val="008B60BC"/>
    <w:rsid w:val="008B6B07"/>
    <w:rsid w:val="008C03D4"/>
    <w:rsid w:val="008C0477"/>
    <w:rsid w:val="008C0776"/>
    <w:rsid w:val="008C083D"/>
    <w:rsid w:val="008C1603"/>
    <w:rsid w:val="008C369E"/>
    <w:rsid w:val="008C39BA"/>
    <w:rsid w:val="008C4747"/>
    <w:rsid w:val="008C47C7"/>
    <w:rsid w:val="008C49A7"/>
    <w:rsid w:val="008C4D62"/>
    <w:rsid w:val="008C5D64"/>
    <w:rsid w:val="008C5FAF"/>
    <w:rsid w:val="008C69B7"/>
    <w:rsid w:val="008C6AA7"/>
    <w:rsid w:val="008C6D9D"/>
    <w:rsid w:val="008C7763"/>
    <w:rsid w:val="008D05C8"/>
    <w:rsid w:val="008D0F42"/>
    <w:rsid w:val="008D428E"/>
    <w:rsid w:val="008D5F31"/>
    <w:rsid w:val="008D6248"/>
    <w:rsid w:val="008D629A"/>
    <w:rsid w:val="008D72ED"/>
    <w:rsid w:val="008E0A5F"/>
    <w:rsid w:val="008E0C0C"/>
    <w:rsid w:val="008E2716"/>
    <w:rsid w:val="008E3B96"/>
    <w:rsid w:val="008E3C21"/>
    <w:rsid w:val="008E45EF"/>
    <w:rsid w:val="008E4D6E"/>
    <w:rsid w:val="008E4EAE"/>
    <w:rsid w:val="008E6691"/>
    <w:rsid w:val="008E7762"/>
    <w:rsid w:val="008F1187"/>
    <w:rsid w:val="008F1405"/>
    <w:rsid w:val="008F1AF5"/>
    <w:rsid w:val="008F1BE9"/>
    <w:rsid w:val="008F2454"/>
    <w:rsid w:val="008F2888"/>
    <w:rsid w:val="008F29A2"/>
    <w:rsid w:val="008F2D34"/>
    <w:rsid w:val="008F3397"/>
    <w:rsid w:val="008F60FD"/>
    <w:rsid w:val="008F697A"/>
    <w:rsid w:val="008F6D80"/>
    <w:rsid w:val="009004F9"/>
    <w:rsid w:val="00900BD8"/>
    <w:rsid w:val="00901990"/>
    <w:rsid w:val="0090251F"/>
    <w:rsid w:val="00902DF1"/>
    <w:rsid w:val="00903DF3"/>
    <w:rsid w:val="009040D6"/>
    <w:rsid w:val="0090441B"/>
    <w:rsid w:val="00904434"/>
    <w:rsid w:val="009048C5"/>
    <w:rsid w:val="00905297"/>
    <w:rsid w:val="0090559B"/>
    <w:rsid w:val="009056A5"/>
    <w:rsid w:val="00905CEC"/>
    <w:rsid w:val="009062F0"/>
    <w:rsid w:val="009062FA"/>
    <w:rsid w:val="00906762"/>
    <w:rsid w:val="00910A5B"/>
    <w:rsid w:val="009118B7"/>
    <w:rsid w:val="00911A68"/>
    <w:rsid w:val="0091495E"/>
    <w:rsid w:val="00915270"/>
    <w:rsid w:val="00916B84"/>
    <w:rsid w:val="00917BB1"/>
    <w:rsid w:val="00917C77"/>
    <w:rsid w:val="009213EF"/>
    <w:rsid w:val="00921E92"/>
    <w:rsid w:val="0092390D"/>
    <w:rsid w:val="009244CA"/>
    <w:rsid w:val="0092758B"/>
    <w:rsid w:val="00933D46"/>
    <w:rsid w:val="00934989"/>
    <w:rsid w:val="00934EF8"/>
    <w:rsid w:val="0093587E"/>
    <w:rsid w:val="00935C61"/>
    <w:rsid w:val="00937D3B"/>
    <w:rsid w:val="0094071E"/>
    <w:rsid w:val="00940D5C"/>
    <w:rsid w:val="00940DC5"/>
    <w:rsid w:val="00941970"/>
    <w:rsid w:val="00941D19"/>
    <w:rsid w:val="0094238B"/>
    <w:rsid w:val="0094341B"/>
    <w:rsid w:val="00944421"/>
    <w:rsid w:val="009445C4"/>
    <w:rsid w:val="00944791"/>
    <w:rsid w:val="00945206"/>
    <w:rsid w:val="00946BB2"/>
    <w:rsid w:val="0094724C"/>
    <w:rsid w:val="0094736B"/>
    <w:rsid w:val="00947D56"/>
    <w:rsid w:val="00950083"/>
    <w:rsid w:val="00950A1D"/>
    <w:rsid w:val="00950AD9"/>
    <w:rsid w:val="00950DA5"/>
    <w:rsid w:val="00951E7E"/>
    <w:rsid w:val="009524FA"/>
    <w:rsid w:val="00952A1C"/>
    <w:rsid w:val="00952C4B"/>
    <w:rsid w:val="00952D7E"/>
    <w:rsid w:val="00953731"/>
    <w:rsid w:val="009555DE"/>
    <w:rsid w:val="00957F2E"/>
    <w:rsid w:val="009602ED"/>
    <w:rsid w:val="009604CE"/>
    <w:rsid w:val="0096133E"/>
    <w:rsid w:val="0096239C"/>
    <w:rsid w:val="009633B4"/>
    <w:rsid w:val="00963752"/>
    <w:rsid w:val="00963E2D"/>
    <w:rsid w:val="00964E8F"/>
    <w:rsid w:val="0096540F"/>
    <w:rsid w:val="0096621E"/>
    <w:rsid w:val="00966C53"/>
    <w:rsid w:val="00967849"/>
    <w:rsid w:val="00967EED"/>
    <w:rsid w:val="00971DA7"/>
    <w:rsid w:val="009721C6"/>
    <w:rsid w:val="00972388"/>
    <w:rsid w:val="00972B08"/>
    <w:rsid w:val="00972BAE"/>
    <w:rsid w:val="00972D74"/>
    <w:rsid w:val="0097325D"/>
    <w:rsid w:val="009740DF"/>
    <w:rsid w:val="009744E7"/>
    <w:rsid w:val="00975FF4"/>
    <w:rsid w:val="00976599"/>
    <w:rsid w:val="009768C5"/>
    <w:rsid w:val="00976A4C"/>
    <w:rsid w:val="00977423"/>
    <w:rsid w:val="00977879"/>
    <w:rsid w:val="00981562"/>
    <w:rsid w:val="0098173D"/>
    <w:rsid w:val="00981FED"/>
    <w:rsid w:val="009826B9"/>
    <w:rsid w:val="00982FE5"/>
    <w:rsid w:val="00983ADF"/>
    <w:rsid w:val="00983DDD"/>
    <w:rsid w:val="00984266"/>
    <w:rsid w:val="00984BD2"/>
    <w:rsid w:val="009861E1"/>
    <w:rsid w:val="0098634E"/>
    <w:rsid w:val="009863C4"/>
    <w:rsid w:val="00986CA0"/>
    <w:rsid w:val="00990C1A"/>
    <w:rsid w:val="00991144"/>
    <w:rsid w:val="0099135F"/>
    <w:rsid w:val="00991763"/>
    <w:rsid w:val="00991C2A"/>
    <w:rsid w:val="009927F3"/>
    <w:rsid w:val="0099394D"/>
    <w:rsid w:val="00993FCD"/>
    <w:rsid w:val="0099433A"/>
    <w:rsid w:val="00994B55"/>
    <w:rsid w:val="00996922"/>
    <w:rsid w:val="00997737"/>
    <w:rsid w:val="00997D5F"/>
    <w:rsid w:val="009A0442"/>
    <w:rsid w:val="009A04A7"/>
    <w:rsid w:val="009A1A58"/>
    <w:rsid w:val="009A2F15"/>
    <w:rsid w:val="009A48C2"/>
    <w:rsid w:val="009A5F60"/>
    <w:rsid w:val="009A643F"/>
    <w:rsid w:val="009A7083"/>
    <w:rsid w:val="009A7C45"/>
    <w:rsid w:val="009B020C"/>
    <w:rsid w:val="009B04B2"/>
    <w:rsid w:val="009B0711"/>
    <w:rsid w:val="009B1560"/>
    <w:rsid w:val="009B1DFA"/>
    <w:rsid w:val="009B2EC7"/>
    <w:rsid w:val="009B48B2"/>
    <w:rsid w:val="009B4AAE"/>
    <w:rsid w:val="009B4D69"/>
    <w:rsid w:val="009B60AA"/>
    <w:rsid w:val="009B6C66"/>
    <w:rsid w:val="009B7BB5"/>
    <w:rsid w:val="009B7C99"/>
    <w:rsid w:val="009C051A"/>
    <w:rsid w:val="009C164B"/>
    <w:rsid w:val="009C1DDF"/>
    <w:rsid w:val="009C244D"/>
    <w:rsid w:val="009C4056"/>
    <w:rsid w:val="009C43B4"/>
    <w:rsid w:val="009C4F5E"/>
    <w:rsid w:val="009C55D5"/>
    <w:rsid w:val="009C58F6"/>
    <w:rsid w:val="009C610F"/>
    <w:rsid w:val="009C6678"/>
    <w:rsid w:val="009C778E"/>
    <w:rsid w:val="009D0939"/>
    <w:rsid w:val="009D0B3F"/>
    <w:rsid w:val="009D1468"/>
    <w:rsid w:val="009D1787"/>
    <w:rsid w:val="009D1B79"/>
    <w:rsid w:val="009D3EA9"/>
    <w:rsid w:val="009D45C6"/>
    <w:rsid w:val="009D52BF"/>
    <w:rsid w:val="009D5B96"/>
    <w:rsid w:val="009D62D5"/>
    <w:rsid w:val="009D6A51"/>
    <w:rsid w:val="009D7499"/>
    <w:rsid w:val="009E072B"/>
    <w:rsid w:val="009E1659"/>
    <w:rsid w:val="009E19BD"/>
    <w:rsid w:val="009E1E49"/>
    <w:rsid w:val="009E4993"/>
    <w:rsid w:val="009E532C"/>
    <w:rsid w:val="009E5DB6"/>
    <w:rsid w:val="009E6FE7"/>
    <w:rsid w:val="009E758D"/>
    <w:rsid w:val="009E78C4"/>
    <w:rsid w:val="009E7C8A"/>
    <w:rsid w:val="009F1B43"/>
    <w:rsid w:val="009F2C66"/>
    <w:rsid w:val="009F3983"/>
    <w:rsid w:val="009F3C37"/>
    <w:rsid w:val="009F3E69"/>
    <w:rsid w:val="009F4116"/>
    <w:rsid w:val="009F4194"/>
    <w:rsid w:val="009F6341"/>
    <w:rsid w:val="009F7DA1"/>
    <w:rsid w:val="00A005CA"/>
    <w:rsid w:val="00A018C7"/>
    <w:rsid w:val="00A02D2D"/>
    <w:rsid w:val="00A0302F"/>
    <w:rsid w:val="00A035E3"/>
    <w:rsid w:val="00A03F04"/>
    <w:rsid w:val="00A04FDE"/>
    <w:rsid w:val="00A0609D"/>
    <w:rsid w:val="00A07619"/>
    <w:rsid w:val="00A07D14"/>
    <w:rsid w:val="00A10171"/>
    <w:rsid w:val="00A108F2"/>
    <w:rsid w:val="00A10A54"/>
    <w:rsid w:val="00A10A65"/>
    <w:rsid w:val="00A1140F"/>
    <w:rsid w:val="00A1158B"/>
    <w:rsid w:val="00A12BC8"/>
    <w:rsid w:val="00A13EF4"/>
    <w:rsid w:val="00A143B7"/>
    <w:rsid w:val="00A146EE"/>
    <w:rsid w:val="00A149DB"/>
    <w:rsid w:val="00A15AC8"/>
    <w:rsid w:val="00A162DB"/>
    <w:rsid w:val="00A16E32"/>
    <w:rsid w:val="00A179B3"/>
    <w:rsid w:val="00A22C0D"/>
    <w:rsid w:val="00A23117"/>
    <w:rsid w:val="00A24795"/>
    <w:rsid w:val="00A24804"/>
    <w:rsid w:val="00A24A73"/>
    <w:rsid w:val="00A251F3"/>
    <w:rsid w:val="00A26A5B"/>
    <w:rsid w:val="00A26F0A"/>
    <w:rsid w:val="00A27672"/>
    <w:rsid w:val="00A27F6F"/>
    <w:rsid w:val="00A316A0"/>
    <w:rsid w:val="00A31F8B"/>
    <w:rsid w:val="00A32141"/>
    <w:rsid w:val="00A3315B"/>
    <w:rsid w:val="00A33498"/>
    <w:rsid w:val="00A33FB8"/>
    <w:rsid w:val="00A36731"/>
    <w:rsid w:val="00A36F82"/>
    <w:rsid w:val="00A37073"/>
    <w:rsid w:val="00A40CC8"/>
    <w:rsid w:val="00A40EB4"/>
    <w:rsid w:val="00A41837"/>
    <w:rsid w:val="00A42217"/>
    <w:rsid w:val="00A42DD4"/>
    <w:rsid w:val="00A43356"/>
    <w:rsid w:val="00A4344C"/>
    <w:rsid w:val="00A43EBC"/>
    <w:rsid w:val="00A44737"/>
    <w:rsid w:val="00A450E9"/>
    <w:rsid w:val="00A45FD3"/>
    <w:rsid w:val="00A45FF9"/>
    <w:rsid w:val="00A4690E"/>
    <w:rsid w:val="00A47741"/>
    <w:rsid w:val="00A4783B"/>
    <w:rsid w:val="00A47E0B"/>
    <w:rsid w:val="00A5013A"/>
    <w:rsid w:val="00A51106"/>
    <w:rsid w:val="00A52AB5"/>
    <w:rsid w:val="00A52D14"/>
    <w:rsid w:val="00A534AD"/>
    <w:rsid w:val="00A53B52"/>
    <w:rsid w:val="00A5631B"/>
    <w:rsid w:val="00A56518"/>
    <w:rsid w:val="00A56A70"/>
    <w:rsid w:val="00A57A0B"/>
    <w:rsid w:val="00A57C5A"/>
    <w:rsid w:val="00A57DEF"/>
    <w:rsid w:val="00A60105"/>
    <w:rsid w:val="00A60885"/>
    <w:rsid w:val="00A60E17"/>
    <w:rsid w:val="00A61074"/>
    <w:rsid w:val="00A6178D"/>
    <w:rsid w:val="00A61FA5"/>
    <w:rsid w:val="00A627F7"/>
    <w:rsid w:val="00A62B49"/>
    <w:rsid w:val="00A6350F"/>
    <w:rsid w:val="00A64196"/>
    <w:rsid w:val="00A6639E"/>
    <w:rsid w:val="00A665FE"/>
    <w:rsid w:val="00A6693F"/>
    <w:rsid w:val="00A6745E"/>
    <w:rsid w:val="00A67951"/>
    <w:rsid w:val="00A71E37"/>
    <w:rsid w:val="00A726DF"/>
    <w:rsid w:val="00A72A14"/>
    <w:rsid w:val="00A72F07"/>
    <w:rsid w:val="00A73164"/>
    <w:rsid w:val="00A80990"/>
    <w:rsid w:val="00A80AEE"/>
    <w:rsid w:val="00A820A8"/>
    <w:rsid w:val="00A824DD"/>
    <w:rsid w:val="00A826B9"/>
    <w:rsid w:val="00A83BE8"/>
    <w:rsid w:val="00A855D0"/>
    <w:rsid w:val="00A859DE"/>
    <w:rsid w:val="00A85F40"/>
    <w:rsid w:val="00A875CE"/>
    <w:rsid w:val="00A87930"/>
    <w:rsid w:val="00A90AF2"/>
    <w:rsid w:val="00A90D09"/>
    <w:rsid w:val="00A91312"/>
    <w:rsid w:val="00A91AE2"/>
    <w:rsid w:val="00A92203"/>
    <w:rsid w:val="00A92291"/>
    <w:rsid w:val="00A92546"/>
    <w:rsid w:val="00A93065"/>
    <w:rsid w:val="00A9335D"/>
    <w:rsid w:val="00A9388B"/>
    <w:rsid w:val="00A938F9"/>
    <w:rsid w:val="00A9390B"/>
    <w:rsid w:val="00A93BE8"/>
    <w:rsid w:val="00A9456D"/>
    <w:rsid w:val="00A94B9F"/>
    <w:rsid w:val="00A957F3"/>
    <w:rsid w:val="00A95E1B"/>
    <w:rsid w:val="00A96D3E"/>
    <w:rsid w:val="00AA0FD8"/>
    <w:rsid w:val="00AA102E"/>
    <w:rsid w:val="00AA11B4"/>
    <w:rsid w:val="00AA26A1"/>
    <w:rsid w:val="00AA26C8"/>
    <w:rsid w:val="00AA3B8F"/>
    <w:rsid w:val="00AA3F11"/>
    <w:rsid w:val="00AA439B"/>
    <w:rsid w:val="00AA6898"/>
    <w:rsid w:val="00AA7B8E"/>
    <w:rsid w:val="00AB10C6"/>
    <w:rsid w:val="00AB2A7F"/>
    <w:rsid w:val="00AB2B07"/>
    <w:rsid w:val="00AB2EEE"/>
    <w:rsid w:val="00AB3CE7"/>
    <w:rsid w:val="00AB44A9"/>
    <w:rsid w:val="00AB4861"/>
    <w:rsid w:val="00AB4A6B"/>
    <w:rsid w:val="00AB5152"/>
    <w:rsid w:val="00AB5B59"/>
    <w:rsid w:val="00AB5B6B"/>
    <w:rsid w:val="00AB6B84"/>
    <w:rsid w:val="00AB6DDA"/>
    <w:rsid w:val="00AB7D1E"/>
    <w:rsid w:val="00AC0251"/>
    <w:rsid w:val="00AC0530"/>
    <w:rsid w:val="00AC0E48"/>
    <w:rsid w:val="00AC2F3F"/>
    <w:rsid w:val="00AC4AD7"/>
    <w:rsid w:val="00AC5081"/>
    <w:rsid w:val="00AC5143"/>
    <w:rsid w:val="00AC603D"/>
    <w:rsid w:val="00AC7A53"/>
    <w:rsid w:val="00AC7AE3"/>
    <w:rsid w:val="00AD1416"/>
    <w:rsid w:val="00AD1634"/>
    <w:rsid w:val="00AD1CF9"/>
    <w:rsid w:val="00AD3A23"/>
    <w:rsid w:val="00AD3F31"/>
    <w:rsid w:val="00AD47FD"/>
    <w:rsid w:val="00AD532F"/>
    <w:rsid w:val="00AD540E"/>
    <w:rsid w:val="00AD5FC0"/>
    <w:rsid w:val="00AD63D8"/>
    <w:rsid w:val="00AD6BF4"/>
    <w:rsid w:val="00AD701D"/>
    <w:rsid w:val="00AD7F35"/>
    <w:rsid w:val="00AE092E"/>
    <w:rsid w:val="00AE0AAE"/>
    <w:rsid w:val="00AE1114"/>
    <w:rsid w:val="00AE1B3F"/>
    <w:rsid w:val="00AE2524"/>
    <w:rsid w:val="00AE2C30"/>
    <w:rsid w:val="00AE3A1E"/>
    <w:rsid w:val="00AE4141"/>
    <w:rsid w:val="00AE447C"/>
    <w:rsid w:val="00AE46AF"/>
    <w:rsid w:val="00AE7F62"/>
    <w:rsid w:val="00AF0C2D"/>
    <w:rsid w:val="00AF2779"/>
    <w:rsid w:val="00AF297D"/>
    <w:rsid w:val="00AF357E"/>
    <w:rsid w:val="00AF4413"/>
    <w:rsid w:val="00AF4DB9"/>
    <w:rsid w:val="00AF4F1D"/>
    <w:rsid w:val="00AF504F"/>
    <w:rsid w:val="00AF5C03"/>
    <w:rsid w:val="00AF5FCA"/>
    <w:rsid w:val="00AF6D64"/>
    <w:rsid w:val="00B00045"/>
    <w:rsid w:val="00B0054F"/>
    <w:rsid w:val="00B00807"/>
    <w:rsid w:val="00B03C6B"/>
    <w:rsid w:val="00B04751"/>
    <w:rsid w:val="00B04AD6"/>
    <w:rsid w:val="00B0506D"/>
    <w:rsid w:val="00B06504"/>
    <w:rsid w:val="00B0668B"/>
    <w:rsid w:val="00B06A2F"/>
    <w:rsid w:val="00B06B7A"/>
    <w:rsid w:val="00B06BF1"/>
    <w:rsid w:val="00B0725F"/>
    <w:rsid w:val="00B07B70"/>
    <w:rsid w:val="00B10BC7"/>
    <w:rsid w:val="00B12012"/>
    <w:rsid w:val="00B121CA"/>
    <w:rsid w:val="00B13BE0"/>
    <w:rsid w:val="00B13D07"/>
    <w:rsid w:val="00B151CD"/>
    <w:rsid w:val="00B160AB"/>
    <w:rsid w:val="00B1691D"/>
    <w:rsid w:val="00B16AD9"/>
    <w:rsid w:val="00B17F3D"/>
    <w:rsid w:val="00B20186"/>
    <w:rsid w:val="00B20260"/>
    <w:rsid w:val="00B20B30"/>
    <w:rsid w:val="00B20BE8"/>
    <w:rsid w:val="00B21D58"/>
    <w:rsid w:val="00B2308F"/>
    <w:rsid w:val="00B2324B"/>
    <w:rsid w:val="00B2381C"/>
    <w:rsid w:val="00B23F2A"/>
    <w:rsid w:val="00B23F4A"/>
    <w:rsid w:val="00B24D06"/>
    <w:rsid w:val="00B250EB"/>
    <w:rsid w:val="00B261E9"/>
    <w:rsid w:val="00B26BCC"/>
    <w:rsid w:val="00B26FEA"/>
    <w:rsid w:val="00B309C2"/>
    <w:rsid w:val="00B3110E"/>
    <w:rsid w:val="00B31A22"/>
    <w:rsid w:val="00B338E9"/>
    <w:rsid w:val="00B341CF"/>
    <w:rsid w:val="00B34BA8"/>
    <w:rsid w:val="00B35D7B"/>
    <w:rsid w:val="00B400B2"/>
    <w:rsid w:val="00B4039C"/>
    <w:rsid w:val="00B40701"/>
    <w:rsid w:val="00B41B3A"/>
    <w:rsid w:val="00B41C57"/>
    <w:rsid w:val="00B41E29"/>
    <w:rsid w:val="00B42B32"/>
    <w:rsid w:val="00B43D03"/>
    <w:rsid w:val="00B43E2D"/>
    <w:rsid w:val="00B43F2F"/>
    <w:rsid w:val="00B453C2"/>
    <w:rsid w:val="00B45745"/>
    <w:rsid w:val="00B50342"/>
    <w:rsid w:val="00B50389"/>
    <w:rsid w:val="00B5046F"/>
    <w:rsid w:val="00B50831"/>
    <w:rsid w:val="00B50CC8"/>
    <w:rsid w:val="00B51463"/>
    <w:rsid w:val="00B51B07"/>
    <w:rsid w:val="00B52584"/>
    <w:rsid w:val="00B52D7C"/>
    <w:rsid w:val="00B54756"/>
    <w:rsid w:val="00B564F5"/>
    <w:rsid w:val="00B57DA7"/>
    <w:rsid w:val="00B612B5"/>
    <w:rsid w:val="00B61571"/>
    <w:rsid w:val="00B633E8"/>
    <w:rsid w:val="00B633FF"/>
    <w:rsid w:val="00B64AC7"/>
    <w:rsid w:val="00B64E39"/>
    <w:rsid w:val="00B665A7"/>
    <w:rsid w:val="00B703A6"/>
    <w:rsid w:val="00B709CE"/>
    <w:rsid w:val="00B70A22"/>
    <w:rsid w:val="00B724C1"/>
    <w:rsid w:val="00B72AF0"/>
    <w:rsid w:val="00B735B2"/>
    <w:rsid w:val="00B73B05"/>
    <w:rsid w:val="00B75CA8"/>
    <w:rsid w:val="00B75EA5"/>
    <w:rsid w:val="00B76ED3"/>
    <w:rsid w:val="00B776F4"/>
    <w:rsid w:val="00B80AA2"/>
    <w:rsid w:val="00B81925"/>
    <w:rsid w:val="00B828A8"/>
    <w:rsid w:val="00B82FAE"/>
    <w:rsid w:val="00B83399"/>
    <w:rsid w:val="00B834EC"/>
    <w:rsid w:val="00B83C02"/>
    <w:rsid w:val="00B84F01"/>
    <w:rsid w:val="00B85705"/>
    <w:rsid w:val="00B85E0C"/>
    <w:rsid w:val="00B86755"/>
    <w:rsid w:val="00B869C9"/>
    <w:rsid w:val="00B87317"/>
    <w:rsid w:val="00B9022D"/>
    <w:rsid w:val="00B910D3"/>
    <w:rsid w:val="00B91C32"/>
    <w:rsid w:val="00B91CAC"/>
    <w:rsid w:val="00B937C8"/>
    <w:rsid w:val="00B94BED"/>
    <w:rsid w:val="00B94F8C"/>
    <w:rsid w:val="00B95ED6"/>
    <w:rsid w:val="00B96147"/>
    <w:rsid w:val="00B97120"/>
    <w:rsid w:val="00B974C3"/>
    <w:rsid w:val="00BA0943"/>
    <w:rsid w:val="00BA14E3"/>
    <w:rsid w:val="00BA217E"/>
    <w:rsid w:val="00BA2801"/>
    <w:rsid w:val="00BA379F"/>
    <w:rsid w:val="00BA3D46"/>
    <w:rsid w:val="00BA3D81"/>
    <w:rsid w:val="00BA3E2F"/>
    <w:rsid w:val="00BA477C"/>
    <w:rsid w:val="00BA5910"/>
    <w:rsid w:val="00BA5919"/>
    <w:rsid w:val="00BA77CF"/>
    <w:rsid w:val="00BB1559"/>
    <w:rsid w:val="00BB1DD6"/>
    <w:rsid w:val="00BB353C"/>
    <w:rsid w:val="00BB3D7A"/>
    <w:rsid w:val="00BB53FD"/>
    <w:rsid w:val="00BB576C"/>
    <w:rsid w:val="00BB6000"/>
    <w:rsid w:val="00BB6A27"/>
    <w:rsid w:val="00BB71D7"/>
    <w:rsid w:val="00BB73BA"/>
    <w:rsid w:val="00BB7895"/>
    <w:rsid w:val="00BC01F4"/>
    <w:rsid w:val="00BC0720"/>
    <w:rsid w:val="00BC0C4A"/>
    <w:rsid w:val="00BC2B3F"/>
    <w:rsid w:val="00BC2F86"/>
    <w:rsid w:val="00BC4484"/>
    <w:rsid w:val="00BC523D"/>
    <w:rsid w:val="00BC5800"/>
    <w:rsid w:val="00BD0563"/>
    <w:rsid w:val="00BD0882"/>
    <w:rsid w:val="00BD0C23"/>
    <w:rsid w:val="00BD11FF"/>
    <w:rsid w:val="00BD2201"/>
    <w:rsid w:val="00BD234F"/>
    <w:rsid w:val="00BD38D6"/>
    <w:rsid w:val="00BD4C6B"/>
    <w:rsid w:val="00BD5210"/>
    <w:rsid w:val="00BD55D9"/>
    <w:rsid w:val="00BD5717"/>
    <w:rsid w:val="00BD584D"/>
    <w:rsid w:val="00BD5A17"/>
    <w:rsid w:val="00BD5C2E"/>
    <w:rsid w:val="00BD5D48"/>
    <w:rsid w:val="00BD6082"/>
    <w:rsid w:val="00BD62AD"/>
    <w:rsid w:val="00BE0F18"/>
    <w:rsid w:val="00BE101E"/>
    <w:rsid w:val="00BE10F5"/>
    <w:rsid w:val="00BE1AFB"/>
    <w:rsid w:val="00BE2770"/>
    <w:rsid w:val="00BE2C95"/>
    <w:rsid w:val="00BE39AA"/>
    <w:rsid w:val="00BE51BC"/>
    <w:rsid w:val="00BE5CC1"/>
    <w:rsid w:val="00BE6AA0"/>
    <w:rsid w:val="00BE731B"/>
    <w:rsid w:val="00BE79B1"/>
    <w:rsid w:val="00BE7BB9"/>
    <w:rsid w:val="00BF01C4"/>
    <w:rsid w:val="00BF2245"/>
    <w:rsid w:val="00BF2A8C"/>
    <w:rsid w:val="00BF2ABB"/>
    <w:rsid w:val="00BF31AC"/>
    <w:rsid w:val="00BF3AF5"/>
    <w:rsid w:val="00BF3EEB"/>
    <w:rsid w:val="00BF58ED"/>
    <w:rsid w:val="00BF69FB"/>
    <w:rsid w:val="00BF7F8D"/>
    <w:rsid w:val="00C003FF"/>
    <w:rsid w:val="00C00623"/>
    <w:rsid w:val="00C00985"/>
    <w:rsid w:val="00C021CC"/>
    <w:rsid w:val="00C023FD"/>
    <w:rsid w:val="00C02A28"/>
    <w:rsid w:val="00C02E8C"/>
    <w:rsid w:val="00C054A1"/>
    <w:rsid w:val="00C06C47"/>
    <w:rsid w:val="00C10ECB"/>
    <w:rsid w:val="00C11288"/>
    <w:rsid w:val="00C116C7"/>
    <w:rsid w:val="00C12829"/>
    <w:rsid w:val="00C14CC0"/>
    <w:rsid w:val="00C15FA1"/>
    <w:rsid w:val="00C16E3B"/>
    <w:rsid w:val="00C17DCA"/>
    <w:rsid w:val="00C2069E"/>
    <w:rsid w:val="00C211E8"/>
    <w:rsid w:val="00C21E2E"/>
    <w:rsid w:val="00C22154"/>
    <w:rsid w:val="00C22D5D"/>
    <w:rsid w:val="00C22EA2"/>
    <w:rsid w:val="00C234FA"/>
    <w:rsid w:val="00C24D83"/>
    <w:rsid w:val="00C259EF"/>
    <w:rsid w:val="00C260A4"/>
    <w:rsid w:val="00C27823"/>
    <w:rsid w:val="00C313CC"/>
    <w:rsid w:val="00C31446"/>
    <w:rsid w:val="00C317FD"/>
    <w:rsid w:val="00C31A07"/>
    <w:rsid w:val="00C31B84"/>
    <w:rsid w:val="00C31E0B"/>
    <w:rsid w:val="00C328A4"/>
    <w:rsid w:val="00C3299F"/>
    <w:rsid w:val="00C32A9F"/>
    <w:rsid w:val="00C32F74"/>
    <w:rsid w:val="00C331B8"/>
    <w:rsid w:val="00C334F8"/>
    <w:rsid w:val="00C34007"/>
    <w:rsid w:val="00C35424"/>
    <w:rsid w:val="00C35939"/>
    <w:rsid w:val="00C35B65"/>
    <w:rsid w:val="00C36EE6"/>
    <w:rsid w:val="00C36F44"/>
    <w:rsid w:val="00C371EE"/>
    <w:rsid w:val="00C37298"/>
    <w:rsid w:val="00C37A9C"/>
    <w:rsid w:val="00C40DD8"/>
    <w:rsid w:val="00C4133B"/>
    <w:rsid w:val="00C43847"/>
    <w:rsid w:val="00C4402F"/>
    <w:rsid w:val="00C449A7"/>
    <w:rsid w:val="00C46DA0"/>
    <w:rsid w:val="00C472AB"/>
    <w:rsid w:val="00C51107"/>
    <w:rsid w:val="00C537C2"/>
    <w:rsid w:val="00C543BC"/>
    <w:rsid w:val="00C5455C"/>
    <w:rsid w:val="00C56140"/>
    <w:rsid w:val="00C56FCC"/>
    <w:rsid w:val="00C574A4"/>
    <w:rsid w:val="00C57955"/>
    <w:rsid w:val="00C622F8"/>
    <w:rsid w:val="00C631A9"/>
    <w:rsid w:val="00C63F63"/>
    <w:rsid w:val="00C64A96"/>
    <w:rsid w:val="00C658A2"/>
    <w:rsid w:val="00C66116"/>
    <w:rsid w:val="00C6738C"/>
    <w:rsid w:val="00C67577"/>
    <w:rsid w:val="00C700D7"/>
    <w:rsid w:val="00C718E8"/>
    <w:rsid w:val="00C722D4"/>
    <w:rsid w:val="00C735EB"/>
    <w:rsid w:val="00C73EC0"/>
    <w:rsid w:val="00C7431A"/>
    <w:rsid w:val="00C747AE"/>
    <w:rsid w:val="00C74AF0"/>
    <w:rsid w:val="00C74D46"/>
    <w:rsid w:val="00C754D8"/>
    <w:rsid w:val="00C75647"/>
    <w:rsid w:val="00C75884"/>
    <w:rsid w:val="00C75E4C"/>
    <w:rsid w:val="00C76248"/>
    <w:rsid w:val="00C76B88"/>
    <w:rsid w:val="00C779C0"/>
    <w:rsid w:val="00C803AE"/>
    <w:rsid w:val="00C8052C"/>
    <w:rsid w:val="00C81E48"/>
    <w:rsid w:val="00C8213F"/>
    <w:rsid w:val="00C82860"/>
    <w:rsid w:val="00C841EE"/>
    <w:rsid w:val="00C8461F"/>
    <w:rsid w:val="00C84F52"/>
    <w:rsid w:val="00C85193"/>
    <w:rsid w:val="00C87C15"/>
    <w:rsid w:val="00C93039"/>
    <w:rsid w:val="00C93AC6"/>
    <w:rsid w:val="00C94F8A"/>
    <w:rsid w:val="00C95E2B"/>
    <w:rsid w:val="00C96797"/>
    <w:rsid w:val="00C96929"/>
    <w:rsid w:val="00C971BD"/>
    <w:rsid w:val="00CA041D"/>
    <w:rsid w:val="00CA16FD"/>
    <w:rsid w:val="00CA3716"/>
    <w:rsid w:val="00CA3B98"/>
    <w:rsid w:val="00CA551D"/>
    <w:rsid w:val="00CA5D1F"/>
    <w:rsid w:val="00CA6552"/>
    <w:rsid w:val="00CA65A6"/>
    <w:rsid w:val="00CA6F25"/>
    <w:rsid w:val="00CA749C"/>
    <w:rsid w:val="00CA7A56"/>
    <w:rsid w:val="00CB03FD"/>
    <w:rsid w:val="00CB0EBF"/>
    <w:rsid w:val="00CB1AA6"/>
    <w:rsid w:val="00CB3B58"/>
    <w:rsid w:val="00CB418D"/>
    <w:rsid w:val="00CB43EA"/>
    <w:rsid w:val="00CB47D4"/>
    <w:rsid w:val="00CB5225"/>
    <w:rsid w:val="00CB5268"/>
    <w:rsid w:val="00CB57CF"/>
    <w:rsid w:val="00CB611B"/>
    <w:rsid w:val="00CB645D"/>
    <w:rsid w:val="00CB6B5F"/>
    <w:rsid w:val="00CB7EB9"/>
    <w:rsid w:val="00CC083E"/>
    <w:rsid w:val="00CC16D8"/>
    <w:rsid w:val="00CC1EF8"/>
    <w:rsid w:val="00CC2231"/>
    <w:rsid w:val="00CC28C0"/>
    <w:rsid w:val="00CC437E"/>
    <w:rsid w:val="00CC557D"/>
    <w:rsid w:val="00CC6A3A"/>
    <w:rsid w:val="00CC6F52"/>
    <w:rsid w:val="00CC7134"/>
    <w:rsid w:val="00CD0988"/>
    <w:rsid w:val="00CD0B7F"/>
    <w:rsid w:val="00CD0D08"/>
    <w:rsid w:val="00CD196D"/>
    <w:rsid w:val="00CD1A12"/>
    <w:rsid w:val="00CD2161"/>
    <w:rsid w:val="00CD23B9"/>
    <w:rsid w:val="00CD3C95"/>
    <w:rsid w:val="00CD3E55"/>
    <w:rsid w:val="00CD46E9"/>
    <w:rsid w:val="00CD46F5"/>
    <w:rsid w:val="00CD522D"/>
    <w:rsid w:val="00CD6158"/>
    <w:rsid w:val="00CD6D5B"/>
    <w:rsid w:val="00CD6DBB"/>
    <w:rsid w:val="00CD72C0"/>
    <w:rsid w:val="00CD7312"/>
    <w:rsid w:val="00CD7ABA"/>
    <w:rsid w:val="00CE0DE4"/>
    <w:rsid w:val="00CE1257"/>
    <w:rsid w:val="00CE1497"/>
    <w:rsid w:val="00CE19C0"/>
    <w:rsid w:val="00CE2446"/>
    <w:rsid w:val="00CE2549"/>
    <w:rsid w:val="00CE27DA"/>
    <w:rsid w:val="00CE2DA6"/>
    <w:rsid w:val="00CE3272"/>
    <w:rsid w:val="00CE7F09"/>
    <w:rsid w:val="00CF0C62"/>
    <w:rsid w:val="00CF146E"/>
    <w:rsid w:val="00CF278B"/>
    <w:rsid w:val="00CF2842"/>
    <w:rsid w:val="00CF2A0A"/>
    <w:rsid w:val="00CF2E44"/>
    <w:rsid w:val="00CF35E6"/>
    <w:rsid w:val="00CF4286"/>
    <w:rsid w:val="00CF464B"/>
    <w:rsid w:val="00CF4759"/>
    <w:rsid w:val="00CF4B1D"/>
    <w:rsid w:val="00CF4D70"/>
    <w:rsid w:val="00CF504E"/>
    <w:rsid w:val="00CF5CF0"/>
    <w:rsid w:val="00CF5D6E"/>
    <w:rsid w:val="00CF5E48"/>
    <w:rsid w:val="00CF67B0"/>
    <w:rsid w:val="00CF68BD"/>
    <w:rsid w:val="00CF7940"/>
    <w:rsid w:val="00CF7CBC"/>
    <w:rsid w:val="00D00096"/>
    <w:rsid w:val="00D01D80"/>
    <w:rsid w:val="00D02F4B"/>
    <w:rsid w:val="00D03210"/>
    <w:rsid w:val="00D03742"/>
    <w:rsid w:val="00D045A6"/>
    <w:rsid w:val="00D05564"/>
    <w:rsid w:val="00D05F4A"/>
    <w:rsid w:val="00D065BE"/>
    <w:rsid w:val="00D07BBE"/>
    <w:rsid w:val="00D10EA2"/>
    <w:rsid w:val="00D129B7"/>
    <w:rsid w:val="00D132FB"/>
    <w:rsid w:val="00D13467"/>
    <w:rsid w:val="00D13CF6"/>
    <w:rsid w:val="00D15920"/>
    <w:rsid w:val="00D15C30"/>
    <w:rsid w:val="00D169A6"/>
    <w:rsid w:val="00D16ABF"/>
    <w:rsid w:val="00D20A77"/>
    <w:rsid w:val="00D24160"/>
    <w:rsid w:val="00D24624"/>
    <w:rsid w:val="00D24E39"/>
    <w:rsid w:val="00D2513E"/>
    <w:rsid w:val="00D25980"/>
    <w:rsid w:val="00D27576"/>
    <w:rsid w:val="00D275B0"/>
    <w:rsid w:val="00D27630"/>
    <w:rsid w:val="00D3019F"/>
    <w:rsid w:val="00D31581"/>
    <w:rsid w:val="00D31884"/>
    <w:rsid w:val="00D32BB9"/>
    <w:rsid w:val="00D33FB0"/>
    <w:rsid w:val="00D34D12"/>
    <w:rsid w:val="00D34EF6"/>
    <w:rsid w:val="00D36169"/>
    <w:rsid w:val="00D400CC"/>
    <w:rsid w:val="00D40783"/>
    <w:rsid w:val="00D4088C"/>
    <w:rsid w:val="00D40DA0"/>
    <w:rsid w:val="00D4108F"/>
    <w:rsid w:val="00D41707"/>
    <w:rsid w:val="00D444FB"/>
    <w:rsid w:val="00D44EFE"/>
    <w:rsid w:val="00D4503C"/>
    <w:rsid w:val="00D46752"/>
    <w:rsid w:val="00D47093"/>
    <w:rsid w:val="00D478B4"/>
    <w:rsid w:val="00D47B81"/>
    <w:rsid w:val="00D5044A"/>
    <w:rsid w:val="00D50853"/>
    <w:rsid w:val="00D51264"/>
    <w:rsid w:val="00D522E0"/>
    <w:rsid w:val="00D52CCB"/>
    <w:rsid w:val="00D533CF"/>
    <w:rsid w:val="00D54111"/>
    <w:rsid w:val="00D562CB"/>
    <w:rsid w:val="00D574C8"/>
    <w:rsid w:val="00D609C1"/>
    <w:rsid w:val="00D62B64"/>
    <w:rsid w:val="00D63E73"/>
    <w:rsid w:val="00D641A3"/>
    <w:rsid w:val="00D647F9"/>
    <w:rsid w:val="00D64FB0"/>
    <w:rsid w:val="00D65457"/>
    <w:rsid w:val="00D65B2C"/>
    <w:rsid w:val="00D66877"/>
    <w:rsid w:val="00D70D23"/>
    <w:rsid w:val="00D7244E"/>
    <w:rsid w:val="00D72512"/>
    <w:rsid w:val="00D72518"/>
    <w:rsid w:val="00D7349A"/>
    <w:rsid w:val="00D74158"/>
    <w:rsid w:val="00D755E6"/>
    <w:rsid w:val="00D757B3"/>
    <w:rsid w:val="00D75AD0"/>
    <w:rsid w:val="00D7657D"/>
    <w:rsid w:val="00D772F4"/>
    <w:rsid w:val="00D80300"/>
    <w:rsid w:val="00D807EE"/>
    <w:rsid w:val="00D80C7C"/>
    <w:rsid w:val="00D82E88"/>
    <w:rsid w:val="00D83EB1"/>
    <w:rsid w:val="00D84DBF"/>
    <w:rsid w:val="00D90FD9"/>
    <w:rsid w:val="00D9124B"/>
    <w:rsid w:val="00D91872"/>
    <w:rsid w:val="00D918FB"/>
    <w:rsid w:val="00D9200E"/>
    <w:rsid w:val="00D925A3"/>
    <w:rsid w:val="00D92906"/>
    <w:rsid w:val="00D93177"/>
    <w:rsid w:val="00D9375E"/>
    <w:rsid w:val="00D94ACF"/>
    <w:rsid w:val="00D95F8B"/>
    <w:rsid w:val="00D96483"/>
    <w:rsid w:val="00D975EF"/>
    <w:rsid w:val="00D97DF7"/>
    <w:rsid w:val="00D97E79"/>
    <w:rsid w:val="00DA0A88"/>
    <w:rsid w:val="00DA13F1"/>
    <w:rsid w:val="00DA2122"/>
    <w:rsid w:val="00DA2826"/>
    <w:rsid w:val="00DA305D"/>
    <w:rsid w:val="00DA3FA6"/>
    <w:rsid w:val="00DA48E5"/>
    <w:rsid w:val="00DA5AEA"/>
    <w:rsid w:val="00DB0B9E"/>
    <w:rsid w:val="00DB2ABD"/>
    <w:rsid w:val="00DB2B6A"/>
    <w:rsid w:val="00DB3E02"/>
    <w:rsid w:val="00DB422F"/>
    <w:rsid w:val="00DB5159"/>
    <w:rsid w:val="00DB517D"/>
    <w:rsid w:val="00DB5373"/>
    <w:rsid w:val="00DB61F8"/>
    <w:rsid w:val="00DB639C"/>
    <w:rsid w:val="00DB7C10"/>
    <w:rsid w:val="00DB7DA2"/>
    <w:rsid w:val="00DC09AC"/>
    <w:rsid w:val="00DC1296"/>
    <w:rsid w:val="00DC1B5C"/>
    <w:rsid w:val="00DC1C4D"/>
    <w:rsid w:val="00DC1FC7"/>
    <w:rsid w:val="00DC2267"/>
    <w:rsid w:val="00DC41F8"/>
    <w:rsid w:val="00DC454F"/>
    <w:rsid w:val="00DC4685"/>
    <w:rsid w:val="00DC517F"/>
    <w:rsid w:val="00DC5A56"/>
    <w:rsid w:val="00DC5C2B"/>
    <w:rsid w:val="00DC6D40"/>
    <w:rsid w:val="00DC71E2"/>
    <w:rsid w:val="00DD04D6"/>
    <w:rsid w:val="00DD0FC3"/>
    <w:rsid w:val="00DD1891"/>
    <w:rsid w:val="00DD1AC6"/>
    <w:rsid w:val="00DD1B3B"/>
    <w:rsid w:val="00DD20F9"/>
    <w:rsid w:val="00DD5B84"/>
    <w:rsid w:val="00DD73F4"/>
    <w:rsid w:val="00DE13AF"/>
    <w:rsid w:val="00DE1473"/>
    <w:rsid w:val="00DE179D"/>
    <w:rsid w:val="00DE2280"/>
    <w:rsid w:val="00DE27C2"/>
    <w:rsid w:val="00DE2AC9"/>
    <w:rsid w:val="00DE3D40"/>
    <w:rsid w:val="00DE4ABC"/>
    <w:rsid w:val="00DE6563"/>
    <w:rsid w:val="00DE781F"/>
    <w:rsid w:val="00DF0237"/>
    <w:rsid w:val="00DF02D9"/>
    <w:rsid w:val="00DF07FB"/>
    <w:rsid w:val="00DF1539"/>
    <w:rsid w:val="00DF1675"/>
    <w:rsid w:val="00DF30A6"/>
    <w:rsid w:val="00DF3753"/>
    <w:rsid w:val="00DF37AA"/>
    <w:rsid w:val="00DF3FC9"/>
    <w:rsid w:val="00DF4712"/>
    <w:rsid w:val="00DF5234"/>
    <w:rsid w:val="00DF523B"/>
    <w:rsid w:val="00DF574E"/>
    <w:rsid w:val="00DF5826"/>
    <w:rsid w:val="00DF5856"/>
    <w:rsid w:val="00DF6441"/>
    <w:rsid w:val="00DF6D5E"/>
    <w:rsid w:val="00DF6DF0"/>
    <w:rsid w:val="00DF7ACD"/>
    <w:rsid w:val="00DF7F07"/>
    <w:rsid w:val="00E00305"/>
    <w:rsid w:val="00E0041B"/>
    <w:rsid w:val="00E00795"/>
    <w:rsid w:val="00E020B5"/>
    <w:rsid w:val="00E028DD"/>
    <w:rsid w:val="00E03DC9"/>
    <w:rsid w:val="00E043B1"/>
    <w:rsid w:val="00E057C0"/>
    <w:rsid w:val="00E05E3F"/>
    <w:rsid w:val="00E06DDD"/>
    <w:rsid w:val="00E074ED"/>
    <w:rsid w:val="00E07AE6"/>
    <w:rsid w:val="00E10A4D"/>
    <w:rsid w:val="00E10E87"/>
    <w:rsid w:val="00E11C6A"/>
    <w:rsid w:val="00E12722"/>
    <w:rsid w:val="00E13F89"/>
    <w:rsid w:val="00E14160"/>
    <w:rsid w:val="00E141B9"/>
    <w:rsid w:val="00E151D2"/>
    <w:rsid w:val="00E171A0"/>
    <w:rsid w:val="00E20412"/>
    <w:rsid w:val="00E20663"/>
    <w:rsid w:val="00E22EE1"/>
    <w:rsid w:val="00E24597"/>
    <w:rsid w:val="00E25F5B"/>
    <w:rsid w:val="00E26136"/>
    <w:rsid w:val="00E26406"/>
    <w:rsid w:val="00E2770E"/>
    <w:rsid w:val="00E27BB1"/>
    <w:rsid w:val="00E30624"/>
    <w:rsid w:val="00E30B19"/>
    <w:rsid w:val="00E32570"/>
    <w:rsid w:val="00E33A44"/>
    <w:rsid w:val="00E33CCF"/>
    <w:rsid w:val="00E34C50"/>
    <w:rsid w:val="00E34DD0"/>
    <w:rsid w:val="00E35840"/>
    <w:rsid w:val="00E35E3D"/>
    <w:rsid w:val="00E3619F"/>
    <w:rsid w:val="00E365FE"/>
    <w:rsid w:val="00E370AA"/>
    <w:rsid w:val="00E37AA0"/>
    <w:rsid w:val="00E439B9"/>
    <w:rsid w:val="00E4482B"/>
    <w:rsid w:val="00E45082"/>
    <w:rsid w:val="00E45086"/>
    <w:rsid w:val="00E45135"/>
    <w:rsid w:val="00E469D1"/>
    <w:rsid w:val="00E46AAD"/>
    <w:rsid w:val="00E46E07"/>
    <w:rsid w:val="00E47109"/>
    <w:rsid w:val="00E472CF"/>
    <w:rsid w:val="00E47FF8"/>
    <w:rsid w:val="00E50125"/>
    <w:rsid w:val="00E5016B"/>
    <w:rsid w:val="00E50E03"/>
    <w:rsid w:val="00E50E65"/>
    <w:rsid w:val="00E52EDF"/>
    <w:rsid w:val="00E5358B"/>
    <w:rsid w:val="00E5413D"/>
    <w:rsid w:val="00E5458D"/>
    <w:rsid w:val="00E5554C"/>
    <w:rsid w:val="00E55AEB"/>
    <w:rsid w:val="00E560E7"/>
    <w:rsid w:val="00E5658F"/>
    <w:rsid w:val="00E56E4A"/>
    <w:rsid w:val="00E6025B"/>
    <w:rsid w:val="00E60684"/>
    <w:rsid w:val="00E61719"/>
    <w:rsid w:val="00E61A25"/>
    <w:rsid w:val="00E622D6"/>
    <w:rsid w:val="00E66317"/>
    <w:rsid w:val="00E6676F"/>
    <w:rsid w:val="00E66EF1"/>
    <w:rsid w:val="00E7122A"/>
    <w:rsid w:val="00E72195"/>
    <w:rsid w:val="00E72347"/>
    <w:rsid w:val="00E72427"/>
    <w:rsid w:val="00E72629"/>
    <w:rsid w:val="00E747C3"/>
    <w:rsid w:val="00E7485D"/>
    <w:rsid w:val="00E74C34"/>
    <w:rsid w:val="00E74EEE"/>
    <w:rsid w:val="00E758C1"/>
    <w:rsid w:val="00E75CB4"/>
    <w:rsid w:val="00E75DA3"/>
    <w:rsid w:val="00E75EDA"/>
    <w:rsid w:val="00E76C20"/>
    <w:rsid w:val="00E7703B"/>
    <w:rsid w:val="00E801F8"/>
    <w:rsid w:val="00E80731"/>
    <w:rsid w:val="00E814F2"/>
    <w:rsid w:val="00E82557"/>
    <w:rsid w:val="00E828B5"/>
    <w:rsid w:val="00E83452"/>
    <w:rsid w:val="00E83A03"/>
    <w:rsid w:val="00E85718"/>
    <w:rsid w:val="00E87536"/>
    <w:rsid w:val="00E878FE"/>
    <w:rsid w:val="00E9102C"/>
    <w:rsid w:val="00E91510"/>
    <w:rsid w:val="00E9166D"/>
    <w:rsid w:val="00E923F2"/>
    <w:rsid w:val="00E93545"/>
    <w:rsid w:val="00E93AD8"/>
    <w:rsid w:val="00E94D03"/>
    <w:rsid w:val="00E94EAB"/>
    <w:rsid w:val="00E95E73"/>
    <w:rsid w:val="00E97E9B"/>
    <w:rsid w:val="00EA0319"/>
    <w:rsid w:val="00EA08EE"/>
    <w:rsid w:val="00EA0E16"/>
    <w:rsid w:val="00EA1DA8"/>
    <w:rsid w:val="00EA47EE"/>
    <w:rsid w:val="00EA4C25"/>
    <w:rsid w:val="00EA52B7"/>
    <w:rsid w:val="00EA5511"/>
    <w:rsid w:val="00EA5DB4"/>
    <w:rsid w:val="00EA63DC"/>
    <w:rsid w:val="00EA6EBB"/>
    <w:rsid w:val="00EA7E61"/>
    <w:rsid w:val="00EB0D1C"/>
    <w:rsid w:val="00EB116B"/>
    <w:rsid w:val="00EB5361"/>
    <w:rsid w:val="00EB5BB7"/>
    <w:rsid w:val="00EB7301"/>
    <w:rsid w:val="00EC1617"/>
    <w:rsid w:val="00EC24A2"/>
    <w:rsid w:val="00EC2A48"/>
    <w:rsid w:val="00EC320E"/>
    <w:rsid w:val="00EC381F"/>
    <w:rsid w:val="00EC4259"/>
    <w:rsid w:val="00EC4396"/>
    <w:rsid w:val="00EC4FDC"/>
    <w:rsid w:val="00EC50C1"/>
    <w:rsid w:val="00EC545E"/>
    <w:rsid w:val="00EC5587"/>
    <w:rsid w:val="00EC7521"/>
    <w:rsid w:val="00EC7C7E"/>
    <w:rsid w:val="00ED0070"/>
    <w:rsid w:val="00ED0692"/>
    <w:rsid w:val="00ED0A8A"/>
    <w:rsid w:val="00ED0DBD"/>
    <w:rsid w:val="00ED24EA"/>
    <w:rsid w:val="00ED28E8"/>
    <w:rsid w:val="00ED3989"/>
    <w:rsid w:val="00ED3B2A"/>
    <w:rsid w:val="00ED3C99"/>
    <w:rsid w:val="00ED447E"/>
    <w:rsid w:val="00ED64D0"/>
    <w:rsid w:val="00ED6972"/>
    <w:rsid w:val="00EE0354"/>
    <w:rsid w:val="00EE09B6"/>
    <w:rsid w:val="00EE1CED"/>
    <w:rsid w:val="00EE481B"/>
    <w:rsid w:val="00EE6254"/>
    <w:rsid w:val="00EE72B3"/>
    <w:rsid w:val="00EF0161"/>
    <w:rsid w:val="00EF1783"/>
    <w:rsid w:val="00EF18FC"/>
    <w:rsid w:val="00EF1F9D"/>
    <w:rsid w:val="00EF24D3"/>
    <w:rsid w:val="00EF2E53"/>
    <w:rsid w:val="00EF2FD9"/>
    <w:rsid w:val="00EF48C6"/>
    <w:rsid w:val="00EF4C3D"/>
    <w:rsid w:val="00EF6F38"/>
    <w:rsid w:val="00EF7D79"/>
    <w:rsid w:val="00EF7DF3"/>
    <w:rsid w:val="00F00BE2"/>
    <w:rsid w:val="00F0181C"/>
    <w:rsid w:val="00F02E1B"/>
    <w:rsid w:val="00F042BF"/>
    <w:rsid w:val="00F06612"/>
    <w:rsid w:val="00F07019"/>
    <w:rsid w:val="00F076F1"/>
    <w:rsid w:val="00F07AC5"/>
    <w:rsid w:val="00F12296"/>
    <w:rsid w:val="00F1311C"/>
    <w:rsid w:val="00F14F6D"/>
    <w:rsid w:val="00F1532B"/>
    <w:rsid w:val="00F15509"/>
    <w:rsid w:val="00F15B60"/>
    <w:rsid w:val="00F15D44"/>
    <w:rsid w:val="00F162BD"/>
    <w:rsid w:val="00F17EA7"/>
    <w:rsid w:val="00F20C8B"/>
    <w:rsid w:val="00F2169C"/>
    <w:rsid w:val="00F219C9"/>
    <w:rsid w:val="00F223C7"/>
    <w:rsid w:val="00F231B7"/>
    <w:rsid w:val="00F23B69"/>
    <w:rsid w:val="00F241CC"/>
    <w:rsid w:val="00F247CB"/>
    <w:rsid w:val="00F24A20"/>
    <w:rsid w:val="00F25F3B"/>
    <w:rsid w:val="00F26495"/>
    <w:rsid w:val="00F2717E"/>
    <w:rsid w:val="00F2737C"/>
    <w:rsid w:val="00F31195"/>
    <w:rsid w:val="00F321CF"/>
    <w:rsid w:val="00F32620"/>
    <w:rsid w:val="00F32EDD"/>
    <w:rsid w:val="00F34EAE"/>
    <w:rsid w:val="00F34FDE"/>
    <w:rsid w:val="00F36304"/>
    <w:rsid w:val="00F36D8A"/>
    <w:rsid w:val="00F402F1"/>
    <w:rsid w:val="00F4053D"/>
    <w:rsid w:val="00F4103A"/>
    <w:rsid w:val="00F4133A"/>
    <w:rsid w:val="00F42397"/>
    <w:rsid w:val="00F425F0"/>
    <w:rsid w:val="00F42DEC"/>
    <w:rsid w:val="00F43F9A"/>
    <w:rsid w:val="00F44155"/>
    <w:rsid w:val="00F44364"/>
    <w:rsid w:val="00F4577B"/>
    <w:rsid w:val="00F462D3"/>
    <w:rsid w:val="00F46B5D"/>
    <w:rsid w:val="00F472BE"/>
    <w:rsid w:val="00F47409"/>
    <w:rsid w:val="00F47800"/>
    <w:rsid w:val="00F47D40"/>
    <w:rsid w:val="00F51444"/>
    <w:rsid w:val="00F5207B"/>
    <w:rsid w:val="00F52A76"/>
    <w:rsid w:val="00F52BAE"/>
    <w:rsid w:val="00F539A0"/>
    <w:rsid w:val="00F53AF2"/>
    <w:rsid w:val="00F53C0F"/>
    <w:rsid w:val="00F53CCC"/>
    <w:rsid w:val="00F541A9"/>
    <w:rsid w:val="00F545CB"/>
    <w:rsid w:val="00F54C1A"/>
    <w:rsid w:val="00F553B9"/>
    <w:rsid w:val="00F557BB"/>
    <w:rsid w:val="00F56398"/>
    <w:rsid w:val="00F56FBF"/>
    <w:rsid w:val="00F574CA"/>
    <w:rsid w:val="00F609C8"/>
    <w:rsid w:val="00F60F22"/>
    <w:rsid w:val="00F6126E"/>
    <w:rsid w:val="00F6156D"/>
    <w:rsid w:val="00F63151"/>
    <w:rsid w:val="00F63887"/>
    <w:rsid w:val="00F63AFD"/>
    <w:rsid w:val="00F63D2F"/>
    <w:rsid w:val="00F63DB7"/>
    <w:rsid w:val="00F6527B"/>
    <w:rsid w:val="00F654ED"/>
    <w:rsid w:val="00F65B7E"/>
    <w:rsid w:val="00F65D58"/>
    <w:rsid w:val="00F67DA5"/>
    <w:rsid w:val="00F70471"/>
    <w:rsid w:val="00F71CA4"/>
    <w:rsid w:val="00F724E6"/>
    <w:rsid w:val="00F72DD2"/>
    <w:rsid w:val="00F736B9"/>
    <w:rsid w:val="00F739B0"/>
    <w:rsid w:val="00F74418"/>
    <w:rsid w:val="00F749AD"/>
    <w:rsid w:val="00F750E4"/>
    <w:rsid w:val="00F75115"/>
    <w:rsid w:val="00F75B67"/>
    <w:rsid w:val="00F77318"/>
    <w:rsid w:val="00F7747A"/>
    <w:rsid w:val="00F775F6"/>
    <w:rsid w:val="00F778BE"/>
    <w:rsid w:val="00F8120C"/>
    <w:rsid w:val="00F81449"/>
    <w:rsid w:val="00F82841"/>
    <w:rsid w:val="00F8384E"/>
    <w:rsid w:val="00F84E0C"/>
    <w:rsid w:val="00F850CF"/>
    <w:rsid w:val="00F85221"/>
    <w:rsid w:val="00F86065"/>
    <w:rsid w:val="00F8632D"/>
    <w:rsid w:val="00F9206A"/>
    <w:rsid w:val="00F9238F"/>
    <w:rsid w:val="00F93717"/>
    <w:rsid w:val="00F9539B"/>
    <w:rsid w:val="00F953E2"/>
    <w:rsid w:val="00F95F6E"/>
    <w:rsid w:val="00F97951"/>
    <w:rsid w:val="00FA06C3"/>
    <w:rsid w:val="00FA3EDA"/>
    <w:rsid w:val="00FA420B"/>
    <w:rsid w:val="00FA45CA"/>
    <w:rsid w:val="00FA50B9"/>
    <w:rsid w:val="00FA626E"/>
    <w:rsid w:val="00FA67EC"/>
    <w:rsid w:val="00FA79BB"/>
    <w:rsid w:val="00FA7ADA"/>
    <w:rsid w:val="00FB0796"/>
    <w:rsid w:val="00FB0A2F"/>
    <w:rsid w:val="00FB0DC5"/>
    <w:rsid w:val="00FB1036"/>
    <w:rsid w:val="00FB29AB"/>
    <w:rsid w:val="00FB507F"/>
    <w:rsid w:val="00FB5166"/>
    <w:rsid w:val="00FB5A5D"/>
    <w:rsid w:val="00FB6DB8"/>
    <w:rsid w:val="00FC0661"/>
    <w:rsid w:val="00FC12EE"/>
    <w:rsid w:val="00FC1ACD"/>
    <w:rsid w:val="00FC28B5"/>
    <w:rsid w:val="00FC294E"/>
    <w:rsid w:val="00FC2F8E"/>
    <w:rsid w:val="00FC416F"/>
    <w:rsid w:val="00FC47A1"/>
    <w:rsid w:val="00FC4CD8"/>
    <w:rsid w:val="00FC5FD2"/>
    <w:rsid w:val="00FD0351"/>
    <w:rsid w:val="00FD177E"/>
    <w:rsid w:val="00FD1B3E"/>
    <w:rsid w:val="00FD1B87"/>
    <w:rsid w:val="00FD2178"/>
    <w:rsid w:val="00FD3CB7"/>
    <w:rsid w:val="00FD3F00"/>
    <w:rsid w:val="00FD3F75"/>
    <w:rsid w:val="00FD526B"/>
    <w:rsid w:val="00FD5D64"/>
    <w:rsid w:val="00FD6084"/>
    <w:rsid w:val="00FD661A"/>
    <w:rsid w:val="00FE0155"/>
    <w:rsid w:val="00FE0AB9"/>
    <w:rsid w:val="00FE0CEF"/>
    <w:rsid w:val="00FE0CF3"/>
    <w:rsid w:val="00FE13D9"/>
    <w:rsid w:val="00FE1E67"/>
    <w:rsid w:val="00FE1EBE"/>
    <w:rsid w:val="00FE22F3"/>
    <w:rsid w:val="00FE2A2D"/>
    <w:rsid w:val="00FE38C7"/>
    <w:rsid w:val="00FE3A8B"/>
    <w:rsid w:val="00FE3E04"/>
    <w:rsid w:val="00FE3E5F"/>
    <w:rsid w:val="00FE50A0"/>
    <w:rsid w:val="00FE5A3A"/>
    <w:rsid w:val="00FE6ABC"/>
    <w:rsid w:val="00FE789E"/>
    <w:rsid w:val="00FF0F57"/>
    <w:rsid w:val="00FF12D4"/>
    <w:rsid w:val="00FF24BD"/>
    <w:rsid w:val="00FF27F0"/>
    <w:rsid w:val="00FF306F"/>
    <w:rsid w:val="00FF3B20"/>
    <w:rsid w:val="00FF467D"/>
    <w:rsid w:val="00FF4929"/>
    <w:rsid w:val="00FF4960"/>
    <w:rsid w:val="00FF4988"/>
    <w:rsid w:val="00FF50B5"/>
    <w:rsid w:val="00FF5954"/>
    <w:rsid w:val="00FF5CD5"/>
    <w:rsid w:val="00FF5E76"/>
    <w:rsid w:val="00FF6FA3"/>
    <w:rsid w:val="00FF7264"/>
    <w:rsid w:val="00FF72F7"/>
    <w:rsid w:val="00FF7EB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9ABBC"/>
  <w15:docId w15:val="{00C33B0A-A9E0-4271-AB17-06803B02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318"/>
    <w:pPr>
      <w:spacing w:after="200" w:line="276" w:lineRule="auto"/>
    </w:pPr>
    <w:rPr>
      <w:rFonts w:ascii="Calibri" w:eastAsia="Calibri" w:hAnsi="Calibri"/>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
    <w:basedOn w:val="Normal"/>
    <w:link w:val="ListParagraphChar"/>
    <w:uiPriority w:val="34"/>
    <w:qFormat/>
    <w:rsid w:val="00F77318"/>
    <w:pPr>
      <w:spacing w:after="0" w:line="240" w:lineRule="auto"/>
      <w:ind w:left="720"/>
      <w:contextualSpacing/>
    </w:pPr>
    <w:rPr>
      <w:rFonts w:ascii="Times New Roman" w:eastAsia="MS Mincho" w:hAnsi="Times New Roman"/>
      <w:sz w:val="20"/>
      <w:szCs w:val="20"/>
    </w:rPr>
  </w:style>
  <w:style w:type="table" w:styleId="TableGrid">
    <w:name w:val="Table Grid"/>
    <w:basedOn w:val="TableNormal"/>
    <w:rsid w:val="00F7731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54E0D"/>
    <w:pPr>
      <w:spacing w:after="0" w:line="240" w:lineRule="auto"/>
      <w:jc w:val="center"/>
    </w:pPr>
    <w:rPr>
      <w:rFonts w:ascii="Times New Roman" w:eastAsia="Times New Roman" w:hAnsi="Times New Roman"/>
      <w:b/>
      <w:bCs/>
      <w:sz w:val="24"/>
      <w:szCs w:val="24"/>
      <w:lang w:val="it-IT"/>
    </w:rPr>
  </w:style>
  <w:style w:type="character" w:customStyle="1" w:styleId="SubtitleChar">
    <w:name w:val="Subtitle Char"/>
    <w:link w:val="Subtitle"/>
    <w:rsid w:val="00154E0D"/>
    <w:rPr>
      <w:b/>
      <w:bCs/>
      <w:sz w:val="24"/>
      <w:szCs w:val="24"/>
      <w:lang w:val="it-IT"/>
    </w:rPr>
  </w:style>
  <w:style w:type="paragraph" w:styleId="Header">
    <w:name w:val="header"/>
    <w:basedOn w:val="Normal"/>
    <w:link w:val="HeaderChar"/>
    <w:rsid w:val="00231EDE"/>
    <w:pPr>
      <w:tabs>
        <w:tab w:val="center" w:pos="4680"/>
        <w:tab w:val="right" w:pos="9360"/>
      </w:tabs>
    </w:pPr>
  </w:style>
  <w:style w:type="character" w:customStyle="1" w:styleId="HeaderChar">
    <w:name w:val="Header Char"/>
    <w:link w:val="Header"/>
    <w:rsid w:val="00231EDE"/>
    <w:rPr>
      <w:rFonts w:ascii="Calibri" w:eastAsia="Calibri" w:hAnsi="Calibri"/>
      <w:sz w:val="22"/>
      <w:szCs w:val="22"/>
    </w:rPr>
  </w:style>
  <w:style w:type="paragraph" w:styleId="Footer">
    <w:name w:val="footer"/>
    <w:basedOn w:val="Normal"/>
    <w:link w:val="FooterChar"/>
    <w:rsid w:val="00231EDE"/>
    <w:pPr>
      <w:tabs>
        <w:tab w:val="center" w:pos="4680"/>
        <w:tab w:val="right" w:pos="9360"/>
      </w:tabs>
    </w:pPr>
  </w:style>
  <w:style w:type="character" w:customStyle="1" w:styleId="FooterChar">
    <w:name w:val="Footer Char"/>
    <w:link w:val="Footer"/>
    <w:rsid w:val="00231EDE"/>
    <w:rPr>
      <w:rFonts w:ascii="Calibri" w:eastAsia="Calibri" w:hAnsi="Calibri"/>
      <w:sz w:val="22"/>
      <w:szCs w:val="22"/>
    </w:rPr>
  </w:style>
  <w:style w:type="paragraph" w:styleId="Caption">
    <w:name w:val="caption"/>
    <w:basedOn w:val="Normal"/>
    <w:next w:val="Normal"/>
    <w:unhideWhenUsed/>
    <w:qFormat/>
    <w:rsid w:val="00C12829"/>
    <w:rPr>
      <w:b/>
      <w:bCs/>
      <w:sz w:val="20"/>
      <w:szCs w:val="20"/>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link w:val="ListParagraph"/>
    <w:uiPriority w:val="34"/>
    <w:qFormat/>
    <w:locked/>
    <w:rsid w:val="00E878FE"/>
    <w:rPr>
      <w:rFonts w:eastAsia="MS Mincho"/>
    </w:rPr>
  </w:style>
  <w:style w:type="character" w:styleId="Hyperlink">
    <w:name w:val="Hyperlink"/>
    <w:basedOn w:val="DefaultParagraphFont"/>
    <w:rsid w:val="00E82557"/>
    <w:rPr>
      <w:color w:val="0000FF" w:themeColor="hyperlink"/>
      <w:u w:val="single"/>
    </w:rPr>
  </w:style>
  <w:style w:type="character" w:styleId="FollowedHyperlink">
    <w:name w:val="FollowedHyperlink"/>
    <w:basedOn w:val="DefaultParagraphFont"/>
    <w:rsid w:val="00D75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869">
      <w:bodyDiv w:val="1"/>
      <w:marLeft w:val="0"/>
      <w:marRight w:val="0"/>
      <w:marTop w:val="0"/>
      <w:marBottom w:val="0"/>
      <w:divBdr>
        <w:top w:val="none" w:sz="0" w:space="0" w:color="auto"/>
        <w:left w:val="none" w:sz="0" w:space="0" w:color="auto"/>
        <w:bottom w:val="none" w:sz="0" w:space="0" w:color="auto"/>
        <w:right w:val="none" w:sz="0" w:space="0" w:color="auto"/>
      </w:divBdr>
    </w:div>
    <w:div w:id="217131839">
      <w:bodyDiv w:val="1"/>
      <w:marLeft w:val="0"/>
      <w:marRight w:val="0"/>
      <w:marTop w:val="0"/>
      <w:marBottom w:val="0"/>
      <w:divBdr>
        <w:top w:val="none" w:sz="0" w:space="0" w:color="auto"/>
        <w:left w:val="none" w:sz="0" w:space="0" w:color="auto"/>
        <w:bottom w:val="none" w:sz="0" w:space="0" w:color="auto"/>
        <w:right w:val="none" w:sz="0" w:space="0" w:color="auto"/>
      </w:divBdr>
    </w:div>
    <w:div w:id="1156149487">
      <w:bodyDiv w:val="1"/>
      <w:marLeft w:val="0"/>
      <w:marRight w:val="0"/>
      <w:marTop w:val="0"/>
      <w:marBottom w:val="0"/>
      <w:divBdr>
        <w:top w:val="none" w:sz="0" w:space="0" w:color="auto"/>
        <w:left w:val="none" w:sz="0" w:space="0" w:color="auto"/>
        <w:bottom w:val="none" w:sz="0" w:space="0" w:color="auto"/>
        <w:right w:val="none" w:sz="0" w:space="0" w:color="auto"/>
      </w:divBdr>
    </w:div>
    <w:div w:id="1481144460">
      <w:bodyDiv w:val="1"/>
      <w:marLeft w:val="0"/>
      <w:marRight w:val="0"/>
      <w:marTop w:val="0"/>
      <w:marBottom w:val="0"/>
      <w:divBdr>
        <w:top w:val="none" w:sz="0" w:space="0" w:color="auto"/>
        <w:left w:val="none" w:sz="0" w:space="0" w:color="auto"/>
        <w:bottom w:val="none" w:sz="0" w:space="0" w:color="auto"/>
        <w:right w:val="none" w:sz="0" w:space="0" w:color="auto"/>
      </w:divBdr>
    </w:div>
    <w:div w:id="1507209572">
      <w:bodyDiv w:val="1"/>
      <w:marLeft w:val="0"/>
      <w:marRight w:val="0"/>
      <w:marTop w:val="0"/>
      <w:marBottom w:val="0"/>
      <w:divBdr>
        <w:top w:val="none" w:sz="0" w:space="0" w:color="auto"/>
        <w:left w:val="none" w:sz="0" w:space="0" w:color="auto"/>
        <w:bottom w:val="none" w:sz="0" w:space="0" w:color="auto"/>
        <w:right w:val="none" w:sz="0" w:space="0" w:color="auto"/>
      </w:divBdr>
    </w:div>
    <w:div w:id="16926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ndetesia.gov.al/https-shendetesia-gov-al-tabelat-e-raportimit-per-intervalet-kohore-3-muaj-9-muaj-dhe-vjetore-si-dhe-relacionet-perkate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AD325-CC78-448C-A007-4567AE66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6</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KOMENTE TE PERGJITHSHME</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KOMENTE TE PERGJITHSHME</dc:title>
  <dc:creator>ljano</dc:creator>
  <cp:lastModifiedBy>ledjana gjoni</cp:lastModifiedBy>
  <cp:revision>48</cp:revision>
  <cp:lastPrinted>2014-03-03T09:10:00Z</cp:lastPrinted>
  <dcterms:created xsi:type="dcterms:W3CDTF">2024-08-14T08:39:00Z</dcterms:created>
  <dcterms:modified xsi:type="dcterms:W3CDTF">2024-12-02T16:20:00Z</dcterms:modified>
</cp:coreProperties>
</file>