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99A745" w14:textId="2438FBC7" w:rsidR="00A57102" w:rsidRPr="00112BE1" w:rsidRDefault="00A57102" w:rsidP="004F3ACD">
      <w:pPr>
        <w:jc w:val="center"/>
        <w:rPr>
          <w:rFonts w:ascii="Times New Roman" w:eastAsia="Calibri" w:hAnsi="Times New Roman" w:cs="Times New Roman"/>
          <w:b/>
          <w:sz w:val="24"/>
          <w:szCs w:val="24"/>
          <w:lang w:val="sq-AL"/>
        </w:rPr>
      </w:pPr>
      <w:r w:rsidRPr="00112BE1">
        <w:rPr>
          <w:rFonts w:ascii="Times New Roman" w:eastAsia="Calibri" w:hAnsi="Times New Roman" w:cs="Times New Roman"/>
          <w:b/>
          <w:sz w:val="24"/>
          <w:szCs w:val="24"/>
          <w:lang w:val="sq-AL"/>
        </w:rPr>
        <w:t>KOMENTE DHE REKOMANDIME MBI RAPORTIN E MONITORIMIT TË</w:t>
      </w:r>
      <w:r w:rsidR="00AF2BF0" w:rsidRPr="00112BE1">
        <w:rPr>
          <w:rFonts w:ascii="Times New Roman" w:eastAsia="Calibri" w:hAnsi="Times New Roman" w:cs="Times New Roman"/>
          <w:b/>
          <w:sz w:val="24"/>
          <w:szCs w:val="24"/>
          <w:lang w:val="sq-AL"/>
        </w:rPr>
        <w:t xml:space="preserve"> </w:t>
      </w:r>
      <w:r w:rsidR="003600E3">
        <w:rPr>
          <w:rFonts w:ascii="Times New Roman" w:eastAsia="Calibri" w:hAnsi="Times New Roman" w:cs="Times New Roman"/>
          <w:b/>
          <w:sz w:val="24"/>
          <w:szCs w:val="24"/>
          <w:lang w:val="sq-AL"/>
        </w:rPr>
        <w:t>8</w:t>
      </w:r>
      <w:r w:rsidR="00444F1D" w:rsidRPr="00112BE1">
        <w:rPr>
          <w:rFonts w:ascii="Times New Roman" w:eastAsia="Calibri" w:hAnsi="Times New Roman" w:cs="Times New Roman"/>
          <w:b/>
          <w:sz w:val="24"/>
          <w:szCs w:val="24"/>
          <w:lang w:val="sq-AL"/>
        </w:rPr>
        <w:t xml:space="preserve"> MUJORIT TË </w:t>
      </w:r>
      <w:r w:rsidR="00B44180" w:rsidRPr="00112BE1">
        <w:rPr>
          <w:rFonts w:ascii="Times New Roman" w:eastAsia="Calibri" w:hAnsi="Times New Roman" w:cs="Times New Roman"/>
          <w:b/>
          <w:sz w:val="24"/>
          <w:szCs w:val="24"/>
          <w:lang w:val="sq-AL"/>
        </w:rPr>
        <w:t>VITIT 202</w:t>
      </w:r>
      <w:r w:rsidR="006F20FA">
        <w:rPr>
          <w:rFonts w:ascii="Times New Roman" w:eastAsia="Calibri" w:hAnsi="Times New Roman" w:cs="Times New Roman"/>
          <w:b/>
          <w:sz w:val="24"/>
          <w:szCs w:val="24"/>
          <w:lang w:val="sq-AL"/>
        </w:rPr>
        <w:t>4</w:t>
      </w:r>
      <w:r w:rsidRPr="00112BE1">
        <w:rPr>
          <w:rFonts w:ascii="Times New Roman" w:eastAsia="Calibri" w:hAnsi="Times New Roman" w:cs="Times New Roman"/>
          <w:b/>
          <w:sz w:val="24"/>
          <w:szCs w:val="24"/>
          <w:lang w:val="sq-AL"/>
        </w:rPr>
        <w:t xml:space="preserve"> PËR KOMISIONERIN PËR TË DREJTËN E INFORMIMIT DHE MBROJTJEN E DHËNAVE PERSONALE</w:t>
      </w:r>
    </w:p>
    <w:p w14:paraId="65B2B743" w14:textId="77777777" w:rsidR="00A57102" w:rsidRPr="00112BE1" w:rsidRDefault="00A57102" w:rsidP="00A57102">
      <w:pPr>
        <w:numPr>
          <w:ilvl w:val="0"/>
          <w:numId w:val="3"/>
        </w:numPr>
        <w:ind w:left="810" w:hanging="450"/>
        <w:jc w:val="both"/>
        <w:rPr>
          <w:rFonts w:ascii="Times New Roman" w:eastAsia="Calibri" w:hAnsi="Times New Roman" w:cs="Times New Roman"/>
          <w:b/>
          <w:sz w:val="24"/>
          <w:szCs w:val="24"/>
          <w:lang w:val="sq-AL"/>
        </w:rPr>
      </w:pPr>
      <w:r w:rsidRPr="00112BE1">
        <w:rPr>
          <w:rFonts w:ascii="Times New Roman" w:eastAsia="Calibri" w:hAnsi="Times New Roman" w:cs="Times New Roman"/>
          <w:b/>
          <w:sz w:val="24"/>
          <w:szCs w:val="24"/>
          <w:lang w:val="sq-AL"/>
        </w:rPr>
        <w:t>Vlerësim i përgjithshëm i qëllimeve dhe objektivave të politikës si dhe performanca e  produkteve kryesore</w:t>
      </w:r>
    </w:p>
    <w:p w14:paraId="142D8432" w14:textId="655B8515" w:rsidR="00A57102" w:rsidRPr="00112BE1" w:rsidRDefault="00A57102" w:rsidP="00A57102">
      <w:pPr>
        <w:jc w:val="both"/>
        <w:rPr>
          <w:rFonts w:ascii="Times New Roman" w:eastAsia="Calibri" w:hAnsi="Times New Roman" w:cs="Times New Roman"/>
          <w:color w:val="000000"/>
          <w:sz w:val="24"/>
          <w:szCs w:val="24"/>
          <w:lang w:val="sq-AL"/>
        </w:rPr>
      </w:pPr>
      <w:r w:rsidRPr="00112BE1">
        <w:rPr>
          <w:rFonts w:ascii="Times New Roman" w:eastAsia="Calibri" w:hAnsi="Times New Roman" w:cs="Times New Roman"/>
          <w:color w:val="000000"/>
          <w:sz w:val="24"/>
          <w:szCs w:val="24"/>
          <w:lang w:val="sq-AL"/>
        </w:rPr>
        <w:t>Komisioneri për të Drejtën e Informimit dhe Mbrojtjen e të Dhënave Personale, me fondet buxhet</w:t>
      </w:r>
      <w:r w:rsidR="00593D26">
        <w:rPr>
          <w:rFonts w:ascii="Times New Roman" w:eastAsia="Calibri" w:hAnsi="Times New Roman" w:cs="Times New Roman"/>
          <w:color w:val="000000"/>
          <w:sz w:val="24"/>
          <w:szCs w:val="24"/>
          <w:lang w:val="sq-AL"/>
        </w:rPr>
        <w:t>ore të miratuara, për vitin 202</w:t>
      </w:r>
      <w:r w:rsidR="006F20FA">
        <w:rPr>
          <w:rFonts w:ascii="Times New Roman" w:eastAsia="Calibri" w:hAnsi="Times New Roman" w:cs="Times New Roman"/>
          <w:color w:val="000000"/>
          <w:sz w:val="24"/>
          <w:szCs w:val="24"/>
          <w:lang w:val="sq-AL"/>
        </w:rPr>
        <w:t>4</w:t>
      </w:r>
      <w:r w:rsidRPr="00112BE1">
        <w:rPr>
          <w:rFonts w:ascii="Times New Roman" w:eastAsia="Calibri" w:hAnsi="Times New Roman" w:cs="Times New Roman"/>
          <w:color w:val="000000"/>
          <w:sz w:val="24"/>
          <w:szCs w:val="24"/>
          <w:lang w:val="sq-AL"/>
        </w:rPr>
        <w:t xml:space="preserve">, ka hartuar, programuar dhe zhvilluar politikat për përmbushjen me cilësi të lartë dhe në kohë të detyrimeve, në funksion të garantimit të të drejtave dhe lirive themelore të njeriut, në veçanti, të drejtën për informim dhe të drejtën e ruajtjes së jetës private, i njohjes së publikut me informacionin publik, si dhe përpunimin e ligjshëm të të dhënave personale. </w:t>
      </w:r>
    </w:p>
    <w:p w14:paraId="3135397F" w14:textId="356C885F" w:rsidR="00A57102" w:rsidRPr="00112BE1" w:rsidRDefault="00A57102" w:rsidP="00A57102">
      <w:pPr>
        <w:jc w:val="both"/>
        <w:rPr>
          <w:rFonts w:ascii="Times New Roman" w:eastAsia="Calibri" w:hAnsi="Times New Roman" w:cs="Times New Roman"/>
          <w:sz w:val="24"/>
          <w:szCs w:val="24"/>
          <w:lang w:val="sq-AL"/>
        </w:rPr>
      </w:pPr>
      <w:proofErr w:type="spellStart"/>
      <w:r w:rsidRPr="00112BE1">
        <w:rPr>
          <w:rFonts w:ascii="Times New Roman" w:eastAsia="Calibri" w:hAnsi="Times New Roman" w:cs="Times New Roman"/>
          <w:color w:val="000000"/>
          <w:sz w:val="24"/>
          <w:szCs w:val="24"/>
        </w:rPr>
        <w:t>Programi</w:t>
      </w:r>
      <w:proofErr w:type="spellEnd"/>
      <w:r w:rsidRPr="00112BE1">
        <w:rPr>
          <w:rFonts w:ascii="Times New Roman" w:eastAsia="Calibri" w:hAnsi="Times New Roman" w:cs="Times New Roman"/>
          <w:color w:val="000000"/>
          <w:sz w:val="24"/>
          <w:szCs w:val="24"/>
        </w:rPr>
        <w:t xml:space="preserve"> </w:t>
      </w:r>
      <w:proofErr w:type="spellStart"/>
      <w:r w:rsidRPr="00112BE1">
        <w:rPr>
          <w:rFonts w:ascii="Times New Roman" w:eastAsia="Calibri" w:hAnsi="Times New Roman" w:cs="Times New Roman"/>
          <w:color w:val="000000"/>
          <w:sz w:val="24"/>
          <w:szCs w:val="24"/>
        </w:rPr>
        <w:t>për</w:t>
      </w:r>
      <w:proofErr w:type="spellEnd"/>
      <w:r w:rsidRPr="00112BE1">
        <w:rPr>
          <w:rFonts w:ascii="Times New Roman" w:eastAsia="Calibri" w:hAnsi="Times New Roman" w:cs="Times New Roman"/>
          <w:color w:val="000000"/>
          <w:sz w:val="24"/>
          <w:szCs w:val="24"/>
        </w:rPr>
        <w:t xml:space="preserve"> </w:t>
      </w:r>
      <w:proofErr w:type="spellStart"/>
      <w:r w:rsidRPr="00112BE1">
        <w:rPr>
          <w:rFonts w:ascii="Times New Roman" w:eastAsia="Calibri" w:hAnsi="Times New Roman" w:cs="Times New Roman"/>
          <w:color w:val="000000"/>
          <w:sz w:val="24"/>
          <w:szCs w:val="24"/>
        </w:rPr>
        <w:t>të</w:t>
      </w:r>
      <w:proofErr w:type="spellEnd"/>
      <w:r w:rsidRPr="00112BE1">
        <w:rPr>
          <w:rFonts w:ascii="Times New Roman" w:eastAsia="Calibri" w:hAnsi="Times New Roman" w:cs="Times New Roman"/>
          <w:color w:val="000000"/>
          <w:sz w:val="24"/>
          <w:szCs w:val="24"/>
        </w:rPr>
        <w:t xml:space="preserve"> </w:t>
      </w:r>
      <w:proofErr w:type="spellStart"/>
      <w:r w:rsidRPr="00112BE1">
        <w:rPr>
          <w:rFonts w:ascii="Times New Roman" w:eastAsia="Calibri" w:hAnsi="Times New Roman" w:cs="Times New Roman"/>
          <w:color w:val="000000"/>
          <w:sz w:val="24"/>
          <w:szCs w:val="24"/>
        </w:rPr>
        <w:t>cilin</w:t>
      </w:r>
      <w:proofErr w:type="spellEnd"/>
      <w:r w:rsidRPr="00112BE1">
        <w:rPr>
          <w:rFonts w:ascii="Times New Roman" w:eastAsia="Calibri" w:hAnsi="Times New Roman" w:cs="Times New Roman"/>
          <w:color w:val="000000"/>
          <w:sz w:val="24"/>
          <w:szCs w:val="24"/>
        </w:rPr>
        <w:t xml:space="preserve"> </w:t>
      </w:r>
      <w:proofErr w:type="spellStart"/>
      <w:r w:rsidRPr="00112BE1">
        <w:rPr>
          <w:rFonts w:ascii="Times New Roman" w:eastAsia="Calibri" w:hAnsi="Times New Roman" w:cs="Times New Roman"/>
          <w:color w:val="000000"/>
          <w:sz w:val="24"/>
          <w:szCs w:val="24"/>
        </w:rPr>
        <w:t>ky</w:t>
      </w:r>
      <w:proofErr w:type="spellEnd"/>
      <w:r w:rsidRPr="00112BE1">
        <w:rPr>
          <w:rFonts w:ascii="Times New Roman" w:eastAsia="Calibri" w:hAnsi="Times New Roman" w:cs="Times New Roman"/>
          <w:color w:val="000000"/>
          <w:sz w:val="24"/>
          <w:szCs w:val="24"/>
        </w:rPr>
        <w:t xml:space="preserve"> </w:t>
      </w:r>
      <w:proofErr w:type="spellStart"/>
      <w:r w:rsidRPr="00112BE1">
        <w:rPr>
          <w:rFonts w:ascii="Times New Roman" w:eastAsia="Calibri" w:hAnsi="Times New Roman" w:cs="Times New Roman"/>
          <w:color w:val="000000"/>
          <w:sz w:val="24"/>
          <w:szCs w:val="24"/>
        </w:rPr>
        <w:t>institucion</w:t>
      </w:r>
      <w:proofErr w:type="spellEnd"/>
      <w:r w:rsidRPr="00112BE1">
        <w:rPr>
          <w:rFonts w:ascii="Times New Roman" w:eastAsia="Calibri" w:hAnsi="Times New Roman" w:cs="Times New Roman"/>
          <w:color w:val="000000"/>
          <w:sz w:val="24"/>
          <w:szCs w:val="24"/>
        </w:rPr>
        <w:t xml:space="preserve"> </w:t>
      </w:r>
      <w:proofErr w:type="spellStart"/>
      <w:r w:rsidRPr="00112BE1">
        <w:rPr>
          <w:rFonts w:ascii="Times New Roman" w:eastAsia="Calibri" w:hAnsi="Times New Roman" w:cs="Times New Roman"/>
          <w:color w:val="000000"/>
          <w:sz w:val="24"/>
          <w:szCs w:val="24"/>
        </w:rPr>
        <w:t>a</w:t>
      </w:r>
      <w:r w:rsidR="00B44180" w:rsidRPr="00112BE1">
        <w:rPr>
          <w:rFonts w:ascii="Times New Roman" w:eastAsia="Calibri" w:hAnsi="Times New Roman" w:cs="Times New Roman"/>
          <w:color w:val="000000"/>
          <w:sz w:val="24"/>
          <w:szCs w:val="24"/>
        </w:rPr>
        <w:t>dministron</w:t>
      </w:r>
      <w:proofErr w:type="spellEnd"/>
      <w:r w:rsidR="00B44180" w:rsidRPr="00112BE1">
        <w:rPr>
          <w:rFonts w:ascii="Times New Roman" w:eastAsia="Calibri" w:hAnsi="Times New Roman" w:cs="Times New Roman"/>
          <w:color w:val="000000"/>
          <w:sz w:val="24"/>
          <w:szCs w:val="24"/>
        </w:rPr>
        <w:t xml:space="preserve"> </w:t>
      </w:r>
      <w:proofErr w:type="spellStart"/>
      <w:r w:rsidR="00B44180" w:rsidRPr="00112BE1">
        <w:rPr>
          <w:rFonts w:ascii="Times New Roman" w:eastAsia="Calibri" w:hAnsi="Times New Roman" w:cs="Times New Roman"/>
          <w:color w:val="000000"/>
          <w:sz w:val="24"/>
          <w:szCs w:val="24"/>
        </w:rPr>
        <w:t>fondet</w:t>
      </w:r>
      <w:proofErr w:type="spellEnd"/>
      <w:r w:rsidR="00B44180" w:rsidRPr="00112BE1">
        <w:rPr>
          <w:rFonts w:ascii="Times New Roman" w:eastAsia="Calibri" w:hAnsi="Times New Roman" w:cs="Times New Roman"/>
          <w:color w:val="000000"/>
          <w:sz w:val="24"/>
          <w:szCs w:val="24"/>
        </w:rPr>
        <w:t xml:space="preserve"> </w:t>
      </w:r>
      <w:proofErr w:type="spellStart"/>
      <w:r w:rsidR="00B44180" w:rsidRPr="00112BE1">
        <w:rPr>
          <w:rFonts w:ascii="Times New Roman" w:eastAsia="Calibri" w:hAnsi="Times New Roman" w:cs="Times New Roman"/>
          <w:color w:val="000000"/>
          <w:sz w:val="24"/>
          <w:szCs w:val="24"/>
        </w:rPr>
        <w:t>për</w:t>
      </w:r>
      <w:proofErr w:type="spellEnd"/>
      <w:r w:rsidR="00B44180" w:rsidRPr="00112BE1">
        <w:rPr>
          <w:rFonts w:ascii="Times New Roman" w:eastAsia="Calibri" w:hAnsi="Times New Roman" w:cs="Times New Roman"/>
          <w:color w:val="000000"/>
          <w:sz w:val="24"/>
          <w:szCs w:val="24"/>
        </w:rPr>
        <w:t xml:space="preserve"> </w:t>
      </w:r>
      <w:proofErr w:type="spellStart"/>
      <w:r w:rsidR="00B44180" w:rsidRPr="00112BE1">
        <w:rPr>
          <w:rFonts w:ascii="Times New Roman" w:eastAsia="Calibri" w:hAnsi="Times New Roman" w:cs="Times New Roman"/>
          <w:color w:val="000000"/>
          <w:sz w:val="24"/>
          <w:szCs w:val="24"/>
        </w:rPr>
        <w:t>vitin</w:t>
      </w:r>
      <w:proofErr w:type="spellEnd"/>
      <w:r w:rsidR="00B44180" w:rsidRPr="00112BE1">
        <w:rPr>
          <w:rFonts w:ascii="Times New Roman" w:eastAsia="Calibri" w:hAnsi="Times New Roman" w:cs="Times New Roman"/>
          <w:color w:val="000000"/>
          <w:sz w:val="24"/>
          <w:szCs w:val="24"/>
        </w:rPr>
        <w:t xml:space="preserve"> 202</w:t>
      </w:r>
      <w:r w:rsidR="006F20FA">
        <w:rPr>
          <w:rFonts w:ascii="Times New Roman" w:eastAsia="Calibri" w:hAnsi="Times New Roman" w:cs="Times New Roman"/>
          <w:color w:val="000000"/>
          <w:sz w:val="24"/>
          <w:szCs w:val="24"/>
        </w:rPr>
        <w:t>4</w:t>
      </w:r>
      <w:r w:rsidRPr="00112BE1">
        <w:rPr>
          <w:rFonts w:ascii="Times New Roman" w:eastAsia="Calibri" w:hAnsi="Times New Roman" w:cs="Times New Roman"/>
          <w:color w:val="000000"/>
          <w:sz w:val="24"/>
          <w:szCs w:val="24"/>
        </w:rPr>
        <w:t xml:space="preserve"> </w:t>
      </w:r>
      <w:proofErr w:type="spellStart"/>
      <w:r w:rsidRPr="00112BE1">
        <w:rPr>
          <w:rFonts w:ascii="Times New Roman" w:eastAsia="Calibri" w:hAnsi="Times New Roman" w:cs="Times New Roman"/>
          <w:color w:val="000000"/>
          <w:sz w:val="24"/>
          <w:szCs w:val="24"/>
        </w:rPr>
        <w:t>është</w:t>
      </w:r>
      <w:proofErr w:type="spellEnd"/>
      <w:r w:rsidRPr="00112BE1">
        <w:rPr>
          <w:rFonts w:ascii="Times New Roman" w:eastAsia="Calibri" w:hAnsi="Times New Roman" w:cs="Times New Roman"/>
          <w:color w:val="000000"/>
          <w:sz w:val="24"/>
          <w:szCs w:val="24"/>
        </w:rPr>
        <w:t>:</w:t>
      </w:r>
    </w:p>
    <w:p w14:paraId="61EB93FA" w14:textId="4B6CFA42" w:rsidR="00A57102" w:rsidRDefault="00A57102" w:rsidP="00413B9F">
      <w:pPr>
        <w:pStyle w:val="ListParagraph"/>
        <w:widowControl w:val="0"/>
        <w:numPr>
          <w:ilvl w:val="0"/>
          <w:numId w:val="10"/>
        </w:numPr>
        <w:spacing w:after="0" w:line="240" w:lineRule="auto"/>
        <w:jc w:val="both"/>
        <w:rPr>
          <w:rFonts w:ascii="Times New Roman" w:eastAsia="Calibri" w:hAnsi="Times New Roman" w:cs="Times New Roman"/>
          <w:sz w:val="24"/>
          <w:szCs w:val="24"/>
        </w:rPr>
      </w:pPr>
      <w:proofErr w:type="spellStart"/>
      <w:r w:rsidRPr="00413B9F">
        <w:rPr>
          <w:rFonts w:ascii="Times New Roman" w:eastAsia="Calibri" w:hAnsi="Times New Roman" w:cs="Times New Roman"/>
          <w:sz w:val="24"/>
          <w:szCs w:val="24"/>
        </w:rPr>
        <w:t>Programi</w:t>
      </w:r>
      <w:proofErr w:type="spellEnd"/>
      <w:r w:rsidRPr="00413B9F">
        <w:rPr>
          <w:rFonts w:ascii="Times New Roman" w:eastAsia="Calibri" w:hAnsi="Times New Roman" w:cs="Times New Roman"/>
          <w:sz w:val="24"/>
          <w:szCs w:val="24"/>
        </w:rPr>
        <w:t xml:space="preserve"> “</w:t>
      </w:r>
      <w:proofErr w:type="spellStart"/>
      <w:r w:rsidRPr="00413B9F">
        <w:rPr>
          <w:rFonts w:ascii="Times New Roman" w:eastAsia="Calibri" w:hAnsi="Times New Roman" w:cs="Times New Roman"/>
          <w:sz w:val="24"/>
          <w:szCs w:val="24"/>
        </w:rPr>
        <w:t>Planifikim</w:t>
      </w:r>
      <w:proofErr w:type="spellEnd"/>
      <w:r w:rsidRPr="00413B9F">
        <w:rPr>
          <w:rFonts w:ascii="Times New Roman" w:eastAsia="Calibri" w:hAnsi="Times New Roman" w:cs="Times New Roman"/>
          <w:sz w:val="24"/>
          <w:szCs w:val="24"/>
        </w:rPr>
        <w:t xml:space="preserve"> </w:t>
      </w:r>
      <w:proofErr w:type="spellStart"/>
      <w:r w:rsidRPr="00413B9F">
        <w:rPr>
          <w:rFonts w:ascii="Times New Roman" w:eastAsia="Calibri" w:hAnsi="Times New Roman" w:cs="Times New Roman"/>
          <w:sz w:val="24"/>
          <w:szCs w:val="24"/>
        </w:rPr>
        <w:t>Menaxhim</w:t>
      </w:r>
      <w:proofErr w:type="spellEnd"/>
      <w:r w:rsidRPr="00413B9F">
        <w:rPr>
          <w:rFonts w:ascii="Times New Roman" w:eastAsia="Calibri" w:hAnsi="Times New Roman" w:cs="Times New Roman"/>
          <w:sz w:val="24"/>
          <w:szCs w:val="24"/>
        </w:rPr>
        <w:t xml:space="preserve"> </w:t>
      </w:r>
      <w:proofErr w:type="spellStart"/>
      <w:r w:rsidRPr="00413B9F">
        <w:rPr>
          <w:rFonts w:ascii="Times New Roman" w:eastAsia="Calibri" w:hAnsi="Times New Roman" w:cs="Times New Roman"/>
          <w:sz w:val="24"/>
          <w:szCs w:val="24"/>
        </w:rPr>
        <w:t>Administrim</w:t>
      </w:r>
      <w:proofErr w:type="spellEnd"/>
      <w:r w:rsidRPr="00413B9F">
        <w:rPr>
          <w:rFonts w:ascii="Times New Roman" w:eastAsia="Calibri" w:hAnsi="Times New Roman" w:cs="Times New Roman"/>
          <w:sz w:val="24"/>
          <w:szCs w:val="24"/>
        </w:rPr>
        <w:t>”</w:t>
      </w:r>
    </w:p>
    <w:p w14:paraId="3B8C7C1D" w14:textId="77777777" w:rsidR="00A659A0" w:rsidRDefault="00A659A0" w:rsidP="00A659A0">
      <w:pPr>
        <w:widowControl w:val="0"/>
        <w:spacing w:after="0" w:line="240" w:lineRule="auto"/>
        <w:jc w:val="both"/>
        <w:rPr>
          <w:rFonts w:ascii="Times New Roman" w:eastAsia="Calibri" w:hAnsi="Times New Roman" w:cs="Times New Roman"/>
          <w:sz w:val="24"/>
          <w:szCs w:val="24"/>
        </w:rPr>
      </w:pPr>
    </w:p>
    <w:p w14:paraId="337D2524" w14:textId="5EBEE8D1" w:rsidR="00A659A0" w:rsidRPr="00A659A0" w:rsidRDefault="00A659A0" w:rsidP="00A659A0">
      <w:pPr>
        <w:pStyle w:val="ListParagraph"/>
        <w:ind w:left="0" w:hanging="90"/>
        <w:jc w:val="both"/>
        <w:rPr>
          <w:rFonts w:ascii="Times New Roman" w:hAnsi="Times New Roman" w:cs="Times New Roman"/>
          <w:sz w:val="24"/>
          <w:szCs w:val="24"/>
          <w:lang w:val="sq-AL"/>
        </w:rPr>
      </w:pPr>
      <w:r>
        <w:rPr>
          <w:rFonts w:ascii="Times New Roman" w:hAnsi="Times New Roman" w:cs="Times New Roman"/>
          <w:sz w:val="24"/>
          <w:szCs w:val="24"/>
          <w:lang w:val="sq-AL"/>
        </w:rPr>
        <w:t>Q</w:t>
      </w:r>
      <w:r w:rsidR="00AF7C75">
        <w:rPr>
          <w:rFonts w:ascii="Times New Roman" w:hAnsi="Times New Roman" w:cs="Times New Roman"/>
          <w:sz w:val="24"/>
          <w:szCs w:val="24"/>
          <w:lang w:val="sq-AL"/>
        </w:rPr>
        <w:t>ë</w:t>
      </w:r>
      <w:r>
        <w:rPr>
          <w:rFonts w:ascii="Times New Roman" w:hAnsi="Times New Roman" w:cs="Times New Roman"/>
          <w:sz w:val="24"/>
          <w:szCs w:val="24"/>
          <w:lang w:val="sq-AL"/>
        </w:rPr>
        <w:t>llimi</w:t>
      </w:r>
      <w:r w:rsidRPr="00A659A0">
        <w:rPr>
          <w:rFonts w:ascii="Times New Roman" w:hAnsi="Times New Roman" w:cs="Times New Roman"/>
          <w:sz w:val="24"/>
          <w:szCs w:val="24"/>
          <w:lang w:val="sq-AL"/>
        </w:rPr>
        <w:t xml:space="preserve"> i politikë</w:t>
      </w:r>
      <w:r>
        <w:rPr>
          <w:rFonts w:ascii="Times New Roman" w:hAnsi="Times New Roman" w:cs="Times New Roman"/>
          <w:sz w:val="24"/>
          <w:szCs w:val="24"/>
          <w:lang w:val="sq-AL"/>
        </w:rPr>
        <w:t>s</w:t>
      </w:r>
      <w:r w:rsidRPr="00A659A0">
        <w:rPr>
          <w:rFonts w:ascii="Times New Roman" w:hAnsi="Times New Roman" w:cs="Times New Roman"/>
          <w:sz w:val="24"/>
          <w:szCs w:val="24"/>
          <w:lang w:val="sq-AL"/>
        </w:rPr>
        <w:t xml:space="preserve"> së programit është </w:t>
      </w:r>
      <w:r>
        <w:rPr>
          <w:rFonts w:ascii="Times New Roman" w:hAnsi="Times New Roman" w:cs="Times New Roman"/>
          <w:sz w:val="24"/>
          <w:szCs w:val="24"/>
          <w:lang w:val="sq-AL"/>
        </w:rPr>
        <w:t>fuqizimi i funksionit mbikqyr</w:t>
      </w:r>
      <w:r w:rsidR="00AF7C75">
        <w:rPr>
          <w:rFonts w:ascii="Times New Roman" w:hAnsi="Times New Roman" w:cs="Times New Roman"/>
          <w:sz w:val="24"/>
          <w:szCs w:val="24"/>
          <w:lang w:val="sq-AL"/>
        </w:rPr>
        <w:t>ë</w:t>
      </w:r>
      <w:r>
        <w:rPr>
          <w:rFonts w:ascii="Times New Roman" w:hAnsi="Times New Roman" w:cs="Times New Roman"/>
          <w:sz w:val="24"/>
          <w:szCs w:val="24"/>
          <w:lang w:val="sq-AL"/>
        </w:rPr>
        <w:t>s/monitorues n</w:t>
      </w:r>
      <w:r w:rsidR="00AF7C75">
        <w:rPr>
          <w:rFonts w:ascii="Times New Roman" w:hAnsi="Times New Roman" w:cs="Times New Roman"/>
          <w:sz w:val="24"/>
          <w:szCs w:val="24"/>
          <w:lang w:val="sq-AL"/>
        </w:rPr>
        <w:t>ë</w:t>
      </w:r>
      <w:r>
        <w:rPr>
          <w:rFonts w:ascii="Times New Roman" w:hAnsi="Times New Roman" w:cs="Times New Roman"/>
          <w:sz w:val="24"/>
          <w:szCs w:val="24"/>
          <w:lang w:val="sq-AL"/>
        </w:rPr>
        <w:t xml:space="preserve"> funksion t</w:t>
      </w:r>
      <w:r w:rsidR="00AF7C75">
        <w:rPr>
          <w:rFonts w:ascii="Times New Roman" w:hAnsi="Times New Roman" w:cs="Times New Roman"/>
          <w:sz w:val="24"/>
          <w:szCs w:val="24"/>
          <w:lang w:val="sq-AL"/>
        </w:rPr>
        <w:t>ë</w:t>
      </w:r>
      <w:r>
        <w:rPr>
          <w:rFonts w:ascii="Times New Roman" w:hAnsi="Times New Roman" w:cs="Times New Roman"/>
          <w:sz w:val="24"/>
          <w:szCs w:val="24"/>
          <w:lang w:val="sq-AL"/>
        </w:rPr>
        <w:t xml:space="preserve"> zbtatimit t</w:t>
      </w:r>
      <w:r w:rsidR="00AF7C75">
        <w:rPr>
          <w:rFonts w:ascii="Times New Roman" w:hAnsi="Times New Roman" w:cs="Times New Roman"/>
          <w:sz w:val="24"/>
          <w:szCs w:val="24"/>
          <w:lang w:val="sq-AL"/>
        </w:rPr>
        <w:t>ë</w:t>
      </w:r>
      <w:r>
        <w:rPr>
          <w:rFonts w:ascii="Times New Roman" w:hAnsi="Times New Roman" w:cs="Times New Roman"/>
          <w:sz w:val="24"/>
          <w:szCs w:val="24"/>
          <w:lang w:val="sq-AL"/>
        </w:rPr>
        <w:t xml:space="preserve"> kuadrit ligjir n</w:t>
      </w:r>
      <w:r w:rsidR="00AF7C75">
        <w:rPr>
          <w:rFonts w:ascii="Times New Roman" w:hAnsi="Times New Roman" w:cs="Times New Roman"/>
          <w:sz w:val="24"/>
          <w:szCs w:val="24"/>
          <w:lang w:val="sq-AL"/>
        </w:rPr>
        <w:t>ë</w:t>
      </w:r>
      <w:r>
        <w:rPr>
          <w:rFonts w:ascii="Times New Roman" w:hAnsi="Times New Roman" w:cs="Times New Roman"/>
          <w:sz w:val="24"/>
          <w:szCs w:val="24"/>
          <w:lang w:val="sq-AL"/>
        </w:rPr>
        <w:t xml:space="preserve"> fuqi, p</w:t>
      </w:r>
      <w:r w:rsidR="00AF7C75">
        <w:rPr>
          <w:rFonts w:ascii="Times New Roman" w:hAnsi="Times New Roman" w:cs="Times New Roman"/>
          <w:sz w:val="24"/>
          <w:szCs w:val="24"/>
          <w:lang w:val="sq-AL"/>
        </w:rPr>
        <w:t>ë</w:t>
      </w:r>
      <w:r>
        <w:rPr>
          <w:rFonts w:ascii="Times New Roman" w:hAnsi="Times New Roman" w:cs="Times New Roman"/>
          <w:sz w:val="24"/>
          <w:szCs w:val="24"/>
          <w:lang w:val="sq-AL"/>
        </w:rPr>
        <w:t>r garantimin e mbrojtjes s</w:t>
      </w:r>
      <w:r w:rsidR="00AF7C75">
        <w:rPr>
          <w:rFonts w:ascii="Times New Roman" w:hAnsi="Times New Roman" w:cs="Times New Roman"/>
          <w:sz w:val="24"/>
          <w:szCs w:val="24"/>
          <w:lang w:val="sq-AL"/>
        </w:rPr>
        <w:t>ë</w:t>
      </w:r>
      <w:r>
        <w:rPr>
          <w:rFonts w:ascii="Times New Roman" w:hAnsi="Times New Roman" w:cs="Times New Roman"/>
          <w:sz w:val="24"/>
          <w:szCs w:val="24"/>
          <w:lang w:val="sq-AL"/>
        </w:rPr>
        <w:t xml:space="preserve"> t</w:t>
      </w:r>
      <w:r w:rsidR="00AF7C75">
        <w:rPr>
          <w:rFonts w:ascii="Times New Roman" w:hAnsi="Times New Roman" w:cs="Times New Roman"/>
          <w:sz w:val="24"/>
          <w:szCs w:val="24"/>
          <w:lang w:val="sq-AL"/>
        </w:rPr>
        <w:t>ë</w:t>
      </w:r>
      <w:r>
        <w:rPr>
          <w:rFonts w:ascii="Times New Roman" w:hAnsi="Times New Roman" w:cs="Times New Roman"/>
          <w:sz w:val="24"/>
          <w:szCs w:val="24"/>
          <w:lang w:val="sq-AL"/>
        </w:rPr>
        <w:t xml:space="preserve"> dhenave personale dhe ruajtjen e privat</w:t>
      </w:r>
      <w:r w:rsidR="00AF7C75">
        <w:rPr>
          <w:rFonts w:ascii="Times New Roman" w:hAnsi="Times New Roman" w:cs="Times New Roman"/>
          <w:sz w:val="24"/>
          <w:szCs w:val="24"/>
          <w:lang w:val="sq-AL"/>
        </w:rPr>
        <w:t>ë</w:t>
      </w:r>
      <w:r>
        <w:rPr>
          <w:rFonts w:ascii="Times New Roman" w:hAnsi="Times New Roman" w:cs="Times New Roman"/>
          <w:sz w:val="24"/>
          <w:szCs w:val="24"/>
          <w:lang w:val="sq-AL"/>
        </w:rPr>
        <w:t>sis</w:t>
      </w:r>
      <w:r w:rsidR="00AF7C75">
        <w:rPr>
          <w:rFonts w:ascii="Times New Roman" w:hAnsi="Times New Roman" w:cs="Times New Roman"/>
          <w:sz w:val="24"/>
          <w:szCs w:val="24"/>
          <w:lang w:val="sq-AL"/>
        </w:rPr>
        <w:t>ë</w:t>
      </w:r>
      <w:r>
        <w:rPr>
          <w:rFonts w:ascii="Times New Roman" w:hAnsi="Times New Roman" w:cs="Times New Roman"/>
          <w:sz w:val="24"/>
          <w:szCs w:val="24"/>
          <w:lang w:val="sq-AL"/>
        </w:rPr>
        <w:t>, n</w:t>
      </w:r>
      <w:r w:rsidR="00AF7C75">
        <w:rPr>
          <w:rFonts w:ascii="Times New Roman" w:hAnsi="Times New Roman" w:cs="Times New Roman"/>
          <w:sz w:val="24"/>
          <w:szCs w:val="24"/>
          <w:lang w:val="sq-AL"/>
        </w:rPr>
        <w:t>ë</w:t>
      </w:r>
      <w:r>
        <w:rPr>
          <w:rFonts w:ascii="Times New Roman" w:hAnsi="Times New Roman" w:cs="Times New Roman"/>
          <w:sz w:val="24"/>
          <w:szCs w:val="24"/>
          <w:lang w:val="sq-AL"/>
        </w:rPr>
        <w:t xml:space="preserve"> balanc</w:t>
      </w:r>
      <w:r w:rsidR="00AF7C75">
        <w:rPr>
          <w:rFonts w:ascii="Times New Roman" w:hAnsi="Times New Roman" w:cs="Times New Roman"/>
          <w:sz w:val="24"/>
          <w:szCs w:val="24"/>
          <w:lang w:val="sq-AL"/>
        </w:rPr>
        <w:t>ë</w:t>
      </w:r>
      <w:r>
        <w:rPr>
          <w:rFonts w:ascii="Times New Roman" w:hAnsi="Times New Roman" w:cs="Times New Roman"/>
          <w:sz w:val="24"/>
          <w:szCs w:val="24"/>
          <w:lang w:val="sq-AL"/>
        </w:rPr>
        <w:t xml:space="preserve"> me t</w:t>
      </w:r>
      <w:r w:rsidR="00AF7C75">
        <w:rPr>
          <w:rFonts w:ascii="Times New Roman" w:hAnsi="Times New Roman" w:cs="Times New Roman"/>
          <w:sz w:val="24"/>
          <w:szCs w:val="24"/>
          <w:lang w:val="sq-AL"/>
        </w:rPr>
        <w:t>ë</w:t>
      </w:r>
      <w:r>
        <w:rPr>
          <w:rFonts w:ascii="Times New Roman" w:hAnsi="Times New Roman" w:cs="Times New Roman"/>
          <w:sz w:val="24"/>
          <w:szCs w:val="24"/>
          <w:lang w:val="sq-AL"/>
        </w:rPr>
        <w:t xml:space="preserve"> drejt</w:t>
      </w:r>
      <w:r w:rsidR="00AF7C75">
        <w:rPr>
          <w:rFonts w:ascii="Times New Roman" w:hAnsi="Times New Roman" w:cs="Times New Roman"/>
          <w:sz w:val="24"/>
          <w:szCs w:val="24"/>
          <w:lang w:val="sq-AL"/>
        </w:rPr>
        <w:t>ë</w:t>
      </w:r>
      <w:r>
        <w:rPr>
          <w:rFonts w:ascii="Times New Roman" w:hAnsi="Times New Roman" w:cs="Times New Roman"/>
          <w:sz w:val="24"/>
          <w:szCs w:val="24"/>
          <w:lang w:val="sq-AL"/>
        </w:rPr>
        <w:t>n e informimit, duke garantuar qasje n</w:t>
      </w:r>
      <w:r w:rsidR="00AF7C75">
        <w:rPr>
          <w:rFonts w:ascii="Times New Roman" w:hAnsi="Times New Roman" w:cs="Times New Roman"/>
          <w:sz w:val="24"/>
          <w:szCs w:val="24"/>
          <w:lang w:val="sq-AL"/>
        </w:rPr>
        <w:t>ë</w:t>
      </w:r>
      <w:r>
        <w:rPr>
          <w:rFonts w:ascii="Times New Roman" w:hAnsi="Times New Roman" w:cs="Times New Roman"/>
          <w:sz w:val="24"/>
          <w:szCs w:val="24"/>
          <w:lang w:val="sq-AL"/>
        </w:rPr>
        <w:t xml:space="preserve"> informacion, transparenc</w:t>
      </w:r>
      <w:r w:rsidR="00AF7C75">
        <w:rPr>
          <w:rFonts w:ascii="Times New Roman" w:hAnsi="Times New Roman" w:cs="Times New Roman"/>
          <w:sz w:val="24"/>
          <w:szCs w:val="24"/>
          <w:lang w:val="sq-AL"/>
        </w:rPr>
        <w:t>ë</w:t>
      </w:r>
      <w:r>
        <w:rPr>
          <w:rFonts w:ascii="Times New Roman" w:hAnsi="Times New Roman" w:cs="Times New Roman"/>
          <w:sz w:val="24"/>
          <w:szCs w:val="24"/>
          <w:lang w:val="sq-AL"/>
        </w:rPr>
        <w:t xml:space="preserve"> dhe llogaridh</w:t>
      </w:r>
      <w:r w:rsidR="00AF7C75">
        <w:rPr>
          <w:rFonts w:ascii="Times New Roman" w:hAnsi="Times New Roman" w:cs="Times New Roman"/>
          <w:sz w:val="24"/>
          <w:szCs w:val="24"/>
          <w:lang w:val="sq-AL"/>
        </w:rPr>
        <w:t>ë</w:t>
      </w:r>
      <w:r>
        <w:rPr>
          <w:rFonts w:ascii="Times New Roman" w:hAnsi="Times New Roman" w:cs="Times New Roman"/>
          <w:sz w:val="24"/>
          <w:szCs w:val="24"/>
          <w:lang w:val="sq-AL"/>
        </w:rPr>
        <w:t>nie maksimale.</w:t>
      </w:r>
    </w:p>
    <w:p w14:paraId="136F3259" w14:textId="77777777" w:rsidR="00A659A0" w:rsidRDefault="00A659A0" w:rsidP="00A659A0">
      <w:pPr>
        <w:widowControl w:val="0"/>
        <w:spacing w:after="0" w:line="240" w:lineRule="auto"/>
        <w:jc w:val="both"/>
        <w:rPr>
          <w:rFonts w:ascii="Times New Roman" w:hAnsi="Times New Roman"/>
          <w:sz w:val="24"/>
          <w:szCs w:val="24"/>
        </w:rPr>
      </w:pPr>
      <w:proofErr w:type="spellStart"/>
      <w:r w:rsidRPr="00B67AC9">
        <w:rPr>
          <w:rFonts w:ascii="Times New Roman" w:hAnsi="Times New Roman"/>
          <w:sz w:val="24"/>
          <w:szCs w:val="24"/>
        </w:rPr>
        <w:t>Për</w:t>
      </w:r>
      <w:proofErr w:type="spellEnd"/>
      <w:r w:rsidRPr="00B67AC9">
        <w:rPr>
          <w:rFonts w:ascii="Times New Roman" w:hAnsi="Times New Roman"/>
          <w:sz w:val="24"/>
          <w:szCs w:val="24"/>
        </w:rPr>
        <w:t xml:space="preserve"> </w:t>
      </w:r>
      <w:proofErr w:type="spellStart"/>
      <w:r w:rsidRPr="00B67AC9">
        <w:rPr>
          <w:rFonts w:ascii="Times New Roman" w:hAnsi="Times New Roman"/>
          <w:sz w:val="24"/>
          <w:szCs w:val="24"/>
        </w:rPr>
        <w:t>realizimin</w:t>
      </w:r>
      <w:proofErr w:type="spellEnd"/>
      <w:r w:rsidRPr="00B67AC9">
        <w:rPr>
          <w:rFonts w:ascii="Times New Roman" w:hAnsi="Times New Roman"/>
          <w:sz w:val="24"/>
          <w:szCs w:val="24"/>
        </w:rPr>
        <w:t xml:space="preserve"> e </w:t>
      </w:r>
      <w:proofErr w:type="spellStart"/>
      <w:r>
        <w:rPr>
          <w:rFonts w:ascii="Times New Roman" w:hAnsi="Times New Roman"/>
          <w:sz w:val="24"/>
          <w:szCs w:val="24"/>
        </w:rPr>
        <w:t>objektivit</w:t>
      </w:r>
      <w:proofErr w:type="spellEnd"/>
      <w:r>
        <w:rPr>
          <w:rFonts w:ascii="Times New Roman" w:hAnsi="Times New Roman"/>
          <w:sz w:val="24"/>
          <w:szCs w:val="24"/>
        </w:rPr>
        <w:t xml:space="preserve"> </w:t>
      </w:r>
      <w:proofErr w:type="spellStart"/>
      <w:r w:rsidRPr="00B67AC9">
        <w:rPr>
          <w:rFonts w:ascii="Times New Roman" w:hAnsi="Times New Roman"/>
          <w:sz w:val="24"/>
          <w:szCs w:val="24"/>
        </w:rPr>
        <w:t>kanë</w:t>
      </w:r>
      <w:proofErr w:type="spellEnd"/>
      <w:r w:rsidRPr="00B67AC9">
        <w:rPr>
          <w:rFonts w:ascii="Times New Roman" w:hAnsi="Times New Roman"/>
          <w:sz w:val="24"/>
          <w:szCs w:val="24"/>
        </w:rPr>
        <w:t xml:space="preserve"> </w:t>
      </w:r>
      <w:proofErr w:type="spellStart"/>
      <w:r w:rsidRPr="00B67AC9">
        <w:rPr>
          <w:rFonts w:ascii="Times New Roman" w:hAnsi="Times New Roman"/>
          <w:sz w:val="24"/>
          <w:szCs w:val="24"/>
        </w:rPr>
        <w:t>kontribuar</w:t>
      </w:r>
      <w:proofErr w:type="spellEnd"/>
      <w:r w:rsidRPr="00B67AC9">
        <w:rPr>
          <w:rFonts w:ascii="Times New Roman" w:hAnsi="Times New Roman"/>
          <w:sz w:val="24"/>
          <w:szCs w:val="24"/>
        </w:rPr>
        <w:t xml:space="preserve"> </w:t>
      </w:r>
      <w:proofErr w:type="spellStart"/>
      <w:r w:rsidRPr="00B67AC9">
        <w:rPr>
          <w:rFonts w:ascii="Times New Roman" w:hAnsi="Times New Roman"/>
          <w:sz w:val="24"/>
          <w:szCs w:val="24"/>
        </w:rPr>
        <w:t>produktet</w:t>
      </w:r>
      <w:proofErr w:type="spellEnd"/>
      <w:r w:rsidRPr="00B67AC9">
        <w:rPr>
          <w:rFonts w:ascii="Times New Roman" w:hAnsi="Times New Roman"/>
          <w:sz w:val="24"/>
          <w:szCs w:val="24"/>
        </w:rPr>
        <w:t xml:space="preserve"> </w:t>
      </w:r>
      <w:proofErr w:type="spellStart"/>
      <w:r w:rsidRPr="00B67AC9">
        <w:rPr>
          <w:rFonts w:ascii="Times New Roman" w:hAnsi="Times New Roman"/>
          <w:sz w:val="24"/>
          <w:szCs w:val="24"/>
        </w:rPr>
        <w:t>sa</w:t>
      </w:r>
      <w:proofErr w:type="spellEnd"/>
      <w:r w:rsidRPr="00B67AC9">
        <w:rPr>
          <w:rFonts w:ascii="Times New Roman" w:hAnsi="Times New Roman"/>
          <w:sz w:val="24"/>
          <w:szCs w:val="24"/>
        </w:rPr>
        <w:t xml:space="preserve"> </w:t>
      </w:r>
      <w:proofErr w:type="spellStart"/>
      <w:r w:rsidRPr="00B67AC9">
        <w:rPr>
          <w:rFonts w:ascii="Times New Roman" w:hAnsi="Times New Roman"/>
          <w:sz w:val="24"/>
          <w:szCs w:val="24"/>
        </w:rPr>
        <w:t>më</w:t>
      </w:r>
      <w:proofErr w:type="spellEnd"/>
      <w:r w:rsidRPr="00B67AC9">
        <w:rPr>
          <w:rFonts w:ascii="Times New Roman" w:hAnsi="Times New Roman"/>
          <w:sz w:val="24"/>
          <w:szCs w:val="24"/>
        </w:rPr>
        <w:t xml:space="preserve"> </w:t>
      </w:r>
      <w:proofErr w:type="spellStart"/>
      <w:r w:rsidRPr="00B67AC9">
        <w:rPr>
          <w:rFonts w:ascii="Times New Roman" w:hAnsi="Times New Roman"/>
          <w:sz w:val="24"/>
          <w:szCs w:val="24"/>
        </w:rPr>
        <w:t>poshtë</w:t>
      </w:r>
      <w:proofErr w:type="spellEnd"/>
      <w:r w:rsidRPr="00B67AC9">
        <w:rPr>
          <w:rFonts w:ascii="Times New Roman" w:hAnsi="Times New Roman"/>
          <w:sz w:val="24"/>
          <w:szCs w:val="24"/>
        </w:rPr>
        <w:t>:</w:t>
      </w:r>
    </w:p>
    <w:p w14:paraId="2BEB3130" w14:textId="77777777" w:rsidR="00A659A0" w:rsidRDefault="00A659A0" w:rsidP="00A659A0">
      <w:pPr>
        <w:widowControl w:val="0"/>
        <w:spacing w:after="0" w:line="240" w:lineRule="auto"/>
        <w:jc w:val="both"/>
        <w:rPr>
          <w:rFonts w:ascii="Times New Roman" w:hAnsi="Times New Roman"/>
          <w:sz w:val="24"/>
          <w:szCs w:val="24"/>
        </w:rPr>
      </w:pPr>
    </w:p>
    <w:p w14:paraId="2B797419" w14:textId="1BDF2915" w:rsidR="00A659A0" w:rsidRPr="00AF7C75" w:rsidRDefault="00A659A0" w:rsidP="001B3511">
      <w:pPr>
        <w:pStyle w:val="ListParagraph"/>
        <w:widowControl w:val="0"/>
        <w:numPr>
          <w:ilvl w:val="0"/>
          <w:numId w:val="13"/>
        </w:numPr>
        <w:spacing w:after="0" w:line="240" w:lineRule="auto"/>
        <w:jc w:val="both"/>
        <w:rPr>
          <w:rFonts w:ascii="Times New Roman" w:eastAsia="Calibri" w:hAnsi="Times New Roman" w:cs="Times New Roman"/>
          <w:sz w:val="24"/>
          <w:szCs w:val="24"/>
        </w:rPr>
      </w:pPr>
      <w:r w:rsidRPr="00AF7C75">
        <w:rPr>
          <w:rFonts w:ascii="Times New Roman" w:eastAsia="Calibri" w:hAnsi="Times New Roman" w:cs="Times New Roman"/>
          <w:sz w:val="24"/>
          <w:szCs w:val="24"/>
        </w:rPr>
        <w:t xml:space="preserve">1,840 </w:t>
      </w:r>
      <w:proofErr w:type="spellStart"/>
      <w:r w:rsidR="00AF7C75" w:rsidRPr="00AF7C75">
        <w:rPr>
          <w:rFonts w:ascii="Times New Roman" w:eastAsia="Calibri" w:hAnsi="Times New Roman" w:cs="Times New Roman"/>
          <w:sz w:val="24"/>
          <w:szCs w:val="24"/>
        </w:rPr>
        <w:t>Mbikqyrje</w:t>
      </w:r>
      <w:proofErr w:type="spellEnd"/>
      <w:r w:rsidR="00AF7C75" w:rsidRPr="00AF7C75">
        <w:rPr>
          <w:rFonts w:ascii="Times New Roman" w:eastAsia="Calibri" w:hAnsi="Times New Roman" w:cs="Times New Roman"/>
          <w:sz w:val="24"/>
          <w:szCs w:val="24"/>
        </w:rPr>
        <w:t>/</w:t>
      </w:r>
      <w:proofErr w:type="spellStart"/>
      <w:r w:rsidR="00AF7C75" w:rsidRPr="00AF7C75">
        <w:rPr>
          <w:rFonts w:ascii="Times New Roman" w:eastAsia="Calibri" w:hAnsi="Times New Roman" w:cs="Times New Roman"/>
          <w:sz w:val="24"/>
          <w:szCs w:val="24"/>
        </w:rPr>
        <w:t>ankesa</w:t>
      </w:r>
      <w:proofErr w:type="spellEnd"/>
      <w:r w:rsidR="00AF7C75" w:rsidRPr="00AF7C75">
        <w:rPr>
          <w:rFonts w:ascii="Times New Roman" w:eastAsia="Calibri" w:hAnsi="Times New Roman" w:cs="Times New Roman"/>
          <w:sz w:val="24"/>
          <w:szCs w:val="24"/>
        </w:rPr>
        <w:t>/</w:t>
      </w:r>
      <w:proofErr w:type="spellStart"/>
      <w:r w:rsidR="00AF7C75" w:rsidRPr="00AF7C75">
        <w:rPr>
          <w:rFonts w:ascii="Times New Roman" w:eastAsia="Calibri" w:hAnsi="Times New Roman" w:cs="Times New Roman"/>
          <w:sz w:val="24"/>
          <w:szCs w:val="24"/>
        </w:rPr>
        <w:t>inspektime</w:t>
      </w:r>
      <w:proofErr w:type="spellEnd"/>
      <w:r w:rsidR="00AF7C75" w:rsidRPr="00AF7C75">
        <w:rPr>
          <w:rFonts w:ascii="Times New Roman" w:eastAsia="Calibri" w:hAnsi="Times New Roman" w:cs="Times New Roman"/>
          <w:sz w:val="24"/>
          <w:szCs w:val="24"/>
        </w:rPr>
        <w:t xml:space="preserve"> me </w:t>
      </w:r>
      <w:proofErr w:type="spellStart"/>
      <w:r w:rsidR="00AF7C75" w:rsidRPr="00AF7C75">
        <w:rPr>
          <w:rFonts w:ascii="Times New Roman" w:eastAsia="Calibri" w:hAnsi="Times New Roman" w:cs="Times New Roman"/>
          <w:sz w:val="24"/>
          <w:szCs w:val="24"/>
        </w:rPr>
        <w:t>nj</w:t>
      </w:r>
      <w:r w:rsidR="00AF7C75">
        <w:rPr>
          <w:rFonts w:ascii="Times New Roman" w:eastAsia="Calibri" w:hAnsi="Times New Roman" w:cs="Times New Roman"/>
          <w:sz w:val="24"/>
          <w:szCs w:val="24"/>
        </w:rPr>
        <w:t>ë</w:t>
      </w:r>
      <w:proofErr w:type="spellEnd"/>
      <w:r w:rsidR="00AF7C75" w:rsidRPr="00AF7C75">
        <w:rPr>
          <w:rFonts w:ascii="Times New Roman" w:eastAsia="Calibri" w:hAnsi="Times New Roman" w:cs="Times New Roman"/>
          <w:sz w:val="24"/>
          <w:szCs w:val="24"/>
        </w:rPr>
        <w:t xml:space="preserve"> </w:t>
      </w:r>
      <w:proofErr w:type="spellStart"/>
      <w:r w:rsidR="00AF7C75" w:rsidRPr="00AF7C75">
        <w:rPr>
          <w:rFonts w:ascii="Times New Roman" w:eastAsia="Calibri" w:hAnsi="Times New Roman" w:cs="Times New Roman"/>
          <w:sz w:val="24"/>
          <w:szCs w:val="24"/>
        </w:rPr>
        <w:t>kost</w:t>
      </w:r>
      <w:r w:rsidR="00FC63CA">
        <w:rPr>
          <w:rFonts w:ascii="Times New Roman" w:eastAsia="Calibri" w:hAnsi="Times New Roman" w:cs="Times New Roman"/>
          <w:sz w:val="24"/>
          <w:szCs w:val="24"/>
        </w:rPr>
        <w:t>o</w:t>
      </w:r>
      <w:proofErr w:type="spellEnd"/>
      <w:r w:rsidR="00AF7C75" w:rsidRPr="00AF7C75">
        <w:rPr>
          <w:rFonts w:ascii="Times New Roman" w:eastAsia="Calibri" w:hAnsi="Times New Roman" w:cs="Times New Roman"/>
          <w:sz w:val="24"/>
          <w:szCs w:val="24"/>
        </w:rPr>
        <w:t xml:space="preserve"> </w:t>
      </w:r>
      <w:proofErr w:type="spellStart"/>
      <w:r w:rsidR="00AF7C75" w:rsidRPr="00AF7C75">
        <w:rPr>
          <w:rFonts w:ascii="Times New Roman" w:eastAsia="Calibri" w:hAnsi="Times New Roman" w:cs="Times New Roman"/>
          <w:sz w:val="24"/>
          <w:szCs w:val="24"/>
        </w:rPr>
        <w:t>faktike</w:t>
      </w:r>
      <w:proofErr w:type="spellEnd"/>
      <w:r w:rsidR="00AF7C75" w:rsidRPr="00AF7C75">
        <w:rPr>
          <w:rFonts w:ascii="Times New Roman" w:eastAsia="Calibri" w:hAnsi="Times New Roman" w:cs="Times New Roman"/>
          <w:sz w:val="24"/>
          <w:szCs w:val="24"/>
        </w:rPr>
        <w:t xml:space="preserve"> 91,695 </w:t>
      </w:r>
      <w:proofErr w:type="spellStart"/>
      <w:r w:rsidR="00AF7C75" w:rsidRPr="00AF7C75">
        <w:rPr>
          <w:rFonts w:ascii="Times New Roman" w:eastAsia="Calibri" w:hAnsi="Times New Roman" w:cs="Times New Roman"/>
          <w:sz w:val="24"/>
          <w:szCs w:val="24"/>
        </w:rPr>
        <w:t>mij</w:t>
      </w:r>
      <w:r w:rsidR="00AF7C75">
        <w:rPr>
          <w:rFonts w:ascii="Times New Roman" w:eastAsia="Calibri" w:hAnsi="Times New Roman" w:cs="Times New Roman"/>
          <w:sz w:val="24"/>
          <w:szCs w:val="24"/>
        </w:rPr>
        <w:t>ë</w:t>
      </w:r>
      <w:proofErr w:type="spellEnd"/>
      <w:r w:rsidR="00AF7C75" w:rsidRPr="00AF7C75">
        <w:rPr>
          <w:rFonts w:ascii="Times New Roman" w:eastAsia="Calibri" w:hAnsi="Times New Roman" w:cs="Times New Roman"/>
          <w:sz w:val="24"/>
          <w:szCs w:val="24"/>
        </w:rPr>
        <w:t xml:space="preserve"> </w:t>
      </w:r>
      <w:proofErr w:type="spellStart"/>
      <w:r w:rsidR="00AF7C75" w:rsidRPr="00AF7C75">
        <w:rPr>
          <w:rFonts w:ascii="Times New Roman" w:eastAsia="Calibri" w:hAnsi="Times New Roman" w:cs="Times New Roman"/>
          <w:sz w:val="24"/>
          <w:szCs w:val="24"/>
        </w:rPr>
        <w:t>lek</w:t>
      </w:r>
      <w:r w:rsidR="00AF7C75">
        <w:rPr>
          <w:rFonts w:ascii="Times New Roman" w:eastAsia="Calibri" w:hAnsi="Times New Roman" w:cs="Times New Roman"/>
          <w:sz w:val="24"/>
          <w:szCs w:val="24"/>
        </w:rPr>
        <w:t>ë</w:t>
      </w:r>
      <w:proofErr w:type="spellEnd"/>
      <w:r w:rsidR="00AF7C75" w:rsidRPr="00AF7C75">
        <w:rPr>
          <w:rFonts w:ascii="Times New Roman" w:eastAsia="Calibri" w:hAnsi="Times New Roman" w:cs="Times New Roman"/>
          <w:sz w:val="24"/>
          <w:szCs w:val="24"/>
        </w:rPr>
        <w:t>.</w:t>
      </w:r>
    </w:p>
    <w:p w14:paraId="361C0136" w14:textId="77777777" w:rsidR="00413B9F" w:rsidRDefault="00413B9F" w:rsidP="00413B9F">
      <w:pPr>
        <w:spacing w:after="0"/>
        <w:jc w:val="both"/>
        <w:rPr>
          <w:rFonts w:ascii="Times New Roman" w:eastAsia="Calibri" w:hAnsi="Times New Roman" w:cs="Times New Roman"/>
          <w:bCs/>
          <w:iCs/>
          <w:sz w:val="24"/>
          <w:szCs w:val="24"/>
          <w:lang w:val="sq-AL"/>
        </w:rPr>
      </w:pPr>
    </w:p>
    <w:p w14:paraId="71CA1D89" w14:textId="53BBB839" w:rsidR="00A57102" w:rsidRPr="00B240ED" w:rsidRDefault="00A57102" w:rsidP="00B240ED">
      <w:pPr>
        <w:numPr>
          <w:ilvl w:val="0"/>
          <w:numId w:val="3"/>
        </w:numPr>
        <w:ind w:left="810" w:hanging="450"/>
        <w:jc w:val="both"/>
        <w:rPr>
          <w:rFonts w:ascii="Times New Roman" w:eastAsia="Calibri" w:hAnsi="Times New Roman" w:cs="Times New Roman"/>
          <w:b/>
          <w:sz w:val="24"/>
          <w:szCs w:val="24"/>
          <w:lang w:val="sq-AL"/>
        </w:rPr>
      </w:pPr>
      <w:r w:rsidRPr="00B240ED">
        <w:rPr>
          <w:rFonts w:ascii="Times New Roman" w:eastAsia="Calibri" w:hAnsi="Times New Roman" w:cs="Times New Roman"/>
          <w:b/>
          <w:sz w:val="24"/>
          <w:szCs w:val="24"/>
          <w:lang w:val="sq-AL"/>
        </w:rPr>
        <w:t>“</w:t>
      </w:r>
      <w:r w:rsidRPr="00112BE1">
        <w:rPr>
          <w:rFonts w:ascii="Times New Roman" w:eastAsia="Calibri" w:hAnsi="Times New Roman" w:cs="Times New Roman"/>
          <w:b/>
          <w:sz w:val="24"/>
          <w:szCs w:val="24"/>
          <w:lang w:val="sq-AL"/>
        </w:rPr>
        <w:t>Karakteristika kryesore të performancës së shpenzimeve</w:t>
      </w:r>
      <w:r w:rsidRPr="00B240ED">
        <w:rPr>
          <w:rFonts w:ascii="Times New Roman" w:eastAsia="Calibri" w:hAnsi="Times New Roman" w:cs="Times New Roman"/>
          <w:b/>
          <w:sz w:val="24"/>
          <w:szCs w:val="24"/>
          <w:lang w:val="sq-AL"/>
        </w:rPr>
        <w:t>”</w:t>
      </w:r>
    </w:p>
    <w:p w14:paraId="71DBF65F" w14:textId="419800CD" w:rsidR="00A57102" w:rsidRPr="00112BE1" w:rsidRDefault="00894AE6" w:rsidP="00A57102">
      <w:pPr>
        <w:jc w:val="both"/>
        <w:rPr>
          <w:rFonts w:ascii="Times New Roman" w:eastAsia="Calibri" w:hAnsi="Times New Roman" w:cs="Times New Roman"/>
          <w:sz w:val="24"/>
          <w:szCs w:val="24"/>
          <w:lang w:val="sq-AL"/>
        </w:rPr>
      </w:pPr>
      <w:r w:rsidRPr="00112BE1">
        <w:rPr>
          <w:rFonts w:ascii="Times New Roman" w:eastAsia="Calibri" w:hAnsi="Times New Roman" w:cs="Times New Roman"/>
          <w:sz w:val="24"/>
          <w:szCs w:val="24"/>
          <w:lang w:val="sq-AL"/>
        </w:rPr>
        <w:t xml:space="preserve">Në fund </w:t>
      </w:r>
      <w:r w:rsidR="00B44180" w:rsidRPr="00112BE1">
        <w:rPr>
          <w:rFonts w:ascii="Times New Roman" w:eastAsia="Calibri" w:hAnsi="Times New Roman" w:cs="Times New Roman"/>
          <w:sz w:val="24"/>
          <w:szCs w:val="24"/>
          <w:lang w:val="sq-AL"/>
        </w:rPr>
        <w:t xml:space="preserve">të </w:t>
      </w:r>
      <w:r w:rsidR="008C5B8A">
        <w:rPr>
          <w:rFonts w:ascii="Times New Roman" w:eastAsia="Calibri" w:hAnsi="Times New Roman" w:cs="Times New Roman"/>
          <w:sz w:val="24"/>
          <w:szCs w:val="24"/>
          <w:lang w:val="sq-AL"/>
        </w:rPr>
        <w:t>8</w:t>
      </w:r>
      <w:r w:rsidR="006F20FA">
        <w:rPr>
          <w:rFonts w:ascii="Times New Roman" w:eastAsia="Calibri" w:hAnsi="Times New Roman" w:cs="Times New Roman"/>
          <w:sz w:val="24"/>
          <w:szCs w:val="24"/>
          <w:lang w:val="sq-AL"/>
        </w:rPr>
        <w:t xml:space="preserve"> </w:t>
      </w:r>
      <w:r w:rsidR="00B44180" w:rsidRPr="00112BE1">
        <w:rPr>
          <w:rFonts w:ascii="Times New Roman" w:eastAsia="Calibri" w:hAnsi="Times New Roman" w:cs="Times New Roman"/>
          <w:sz w:val="24"/>
          <w:szCs w:val="24"/>
          <w:lang w:val="sq-AL"/>
        </w:rPr>
        <w:t xml:space="preserve">mujorit </w:t>
      </w:r>
      <w:r w:rsidR="00BC4838" w:rsidRPr="00112BE1">
        <w:rPr>
          <w:rFonts w:ascii="Times New Roman" w:eastAsia="Calibri" w:hAnsi="Times New Roman" w:cs="Times New Roman"/>
          <w:sz w:val="24"/>
          <w:szCs w:val="24"/>
          <w:lang w:val="sq-AL"/>
        </w:rPr>
        <w:t>t</w:t>
      </w:r>
      <w:r w:rsidR="00444F1D" w:rsidRPr="00112BE1">
        <w:rPr>
          <w:rFonts w:ascii="Times New Roman" w:eastAsia="Calibri" w:hAnsi="Times New Roman" w:cs="Times New Roman"/>
          <w:sz w:val="24"/>
          <w:szCs w:val="24"/>
          <w:lang w:val="sq-AL"/>
        </w:rPr>
        <w:t>ë</w:t>
      </w:r>
      <w:r w:rsidR="00BC4838" w:rsidRPr="00112BE1">
        <w:rPr>
          <w:rFonts w:ascii="Times New Roman" w:eastAsia="Calibri" w:hAnsi="Times New Roman" w:cs="Times New Roman"/>
          <w:sz w:val="24"/>
          <w:szCs w:val="24"/>
          <w:lang w:val="sq-AL"/>
        </w:rPr>
        <w:t xml:space="preserve"> </w:t>
      </w:r>
      <w:r w:rsidR="00B44180" w:rsidRPr="00112BE1">
        <w:rPr>
          <w:rFonts w:ascii="Times New Roman" w:eastAsia="Calibri" w:hAnsi="Times New Roman" w:cs="Times New Roman"/>
          <w:sz w:val="24"/>
          <w:szCs w:val="24"/>
          <w:lang w:val="sq-AL"/>
        </w:rPr>
        <w:t>vitit 202</w:t>
      </w:r>
      <w:r w:rsidR="006F20FA">
        <w:rPr>
          <w:rFonts w:ascii="Times New Roman" w:eastAsia="Calibri" w:hAnsi="Times New Roman" w:cs="Times New Roman"/>
          <w:sz w:val="24"/>
          <w:szCs w:val="24"/>
          <w:lang w:val="sq-AL"/>
        </w:rPr>
        <w:t>4</w:t>
      </w:r>
      <w:r w:rsidR="00A57102" w:rsidRPr="00112BE1">
        <w:rPr>
          <w:rFonts w:ascii="Times New Roman" w:eastAsia="Calibri" w:hAnsi="Times New Roman" w:cs="Times New Roman"/>
          <w:sz w:val="24"/>
          <w:szCs w:val="24"/>
          <w:lang w:val="sq-AL"/>
        </w:rPr>
        <w:t xml:space="preserve">, situata në lidhje me realizimin e shpenzimeve të buxhetit, </w:t>
      </w:r>
      <w:r w:rsidR="00B44180" w:rsidRPr="00112BE1">
        <w:rPr>
          <w:rFonts w:ascii="Times New Roman" w:eastAsia="Calibri" w:hAnsi="Times New Roman" w:cs="Times New Roman"/>
          <w:sz w:val="24"/>
          <w:szCs w:val="24"/>
          <w:u w:val="single"/>
          <w:lang w:val="sq-AL"/>
        </w:rPr>
        <w:t>krahasuar me planin e vitit 202</w:t>
      </w:r>
      <w:r w:rsidR="006F20FA">
        <w:rPr>
          <w:rFonts w:ascii="Times New Roman" w:eastAsia="Calibri" w:hAnsi="Times New Roman" w:cs="Times New Roman"/>
          <w:sz w:val="24"/>
          <w:szCs w:val="24"/>
          <w:u w:val="single"/>
          <w:lang w:val="sq-AL"/>
        </w:rPr>
        <w:t>4</w:t>
      </w:r>
      <w:r w:rsidR="00A57102" w:rsidRPr="00112BE1">
        <w:rPr>
          <w:rFonts w:ascii="Times New Roman" w:eastAsia="Calibri" w:hAnsi="Times New Roman" w:cs="Times New Roman"/>
          <w:sz w:val="24"/>
          <w:szCs w:val="24"/>
          <w:u w:val="single"/>
          <w:lang w:val="sq-AL"/>
        </w:rPr>
        <w:t>,</w:t>
      </w:r>
      <w:r w:rsidR="00A57102" w:rsidRPr="00112BE1">
        <w:rPr>
          <w:rFonts w:ascii="Times New Roman" w:eastAsia="Calibri" w:hAnsi="Times New Roman" w:cs="Times New Roman"/>
          <w:sz w:val="24"/>
          <w:szCs w:val="24"/>
          <w:lang w:val="sq-AL"/>
        </w:rPr>
        <w:t xml:space="preserve"> sipas raportit të monitorimit të paraqitur nga ana e institucionit, paraqitet si më poshtë:</w:t>
      </w:r>
    </w:p>
    <w:p w14:paraId="1E87800B" w14:textId="77777777" w:rsidR="00CC690A" w:rsidRPr="00112BE1" w:rsidRDefault="00AF2BF0" w:rsidP="00AF2BF0">
      <w:pPr>
        <w:spacing w:after="0"/>
        <w:jc w:val="center"/>
        <w:rPr>
          <w:rFonts w:ascii="Times New Roman" w:eastAsia="Calibri" w:hAnsi="Times New Roman" w:cs="Times New Roman"/>
          <w:i/>
          <w:sz w:val="24"/>
          <w:szCs w:val="24"/>
          <w:lang w:val="sq-AL"/>
        </w:rPr>
      </w:pPr>
      <w:r w:rsidRPr="00112BE1">
        <w:rPr>
          <w:rFonts w:ascii="Times New Roman" w:eastAsia="Calibri" w:hAnsi="Times New Roman" w:cs="Times New Roman"/>
          <w:i/>
          <w:sz w:val="24"/>
          <w:szCs w:val="24"/>
          <w:lang w:val="sq-AL"/>
        </w:rPr>
        <w:t xml:space="preserve">                                                                                                  </w:t>
      </w:r>
      <w:r w:rsidR="00112BE1">
        <w:rPr>
          <w:rFonts w:ascii="Times New Roman" w:eastAsia="Calibri" w:hAnsi="Times New Roman" w:cs="Times New Roman"/>
          <w:i/>
          <w:sz w:val="24"/>
          <w:szCs w:val="24"/>
          <w:lang w:val="sq-AL"/>
        </w:rPr>
        <w:t xml:space="preserve">                              </w:t>
      </w:r>
      <w:r w:rsidR="00B44180" w:rsidRPr="00112BE1">
        <w:rPr>
          <w:rFonts w:ascii="Times New Roman" w:eastAsia="Calibri" w:hAnsi="Times New Roman" w:cs="Times New Roman"/>
          <w:i/>
          <w:sz w:val="24"/>
          <w:szCs w:val="24"/>
          <w:lang w:val="sq-AL"/>
        </w:rPr>
        <w:t xml:space="preserve"> </w:t>
      </w:r>
      <w:r w:rsidRPr="00112BE1">
        <w:rPr>
          <w:rFonts w:ascii="Times New Roman" w:eastAsia="Calibri" w:hAnsi="Times New Roman" w:cs="Times New Roman"/>
          <w:i/>
          <w:sz w:val="24"/>
          <w:szCs w:val="24"/>
          <w:lang w:val="sq-AL"/>
        </w:rPr>
        <w:t xml:space="preserve">  </w:t>
      </w:r>
      <w:r w:rsidR="00CC690A" w:rsidRPr="00112BE1">
        <w:rPr>
          <w:rFonts w:ascii="Times New Roman" w:eastAsia="Calibri" w:hAnsi="Times New Roman" w:cs="Times New Roman"/>
          <w:i/>
          <w:sz w:val="24"/>
          <w:szCs w:val="24"/>
          <w:lang w:val="sq-AL"/>
        </w:rPr>
        <w:t>në 000/lekë</w:t>
      </w:r>
    </w:p>
    <w:tbl>
      <w:tblPr>
        <w:tblW w:w="0" w:type="auto"/>
        <w:tblInd w:w="93" w:type="dxa"/>
        <w:tblLook w:val="04A0" w:firstRow="1" w:lastRow="0" w:firstColumn="1" w:lastColumn="0" w:noHBand="0" w:noVBand="1"/>
      </w:tblPr>
      <w:tblGrid>
        <w:gridCol w:w="326"/>
        <w:gridCol w:w="2580"/>
        <w:gridCol w:w="2008"/>
        <w:gridCol w:w="2470"/>
        <w:gridCol w:w="1530"/>
      </w:tblGrid>
      <w:tr w:rsidR="00593D26" w:rsidRPr="00593D26" w14:paraId="2963E00A" w14:textId="77777777" w:rsidTr="00B240ED">
        <w:trPr>
          <w:trHeight w:val="630"/>
        </w:trPr>
        <w:tc>
          <w:tcPr>
            <w:tcW w:w="0" w:type="auto"/>
            <w:tcBorders>
              <w:top w:val="single" w:sz="8" w:space="0" w:color="auto"/>
              <w:left w:val="single" w:sz="8" w:space="0" w:color="auto"/>
              <w:bottom w:val="dotted" w:sz="4" w:space="0" w:color="auto"/>
              <w:right w:val="dotted" w:sz="4" w:space="0" w:color="auto"/>
            </w:tcBorders>
            <w:shd w:val="clear" w:color="000000" w:fill="FDE9D9"/>
            <w:vAlign w:val="center"/>
            <w:hideMark/>
          </w:tcPr>
          <w:p w14:paraId="4F47DE44" w14:textId="77777777" w:rsidR="00593D26" w:rsidRPr="00593D26" w:rsidRDefault="00593D26" w:rsidP="00593D26">
            <w:pPr>
              <w:spacing w:after="0" w:line="240" w:lineRule="auto"/>
              <w:jc w:val="center"/>
              <w:rPr>
                <w:rFonts w:ascii="Times New Roman" w:eastAsia="Times New Roman" w:hAnsi="Times New Roman" w:cs="Times New Roman"/>
                <w:b/>
                <w:bCs/>
                <w:color w:val="000000"/>
                <w:szCs w:val="24"/>
              </w:rPr>
            </w:pPr>
            <w:r w:rsidRPr="00593D26">
              <w:rPr>
                <w:rFonts w:ascii="Times New Roman" w:eastAsia="Times New Roman" w:hAnsi="Times New Roman" w:cs="Times New Roman"/>
                <w:b/>
                <w:bCs/>
                <w:color w:val="000000"/>
                <w:szCs w:val="24"/>
              </w:rPr>
              <w:t> </w:t>
            </w:r>
          </w:p>
        </w:tc>
        <w:tc>
          <w:tcPr>
            <w:tcW w:w="0" w:type="auto"/>
            <w:tcBorders>
              <w:top w:val="single" w:sz="8" w:space="0" w:color="auto"/>
              <w:left w:val="nil"/>
              <w:bottom w:val="dotted" w:sz="4" w:space="0" w:color="auto"/>
              <w:right w:val="dotted" w:sz="4" w:space="0" w:color="auto"/>
            </w:tcBorders>
            <w:shd w:val="clear" w:color="000000" w:fill="FDE9D9"/>
            <w:vAlign w:val="center"/>
            <w:hideMark/>
          </w:tcPr>
          <w:p w14:paraId="1326C05B" w14:textId="77777777" w:rsidR="00593D26" w:rsidRPr="00593D26" w:rsidRDefault="00593D26" w:rsidP="00593D26">
            <w:pPr>
              <w:spacing w:after="0" w:line="240" w:lineRule="auto"/>
              <w:jc w:val="center"/>
              <w:rPr>
                <w:rFonts w:ascii="Times New Roman" w:eastAsia="Times New Roman" w:hAnsi="Times New Roman" w:cs="Times New Roman"/>
                <w:b/>
                <w:bCs/>
                <w:color w:val="000000"/>
                <w:szCs w:val="24"/>
              </w:rPr>
            </w:pPr>
            <w:proofErr w:type="spellStart"/>
            <w:r w:rsidRPr="00593D26">
              <w:rPr>
                <w:rFonts w:ascii="Times New Roman" w:eastAsia="Times New Roman" w:hAnsi="Times New Roman" w:cs="Times New Roman"/>
                <w:b/>
                <w:bCs/>
                <w:color w:val="000000"/>
                <w:szCs w:val="24"/>
              </w:rPr>
              <w:t>Emertimi</w:t>
            </w:r>
            <w:proofErr w:type="spellEnd"/>
          </w:p>
        </w:tc>
        <w:tc>
          <w:tcPr>
            <w:tcW w:w="0" w:type="auto"/>
            <w:tcBorders>
              <w:top w:val="single" w:sz="8" w:space="0" w:color="auto"/>
              <w:left w:val="nil"/>
              <w:bottom w:val="dotted" w:sz="4" w:space="0" w:color="auto"/>
              <w:right w:val="dotted" w:sz="4" w:space="0" w:color="auto"/>
            </w:tcBorders>
            <w:shd w:val="clear" w:color="000000" w:fill="FDE9D9"/>
            <w:vAlign w:val="center"/>
            <w:hideMark/>
          </w:tcPr>
          <w:p w14:paraId="50AE1AE1" w14:textId="35DA88F9" w:rsidR="00593D26" w:rsidRPr="00593D26" w:rsidRDefault="00593D26" w:rsidP="00593D26">
            <w:pPr>
              <w:spacing w:after="0" w:line="240" w:lineRule="auto"/>
              <w:jc w:val="center"/>
              <w:rPr>
                <w:rFonts w:ascii="Times New Roman" w:eastAsia="Times New Roman" w:hAnsi="Times New Roman" w:cs="Times New Roman"/>
                <w:b/>
                <w:bCs/>
                <w:color w:val="000000"/>
                <w:szCs w:val="24"/>
              </w:rPr>
            </w:pPr>
            <w:proofErr w:type="spellStart"/>
            <w:r w:rsidRPr="00593D26">
              <w:rPr>
                <w:rFonts w:ascii="Times New Roman" w:eastAsia="Times New Roman" w:hAnsi="Times New Roman" w:cs="Times New Roman"/>
                <w:b/>
                <w:bCs/>
                <w:color w:val="000000"/>
                <w:szCs w:val="24"/>
              </w:rPr>
              <w:t>Plani</w:t>
            </w:r>
            <w:proofErr w:type="spellEnd"/>
            <w:r w:rsidRPr="00593D26">
              <w:rPr>
                <w:rFonts w:ascii="Times New Roman" w:eastAsia="Times New Roman" w:hAnsi="Times New Roman" w:cs="Times New Roman"/>
                <w:b/>
                <w:bCs/>
                <w:color w:val="000000"/>
                <w:szCs w:val="24"/>
              </w:rPr>
              <w:t xml:space="preserve"> </w:t>
            </w:r>
            <w:proofErr w:type="spellStart"/>
            <w:r w:rsidRPr="00593D26">
              <w:rPr>
                <w:rFonts w:ascii="Times New Roman" w:eastAsia="Times New Roman" w:hAnsi="Times New Roman" w:cs="Times New Roman"/>
                <w:b/>
                <w:bCs/>
                <w:color w:val="000000"/>
                <w:szCs w:val="24"/>
              </w:rPr>
              <w:t>për</w:t>
            </w:r>
            <w:proofErr w:type="spellEnd"/>
            <w:r w:rsidRPr="00593D26">
              <w:rPr>
                <w:rFonts w:ascii="Times New Roman" w:eastAsia="Times New Roman" w:hAnsi="Times New Roman" w:cs="Times New Roman"/>
                <w:b/>
                <w:bCs/>
                <w:color w:val="000000"/>
                <w:szCs w:val="24"/>
              </w:rPr>
              <w:t xml:space="preserve"> </w:t>
            </w:r>
            <w:proofErr w:type="spellStart"/>
            <w:r w:rsidRPr="00593D26">
              <w:rPr>
                <w:rFonts w:ascii="Times New Roman" w:eastAsia="Times New Roman" w:hAnsi="Times New Roman" w:cs="Times New Roman"/>
                <w:b/>
                <w:bCs/>
                <w:color w:val="000000"/>
                <w:szCs w:val="24"/>
              </w:rPr>
              <w:t>vitin</w:t>
            </w:r>
            <w:proofErr w:type="spellEnd"/>
            <w:r w:rsidRPr="00593D26">
              <w:rPr>
                <w:rFonts w:ascii="Times New Roman" w:eastAsia="Times New Roman" w:hAnsi="Times New Roman" w:cs="Times New Roman"/>
                <w:b/>
                <w:bCs/>
                <w:color w:val="000000"/>
                <w:szCs w:val="24"/>
              </w:rPr>
              <w:t xml:space="preserve"> 202</w:t>
            </w:r>
            <w:r w:rsidR="006F20FA">
              <w:rPr>
                <w:rFonts w:ascii="Times New Roman" w:eastAsia="Times New Roman" w:hAnsi="Times New Roman" w:cs="Times New Roman"/>
                <w:b/>
                <w:bCs/>
                <w:color w:val="000000"/>
                <w:szCs w:val="24"/>
              </w:rPr>
              <w:t>4</w:t>
            </w:r>
          </w:p>
        </w:tc>
        <w:tc>
          <w:tcPr>
            <w:tcW w:w="0" w:type="auto"/>
            <w:tcBorders>
              <w:top w:val="single" w:sz="8" w:space="0" w:color="auto"/>
              <w:left w:val="nil"/>
              <w:bottom w:val="dotted" w:sz="4" w:space="0" w:color="auto"/>
              <w:right w:val="dotted" w:sz="4" w:space="0" w:color="auto"/>
            </w:tcBorders>
            <w:shd w:val="clear" w:color="000000" w:fill="FDE9D9"/>
            <w:vAlign w:val="center"/>
            <w:hideMark/>
          </w:tcPr>
          <w:p w14:paraId="424A0FF1" w14:textId="10C9EAC3" w:rsidR="00593D26" w:rsidRPr="00593D26" w:rsidRDefault="00593D26" w:rsidP="00593D26">
            <w:pPr>
              <w:spacing w:after="0" w:line="240" w:lineRule="auto"/>
              <w:jc w:val="center"/>
              <w:rPr>
                <w:rFonts w:ascii="Times New Roman" w:eastAsia="Times New Roman" w:hAnsi="Times New Roman" w:cs="Times New Roman"/>
                <w:b/>
                <w:bCs/>
                <w:color w:val="000000"/>
                <w:szCs w:val="24"/>
              </w:rPr>
            </w:pPr>
            <w:proofErr w:type="spellStart"/>
            <w:r w:rsidRPr="00593D26">
              <w:rPr>
                <w:rFonts w:ascii="Times New Roman" w:eastAsia="Times New Roman" w:hAnsi="Times New Roman" w:cs="Times New Roman"/>
                <w:b/>
                <w:bCs/>
                <w:color w:val="000000"/>
                <w:szCs w:val="24"/>
              </w:rPr>
              <w:t>Fakti</w:t>
            </w:r>
            <w:proofErr w:type="spellEnd"/>
            <w:r w:rsidRPr="00593D26">
              <w:rPr>
                <w:rFonts w:ascii="Times New Roman" w:eastAsia="Times New Roman" w:hAnsi="Times New Roman" w:cs="Times New Roman"/>
                <w:b/>
                <w:bCs/>
                <w:color w:val="000000"/>
                <w:szCs w:val="24"/>
              </w:rPr>
              <w:t xml:space="preserve"> </w:t>
            </w:r>
            <w:proofErr w:type="spellStart"/>
            <w:r w:rsidRPr="00593D26">
              <w:rPr>
                <w:rFonts w:ascii="Times New Roman" w:eastAsia="Times New Roman" w:hAnsi="Times New Roman" w:cs="Times New Roman"/>
                <w:b/>
                <w:bCs/>
                <w:color w:val="000000"/>
                <w:szCs w:val="24"/>
              </w:rPr>
              <w:t>për</w:t>
            </w:r>
            <w:proofErr w:type="spellEnd"/>
            <w:r w:rsidRPr="00593D26">
              <w:rPr>
                <w:rFonts w:ascii="Times New Roman" w:eastAsia="Times New Roman" w:hAnsi="Times New Roman" w:cs="Times New Roman"/>
                <w:b/>
                <w:bCs/>
                <w:color w:val="000000"/>
                <w:szCs w:val="24"/>
              </w:rPr>
              <w:t xml:space="preserve"> </w:t>
            </w:r>
            <w:r w:rsidR="006F20FA">
              <w:rPr>
                <w:rFonts w:ascii="Times New Roman" w:eastAsia="Times New Roman" w:hAnsi="Times New Roman" w:cs="Times New Roman"/>
                <w:b/>
                <w:bCs/>
                <w:color w:val="000000"/>
                <w:szCs w:val="24"/>
              </w:rPr>
              <w:t>4</w:t>
            </w:r>
            <w:r w:rsidRPr="00593D26">
              <w:rPr>
                <w:rFonts w:ascii="Times New Roman" w:eastAsia="Times New Roman" w:hAnsi="Times New Roman" w:cs="Times New Roman"/>
                <w:b/>
                <w:bCs/>
                <w:color w:val="000000"/>
                <w:szCs w:val="24"/>
              </w:rPr>
              <w:t xml:space="preserve">M e </w:t>
            </w:r>
            <w:proofErr w:type="spellStart"/>
            <w:r w:rsidRPr="00593D26">
              <w:rPr>
                <w:rFonts w:ascii="Times New Roman" w:eastAsia="Times New Roman" w:hAnsi="Times New Roman" w:cs="Times New Roman"/>
                <w:b/>
                <w:bCs/>
                <w:color w:val="000000"/>
                <w:szCs w:val="24"/>
              </w:rPr>
              <w:t>vitit</w:t>
            </w:r>
            <w:proofErr w:type="spellEnd"/>
            <w:r w:rsidRPr="00593D26">
              <w:rPr>
                <w:rFonts w:ascii="Times New Roman" w:eastAsia="Times New Roman" w:hAnsi="Times New Roman" w:cs="Times New Roman"/>
                <w:b/>
                <w:bCs/>
                <w:color w:val="000000"/>
                <w:szCs w:val="24"/>
              </w:rPr>
              <w:t xml:space="preserve"> 202</w:t>
            </w:r>
            <w:r w:rsidR="006F20FA">
              <w:rPr>
                <w:rFonts w:ascii="Times New Roman" w:eastAsia="Times New Roman" w:hAnsi="Times New Roman" w:cs="Times New Roman"/>
                <w:b/>
                <w:bCs/>
                <w:color w:val="000000"/>
                <w:szCs w:val="24"/>
              </w:rPr>
              <w:t>4</w:t>
            </w:r>
          </w:p>
        </w:tc>
        <w:tc>
          <w:tcPr>
            <w:tcW w:w="0" w:type="auto"/>
            <w:tcBorders>
              <w:top w:val="single" w:sz="8" w:space="0" w:color="auto"/>
              <w:left w:val="nil"/>
              <w:bottom w:val="dotted" w:sz="4" w:space="0" w:color="auto"/>
              <w:right w:val="single" w:sz="8" w:space="0" w:color="auto"/>
            </w:tcBorders>
            <w:shd w:val="clear" w:color="000000" w:fill="FDE9D9"/>
            <w:vAlign w:val="center"/>
            <w:hideMark/>
          </w:tcPr>
          <w:p w14:paraId="2E52611A" w14:textId="77777777" w:rsidR="00593D26" w:rsidRPr="00593D26" w:rsidRDefault="00593D26" w:rsidP="00B240ED">
            <w:pPr>
              <w:spacing w:after="0" w:line="240" w:lineRule="auto"/>
              <w:jc w:val="center"/>
              <w:rPr>
                <w:rFonts w:ascii="Times New Roman" w:eastAsia="Times New Roman" w:hAnsi="Times New Roman" w:cs="Times New Roman"/>
                <w:b/>
                <w:bCs/>
                <w:color w:val="000000"/>
                <w:szCs w:val="24"/>
              </w:rPr>
            </w:pPr>
            <w:r w:rsidRPr="00593D26">
              <w:rPr>
                <w:rFonts w:ascii="Times New Roman" w:eastAsia="Times New Roman" w:hAnsi="Times New Roman" w:cs="Times New Roman"/>
                <w:b/>
                <w:bCs/>
                <w:color w:val="000000"/>
                <w:szCs w:val="24"/>
              </w:rPr>
              <w:t xml:space="preserve">% e </w:t>
            </w:r>
            <w:proofErr w:type="spellStart"/>
            <w:r w:rsidRPr="00593D26">
              <w:rPr>
                <w:rFonts w:ascii="Times New Roman" w:eastAsia="Times New Roman" w:hAnsi="Times New Roman" w:cs="Times New Roman"/>
                <w:b/>
                <w:bCs/>
                <w:color w:val="000000"/>
                <w:szCs w:val="24"/>
              </w:rPr>
              <w:t>realizimit</w:t>
            </w:r>
            <w:proofErr w:type="spellEnd"/>
          </w:p>
        </w:tc>
      </w:tr>
      <w:tr w:rsidR="006F20FA" w:rsidRPr="00593D26" w14:paraId="6FF00124" w14:textId="77777777" w:rsidTr="00D7195B">
        <w:trPr>
          <w:trHeight w:val="315"/>
        </w:trPr>
        <w:tc>
          <w:tcPr>
            <w:tcW w:w="0" w:type="auto"/>
            <w:tcBorders>
              <w:top w:val="nil"/>
              <w:left w:val="single" w:sz="8" w:space="0" w:color="auto"/>
              <w:bottom w:val="dotted" w:sz="4" w:space="0" w:color="auto"/>
              <w:right w:val="dotted" w:sz="4" w:space="0" w:color="auto"/>
            </w:tcBorders>
            <w:shd w:val="clear" w:color="auto" w:fill="auto"/>
            <w:vAlign w:val="center"/>
            <w:hideMark/>
          </w:tcPr>
          <w:p w14:paraId="77969EF2" w14:textId="77777777" w:rsidR="006F20FA" w:rsidRPr="00593D26" w:rsidRDefault="006F20FA" w:rsidP="006F20FA">
            <w:pPr>
              <w:spacing w:after="0" w:line="240" w:lineRule="auto"/>
              <w:jc w:val="right"/>
              <w:rPr>
                <w:rFonts w:ascii="Times New Roman" w:eastAsia="Times New Roman" w:hAnsi="Times New Roman" w:cs="Times New Roman"/>
                <w:b/>
                <w:bCs/>
                <w:color w:val="000000"/>
                <w:szCs w:val="24"/>
              </w:rPr>
            </w:pPr>
            <w:r w:rsidRPr="00593D26">
              <w:rPr>
                <w:rFonts w:ascii="Times New Roman" w:eastAsia="Times New Roman" w:hAnsi="Times New Roman" w:cs="Times New Roman"/>
                <w:b/>
                <w:bCs/>
                <w:color w:val="000000"/>
                <w:szCs w:val="24"/>
              </w:rPr>
              <w:t>1</w:t>
            </w:r>
          </w:p>
        </w:tc>
        <w:tc>
          <w:tcPr>
            <w:tcW w:w="0" w:type="auto"/>
            <w:tcBorders>
              <w:top w:val="nil"/>
              <w:left w:val="nil"/>
              <w:bottom w:val="dotted" w:sz="4" w:space="0" w:color="auto"/>
              <w:right w:val="dotted" w:sz="4" w:space="0" w:color="auto"/>
            </w:tcBorders>
            <w:shd w:val="clear" w:color="auto" w:fill="auto"/>
            <w:vAlign w:val="center"/>
            <w:hideMark/>
          </w:tcPr>
          <w:p w14:paraId="685C9668" w14:textId="77777777" w:rsidR="006F20FA" w:rsidRPr="00593D26" w:rsidRDefault="006F20FA" w:rsidP="006F20FA">
            <w:pPr>
              <w:spacing w:after="0" w:line="240" w:lineRule="auto"/>
              <w:rPr>
                <w:rFonts w:ascii="Times New Roman" w:eastAsia="Times New Roman" w:hAnsi="Times New Roman" w:cs="Times New Roman"/>
                <w:color w:val="000000"/>
                <w:szCs w:val="24"/>
              </w:rPr>
            </w:pPr>
            <w:proofErr w:type="spellStart"/>
            <w:r w:rsidRPr="00593D26">
              <w:rPr>
                <w:rFonts w:ascii="Times New Roman" w:eastAsia="Times New Roman" w:hAnsi="Times New Roman" w:cs="Times New Roman"/>
                <w:color w:val="000000"/>
                <w:szCs w:val="24"/>
              </w:rPr>
              <w:t>Shpenzime</w:t>
            </w:r>
            <w:proofErr w:type="spellEnd"/>
            <w:r w:rsidRPr="00593D26">
              <w:rPr>
                <w:rFonts w:ascii="Times New Roman" w:eastAsia="Times New Roman" w:hAnsi="Times New Roman" w:cs="Times New Roman"/>
                <w:color w:val="000000"/>
                <w:szCs w:val="24"/>
              </w:rPr>
              <w:t xml:space="preserve"> </w:t>
            </w:r>
            <w:proofErr w:type="spellStart"/>
            <w:r w:rsidRPr="00593D26">
              <w:rPr>
                <w:rFonts w:ascii="Times New Roman" w:eastAsia="Times New Roman" w:hAnsi="Times New Roman" w:cs="Times New Roman"/>
                <w:color w:val="000000"/>
                <w:szCs w:val="24"/>
              </w:rPr>
              <w:t>personeli</w:t>
            </w:r>
            <w:proofErr w:type="spellEnd"/>
          </w:p>
        </w:tc>
        <w:tc>
          <w:tcPr>
            <w:tcW w:w="0" w:type="auto"/>
            <w:tcBorders>
              <w:top w:val="nil"/>
              <w:left w:val="nil"/>
              <w:bottom w:val="dotted" w:sz="4" w:space="0" w:color="auto"/>
              <w:right w:val="dotted" w:sz="4" w:space="0" w:color="auto"/>
            </w:tcBorders>
            <w:shd w:val="clear" w:color="auto" w:fill="auto"/>
            <w:hideMark/>
          </w:tcPr>
          <w:p w14:paraId="43031495" w14:textId="691FED17" w:rsidR="006F20FA" w:rsidRPr="00593D26" w:rsidRDefault="006F20FA" w:rsidP="006F20FA">
            <w:pPr>
              <w:spacing w:after="0" w:line="240" w:lineRule="auto"/>
              <w:jc w:val="center"/>
              <w:rPr>
                <w:rFonts w:ascii="Times New Roman" w:eastAsia="Times New Roman" w:hAnsi="Times New Roman" w:cs="Times New Roman"/>
                <w:color w:val="000000"/>
                <w:szCs w:val="24"/>
              </w:rPr>
            </w:pPr>
            <w:r w:rsidRPr="006F20FA">
              <w:rPr>
                <w:rFonts w:ascii="Times New Roman" w:eastAsia="Times New Roman" w:hAnsi="Times New Roman" w:cs="Times New Roman"/>
                <w:color w:val="000000"/>
                <w:szCs w:val="24"/>
              </w:rPr>
              <w:t>117,470</w:t>
            </w:r>
          </w:p>
        </w:tc>
        <w:tc>
          <w:tcPr>
            <w:tcW w:w="0" w:type="auto"/>
            <w:tcBorders>
              <w:top w:val="nil"/>
              <w:left w:val="nil"/>
              <w:bottom w:val="dotted" w:sz="4" w:space="0" w:color="auto"/>
              <w:right w:val="dotted" w:sz="4" w:space="0" w:color="auto"/>
            </w:tcBorders>
            <w:shd w:val="clear" w:color="auto" w:fill="auto"/>
            <w:hideMark/>
          </w:tcPr>
          <w:p w14:paraId="68397B2F" w14:textId="74B5ACFC" w:rsidR="006F20FA" w:rsidRPr="00593D26" w:rsidRDefault="007421FD" w:rsidP="006F20FA">
            <w:pPr>
              <w:spacing w:after="0" w:line="240" w:lineRule="auto"/>
              <w:jc w:val="center"/>
              <w:rPr>
                <w:rFonts w:ascii="Times New Roman" w:eastAsia="Times New Roman" w:hAnsi="Times New Roman" w:cs="Times New Roman"/>
                <w:color w:val="000000"/>
                <w:szCs w:val="24"/>
              </w:rPr>
            </w:pPr>
            <w:r w:rsidRPr="007421FD">
              <w:rPr>
                <w:rFonts w:ascii="Times New Roman" w:eastAsia="Times New Roman" w:hAnsi="Times New Roman" w:cs="Times New Roman"/>
                <w:color w:val="000000"/>
                <w:szCs w:val="24"/>
              </w:rPr>
              <w:t>69,624</w:t>
            </w:r>
          </w:p>
        </w:tc>
        <w:tc>
          <w:tcPr>
            <w:tcW w:w="0" w:type="auto"/>
            <w:tcBorders>
              <w:top w:val="nil"/>
              <w:left w:val="nil"/>
              <w:bottom w:val="dotted" w:sz="4" w:space="0" w:color="auto"/>
              <w:right w:val="single" w:sz="8" w:space="0" w:color="auto"/>
            </w:tcBorders>
            <w:shd w:val="clear" w:color="auto" w:fill="auto"/>
            <w:vAlign w:val="bottom"/>
            <w:hideMark/>
          </w:tcPr>
          <w:p w14:paraId="003798DD" w14:textId="22B75137" w:rsidR="006F20FA" w:rsidRPr="00593D26" w:rsidRDefault="007421FD" w:rsidP="006F20FA">
            <w:pPr>
              <w:spacing w:after="0" w:line="240" w:lineRule="auto"/>
              <w:jc w:val="center"/>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59</w:t>
            </w:r>
            <w:r w:rsidR="006F20FA" w:rsidRPr="00896684">
              <w:rPr>
                <w:rFonts w:ascii="Times New Roman" w:eastAsia="Times New Roman" w:hAnsi="Times New Roman" w:cs="Times New Roman"/>
                <w:color w:val="000000"/>
                <w:szCs w:val="24"/>
              </w:rPr>
              <w:t>%</w:t>
            </w:r>
          </w:p>
        </w:tc>
      </w:tr>
      <w:tr w:rsidR="006F20FA" w:rsidRPr="00593D26" w14:paraId="29FE4C86" w14:textId="77777777" w:rsidTr="00D7195B">
        <w:trPr>
          <w:trHeight w:val="315"/>
        </w:trPr>
        <w:tc>
          <w:tcPr>
            <w:tcW w:w="0" w:type="auto"/>
            <w:tcBorders>
              <w:top w:val="nil"/>
              <w:left w:val="single" w:sz="8" w:space="0" w:color="auto"/>
              <w:bottom w:val="dotted" w:sz="4" w:space="0" w:color="auto"/>
              <w:right w:val="dotted" w:sz="4" w:space="0" w:color="auto"/>
            </w:tcBorders>
            <w:shd w:val="clear" w:color="auto" w:fill="auto"/>
            <w:vAlign w:val="center"/>
            <w:hideMark/>
          </w:tcPr>
          <w:p w14:paraId="6568BE62" w14:textId="77777777" w:rsidR="006F20FA" w:rsidRPr="00593D26" w:rsidRDefault="006F20FA" w:rsidP="006F20FA">
            <w:pPr>
              <w:spacing w:after="0" w:line="240" w:lineRule="auto"/>
              <w:jc w:val="right"/>
              <w:rPr>
                <w:rFonts w:ascii="Times New Roman" w:eastAsia="Times New Roman" w:hAnsi="Times New Roman" w:cs="Times New Roman"/>
                <w:b/>
                <w:bCs/>
                <w:color w:val="000000"/>
                <w:szCs w:val="24"/>
              </w:rPr>
            </w:pPr>
            <w:r w:rsidRPr="00593D26">
              <w:rPr>
                <w:rFonts w:ascii="Times New Roman" w:eastAsia="Times New Roman" w:hAnsi="Times New Roman" w:cs="Times New Roman"/>
                <w:b/>
                <w:bCs/>
                <w:color w:val="000000"/>
                <w:szCs w:val="24"/>
              </w:rPr>
              <w:t>2</w:t>
            </w:r>
          </w:p>
        </w:tc>
        <w:tc>
          <w:tcPr>
            <w:tcW w:w="0" w:type="auto"/>
            <w:tcBorders>
              <w:top w:val="nil"/>
              <w:left w:val="nil"/>
              <w:bottom w:val="dotted" w:sz="4" w:space="0" w:color="auto"/>
              <w:right w:val="dotted" w:sz="4" w:space="0" w:color="auto"/>
            </w:tcBorders>
            <w:shd w:val="clear" w:color="auto" w:fill="auto"/>
            <w:vAlign w:val="center"/>
            <w:hideMark/>
          </w:tcPr>
          <w:p w14:paraId="7E5CAB03" w14:textId="77777777" w:rsidR="006F20FA" w:rsidRPr="00593D26" w:rsidRDefault="006F20FA" w:rsidP="006F20FA">
            <w:pPr>
              <w:spacing w:after="0" w:line="240" w:lineRule="auto"/>
              <w:rPr>
                <w:rFonts w:ascii="Times New Roman" w:eastAsia="Times New Roman" w:hAnsi="Times New Roman" w:cs="Times New Roman"/>
                <w:color w:val="000000"/>
                <w:szCs w:val="24"/>
              </w:rPr>
            </w:pPr>
            <w:proofErr w:type="spellStart"/>
            <w:r w:rsidRPr="00593D26">
              <w:rPr>
                <w:rFonts w:ascii="Times New Roman" w:eastAsia="Times New Roman" w:hAnsi="Times New Roman" w:cs="Times New Roman"/>
                <w:color w:val="000000"/>
                <w:szCs w:val="24"/>
              </w:rPr>
              <w:t>Shpenzime</w:t>
            </w:r>
            <w:proofErr w:type="spellEnd"/>
            <w:r w:rsidRPr="00593D26">
              <w:rPr>
                <w:rFonts w:ascii="Times New Roman" w:eastAsia="Times New Roman" w:hAnsi="Times New Roman" w:cs="Times New Roman"/>
                <w:color w:val="000000"/>
                <w:szCs w:val="24"/>
              </w:rPr>
              <w:t xml:space="preserve"> </w:t>
            </w:r>
            <w:proofErr w:type="spellStart"/>
            <w:r w:rsidRPr="00593D26">
              <w:rPr>
                <w:rFonts w:ascii="Times New Roman" w:eastAsia="Times New Roman" w:hAnsi="Times New Roman" w:cs="Times New Roman"/>
                <w:color w:val="000000"/>
                <w:szCs w:val="24"/>
              </w:rPr>
              <w:t>të</w:t>
            </w:r>
            <w:proofErr w:type="spellEnd"/>
            <w:r w:rsidRPr="00593D26">
              <w:rPr>
                <w:rFonts w:ascii="Times New Roman" w:eastAsia="Times New Roman" w:hAnsi="Times New Roman" w:cs="Times New Roman"/>
                <w:color w:val="000000"/>
                <w:szCs w:val="24"/>
              </w:rPr>
              <w:t xml:space="preserve"> </w:t>
            </w:r>
            <w:proofErr w:type="spellStart"/>
            <w:r w:rsidRPr="00593D26">
              <w:rPr>
                <w:rFonts w:ascii="Times New Roman" w:eastAsia="Times New Roman" w:hAnsi="Times New Roman" w:cs="Times New Roman"/>
                <w:color w:val="000000"/>
                <w:szCs w:val="24"/>
              </w:rPr>
              <w:t>tjera</w:t>
            </w:r>
            <w:proofErr w:type="spellEnd"/>
            <w:r w:rsidRPr="00593D26">
              <w:rPr>
                <w:rFonts w:ascii="Times New Roman" w:eastAsia="Times New Roman" w:hAnsi="Times New Roman" w:cs="Times New Roman"/>
                <w:color w:val="000000"/>
                <w:szCs w:val="24"/>
              </w:rPr>
              <w:t xml:space="preserve"> </w:t>
            </w:r>
            <w:proofErr w:type="spellStart"/>
            <w:r w:rsidRPr="00593D26">
              <w:rPr>
                <w:rFonts w:ascii="Times New Roman" w:eastAsia="Times New Roman" w:hAnsi="Times New Roman" w:cs="Times New Roman"/>
                <w:color w:val="000000"/>
                <w:szCs w:val="24"/>
              </w:rPr>
              <w:t>korrente</w:t>
            </w:r>
            <w:proofErr w:type="spellEnd"/>
          </w:p>
        </w:tc>
        <w:tc>
          <w:tcPr>
            <w:tcW w:w="0" w:type="auto"/>
            <w:tcBorders>
              <w:top w:val="nil"/>
              <w:left w:val="nil"/>
              <w:bottom w:val="dotted" w:sz="4" w:space="0" w:color="auto"/>
              <w:right w:val="dotted" w:sz="4" w:space="0" w:color="auto"/>
            </w:tcBorders>
            <w:shd w:val="clear" w:color="auto" w:fill="auto"/>
            <w:hideMark/>
          </w:tcPr>
          <w:p w14:paraId="7B48ADD1" w14:textId="77777777" w:rsidR="007421FD" w:rsidRDefault="007421FD" w:rsidP="006F20FA">
            <w:pPr>
              <w:spacing w:after="0" w:line="240" w:lineRule="auto"/>
              <w:jc w:val="center"/>
              <w:rPr>
                <w:rFonts w:ascii="Times New Roman" w:eastAsia="Times New Roman" w:hAnsi="Times New Roman" w:cs="Times New Roman"/>
                <w:color w:val="000000"/>
                <w:szCs w:val="24"/>
              </w:rPr>
            </w:pPr>
          </w:p>
          <w:p w14:paraId="44198421" w14:textId="7B580870" w:rsidR="006F20FA" w:rsidRPr="00593D26" w:rsidRDefault="006F20FA" w:rsidP="006F20FA">
            <w:pPr>
              <w:spacing w:after="0" w:line="240" w:lineRule="auto"/>
              <w:jc w:val="center"/>
              <w:rPr>
                <w:rFonts w:ascii="Times New Roman" w:eastAsia="Times New Roman" w:hAnsi="Times New Roman" w:cs="Times New Roman"/>
                <w:color w:val="000000"/>
                <w:szCs w:val="24"/>
              </w:rPr>
            </w:pPr>
            <w:r w:rsidRPr="006F20FA">
              <w:rPr>
                <w:rFonts w:ascii="Times New Roman" w:eastAsia="Times New Roman" w:hAnsi="Times New Roman" w:cs="Times New Roman"/>
                <w:color w:val="000000"/>
                <w:szCs w:val="24"/>
              </w:rPr>
              <w:t>33,480</w:t>
            </w:r>
          </w:p>
        </w:tc>
        <w:tc>
          <w:tcPr>
            <w:tcW w:w="0" w:type="auto"/>
            <w:tcBorders>
              <w:top w:val="nil"/>
              <w:left w:val="nil"/>
              <w:bottom w:val="dotted" w:sz="4" w:space="0" w:color="auto"/>
              <w:right w:val="dotted" w:sz="4" w:space="0" w:color="auto"/>
            </w:tcBorders>
            <w:shd w:val="clear" w:color="auto" w:fill="auto"/>
            <w:hideMark/>
          </w:tcPr>
          <w:p w14:paraId="49AC8ADC" w14:textId="77777777" w:rsidR="007421FD" w:rsidRDefault="007421FD" w:rsidP="006F20FA">
            <w:pPr>
              <w:spacing w:after="0" w:line="240" w:lineRule="auto"/>
              <w:jc w:val="center"/>
              <w:rPr>
                <w:rFonts w:ascii="Times New Roman" w:eastAsia="Times New Roman" w:hAnsi="Times New Roman" w:cs="Times New Roman"/>
                <w:color w:val="000000"/>
                <w:szCs w:val="24"/>
              </w:rPr>
            </w:pPr>
          </w:p>
          <w:p w14:paraId="21EED183" w14:textId="111E1231" w:rsidR="006F20FA" w:rsidRPr="00593D26" w:rsidRDefault="007421FD" w:rsidP="006F20FA">
            <w:pPr>
              <w:spacing w:after="0" w:line="240" w:lineRule="auto"/>
              <w:jc w:val="center"/>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22,072</w:t>
            </w:r>
          </w:p>
        </w:tc>
        <w:tc>
          <w:tcPr>
            <w:tcW w:w="0" w:type="auto"/>
            <w:tcBorders>
              <w:top w:val="nil"/>
              <w:left w:val="nil"/>
              <w:bottom w:val="dotted" w:sz="4" w:space="0" w:color="auto"/>
              <w:right w:val="single" w:sz="8" w:space="0" w:color="auto"/>
            </w:tcBorders>
            <w:shd w:val="clear" w:color="auto" w:fill="auto"/>
            <w:vAlign w:val="bottom"/>
            <w:hideMark/>
          </w:tcPr>
          <w:p w14:paraId="61E85B2A" w14:textId="1E6E862C" w:rsidR="006F20FA" w:rsidRPr="00593D26" w:rsidRDefault="007421FD" w:rsidP="006F20FA">
            <w:pPr>
              <w:spacing w:after="0" w:line="240" w:lineRule="auto"/>
              <w:jc w:val="center"/>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66</w:t>
            </w:r>
            <w:r w:rsidR="006F20FA" w:rsidRPr="00896684">
              <w:rPr>
                <w:rFonts w:ascii="Times New Roman" w:eastAsia="Times New Roman" w:hAnsi="Times New Roman" w:cs="Times New Roman"/>
                <w:color w:val="000000"/>
                <w:szCs w:val="24"/>
              </w:rPr>
              <w:t>%</w:t>
            </w:r>
          </w:p>
        </w:tc>
      </w:tr>
      <w:tr w:rsidR="00593D26" w:rsidRPr="00593D26" w14:paraId="0964210B" w14:textId="77777777" w:rsidTr="00896684">
        <w:trPr>
          <w:trHeight w:val="315"/>
        </w:trPr>
        <w:tc>
          <w:tcPr>
            <w:tcW w:w="0" w:type="auto"/>
            <w:tcBorders>
              <w:top w:val="nil"/>
              <w:left w:val="single" w:sz="8" w:space="0" w:color="auto"/>
              <w:bottom w:val="dotted" w:sz="4" w:space="0" w:color="auto"/>
              <w:right w:val="dotted" w:sz="4" w:space="0" w:color="auto"/>
            </w:tcBorders>
            <w:shd w:val="clear" w:color="auto" w:fill="auto"/>
            <w:vAlign w:val="center"/>
            <w:hideMark/>
          </w:tcPr>
          <w:p w14:paraId="1BCA8A99" w14:textId="77777777" w:rsidR="00593D26" w:rsidRPr="00593D26" w:rsidRDefault="00593D26" w:rsidP="00593D26">
            <w:pPr>
              <w:spacing w:after="0" w:line="240" w:lineRule="auto"/>
              <w:jc w:val="right"/>
              <w:rPr>
                <w:rFonts w:ascii="Times New Roman" w:eastAsia="Times New Roman" w:hAnsi="Times New Roman" w:cs="Times New Roman"/>
                <w:b/>
                <w:bCs/>
                <w:color w:val="000000"/>
                <w:szCs w:val="24"/>
              </w:rPr>
            </w:pPr>
            <w:r w:rsidRPr="00593D26">
              <w:rPr>
                <w:rFonts w:ascii="Times New Roman" w:eastAsia="Times New Roman" w:hAnsi="Times New Roman" w:cs="Times New Roman"/>
                <w:b/>
                <w:bCs/>
                <w:color w:val="000000"/>
                <w:szCs w:val="24"/>
              </w:rPr>
              <w:t>3</w:t>
            </w:r>
          </w:p>
        </w:tc>
        <w:tc>
          <w:tcPr>
            <w:tcW w:w="0" w:type="auto"/>
            <w:tcBorders>
              <w:top w:val="nil"/>
              <w:left w:val="nil"/>
              <w:bottom w:val="dotted" w:sz="4" w:space="0" w:color="auto"/>
              <w:right w:val="dotted" w:sz="4" w:space="0" w:color="auto"/>
            </w:tcBorders>
            <w:shd w:val="clear" w:color="auto" w:fill="auto"/>
            <w:vAlign w:val="center"/>
            <w:hideMark/>
          </w:tcPr>
          <w:p w14:paraId="4433C1DC" w14:textId="77777777" w:rsidR="00593D26" w:rsidRPr="00593D26" w:rsidRDefault="00593D26" w:rsidP="00593D26">
            <w:pPr>
              <w:spacing w:after="0" w:line="240" w:lineRule="auto"/>
              <w:rPr>
                <w:rFonts w:ascii="Times New Roman" w:eastAsia="Times New Roman" w:hAnsi="Times New Roman" w:cs="Times New Roman"/>
                <w:color w:val="000000"/>
                <w:szCs w:val="24"/>
              </w:rPr>
            </w:pPr>
            <w:proofErr w:type="spellStart"/>
            <w:r w:rsidRPr="00593D26">
              <w:rPr>
                <w:rFonts w:ascii="Times New Roman" w:eastAsia="Times New Roman" w:hAnsi="Times New Roman" w:cs="Times New Roman"/>
                <w:color w:val="000000"/>
                <w:szCs w:val="24"/>
              </w:rPr>
              <w:t>Shpenzime</w:t>
            </w:r>
            <w:proofErr w:type="spellEnd"/>
            <w:r w:rsidRPr="00593D26">
              <w:rPr>
                <w:rFonts w:ascii="Times New Roman" w:eastAsia="Times New Roman" w:hAnsi="Times New Roman" w:cs="Times New Roman"/>
                <w:color w:val="000000"/>
                <w:szCs w:val="24"/>
              </w:rPr>
              <w:t xml:space="preserve"> </w:t>
            </w:r>
            <w:proofErr w:type="spellStart"/>
            <w:r w:rsidRPr="00593D26">
              <w:rPr>
                <w:rFonts w:ascii="Times New Roman" w:eastAsia="Times New Roman" w:hAnsi="Times New Roman" w:cs="Times New Roman"/>
                <w:color w:val="000000"/>
                <w:szCs w:val="24"/>
              </w:rPr>
              <w:t>Kapitale</w:t>
            </w:r>
            <w:proofErr w:type="spellEnd"/>
            <w:r w:rsidRPr="00593D26">
              <w:rPr>
                <w:rFonts w:ascii="Times New Roman" w:eastAsia="Times New Roman" w:hAnsi="Times New Roman" w:cs="Times New Roman"/>
                <w:color w:val="000000"/>
                <w:szCs w:val="24"/>
              </w:rPr>
              <w:t xml:space="preserve"> </w:t>
            </w:r>
          </w:p>
        </w:tc>
        <w:tc>
          <w:tcPr>
            <w:tcW w:w="0" w:type="auto"/>
            <w:tcBorders>
              <w:top w:val="nil"/>
              <w:left w:val="nil"/>
              <w:bottom w:val="dotted" w:sz="4" w:space="0" w:color="auto"/>
              <w:right w:val="dotted" w:sz="4" w:space="0" w:color="auto"/>
            </w:tcBorders>
            <w:shd w:val="clear" w:color="auto" w:fill="auto"/>
            <w:vAlign w:val="bottom"/>
            <w:hideMark/>
          </w:tcPr>
          <w:p w14:paraId="10A0EA32" w14:textId="0C8E2FB5" w:rsidR="00593D26" w:rsidRPr="00593D26" w:rsidRDefault="006F20FA" w:rsidP="00896684">
            <w:pPr>
              <w:spacing w:after="0" w:line="240" w:lineRule="auto"/>
              <w:jc w:val="center"/>
              <w:rPr>
                <w:rFonts w:ascii="Times New Roman" w:eastAsia="Times New Roman" w:hAnsi="Times New Roman" w:cs="Times New Roman"/>
                <w:color w:val="000000"/>
                <w:szCs w:val="24"/>
              </w:rPr>
            </w:pPr>
            <w:r w:rsidRPr="006F20FA">
              <w:rPr>
                <w:rFonts w:ascii="Times New Roman" w:eastAsia="Times New Roman" w:hAnsi="Times New Roman" w:cs="Times New Roman"/>
                <w:color w:val="000000"/>
                <w:szCs w:val="24"/>
              </w:rPr>
              <w:t>18,000</w:t>
            </w:r>
          </w:p>
        </w:tc>
        <w:tc>
          <w:tcPr>
            <w:tcW w:w="0" w:type="auto"/>
            <w:tcBorders>
              <w:top w:val="nil"/>
              <w:left w:val="nil"/>
              <w:bottom w:val="dotted" w:sz="4" w:space="0" w:color="auto"/>
              <w:right w:val="dotted" w:sz="4" w:space="0" w:color="auto"/>
            </w:tcBorders>
            <w:shd w:val="clear" w:color="auto" w:fill="auto"/>
            <w:vAlign w:val="bottom"/>
            <w:hideMark/>
          </w:tcPr>
          <w:p w14:paraId="08452867" w14:textId="6916870D" w:rsidR="00593D26" w:rsidRPr="00593D26" w:rsidRDefault="00896684" w:rsidP="00896684">
            <w:pPr>
              <w:spacing w:after="0" w:line="240" w:lineRule="auto"/>
              <w:jc w:val="center"/>
              <w:rPr>
                <w:rFonts w:ascii="Times New Roman" w:eastAsia="Times New Roman" w:hAnsi="Times New Roman" w:cs="Times New Roman"/>
                <w:color w:val="000000"/>
                <w:szCs w:val="24"/>
              </w:rPr>
            </w:pPr>
            <w:r w:rsidRPr="00593D26">
              <w:rPr>
                <w:rFonts w:ascii="Times New Roman" w:eastAsia="Times New Roman" w:hAnsi="Times New Roman" w:cs="Times New Roman"/>
                <w:color w:val="000000"/>
                <w:szCs w:val="24"/>
              </w:rPr>
              <w:t>0</w:t>
            </w:r>
          </w:p>
        </w:tc>
        <w:tc>
          <w:tcPr>
            <w:tcW w:w="0" w:type="auto"/>
            <w:tcBorders>
              <w:top w:val="nil"/>
              <w:left w:val="nil"/>
              <w:bottom w:val="dotted" w:sz="4" w:space="0" w:color="auto"/>
              <w:right w:val="single" w:sz="8" w:space="0" w:color="auto"/>
            </w:tcBorders>
            <w:shd w:val="clear" w:color="auto" w:fill="auto"/>
            <w:vAlign w:val="bottom"/>
            <w:hideMark/>
          </w:tcPr>
          <w:p w14:paraId="602BBFA6" w14:textId="7314342E" w:rsidR="00593D26" w:rsidRPr="00593D26" w:rsidRDefault="00593D26" w:rsidP="00896684">
            <w:pPr>
              <w:spacing w:after="0" w:line="240" w:lineRule="auto"/>
              <w:jc w:val="center"/>
              <w:rPr>
                <w:rFonts w:ascii="Times New Roman" w:eastAsia="Times New Roman" w:hAnsi="Times New Roman" w:cs="Times New Roman"/>
                <w:color w:val="000000"/>
                <w:szCs w:val="24"/>
              </w:rPr>
            </w:pPr>
            <w:r w:rsidRPr="00593D26">
              <w:rPr>
                <w:rFonts w:ascii="Times New Roman" w:eastAsia="Times New Roman" w:hAnsi="Times New Roman" w:cs="Times New Roman"/>
                <w:color w:val="000000"/>
                <w:szCs w:val="24"/>
              </w:rPr>
              <w:t>0%</w:t>
            </w:r>
          </w:p>
        </w:tc>
      </w:tr>
      <w:tr w:rsidR="00896684" w:rsidRPr="00593D26" w14:paraId="0EB7F8E5" w14:textId="77777777" w:rsidTr="00896684">
        <w:trPr>
          <w:trHeight w:val="330"/>
        </w:trPr>
        <w:tc>
          <w:tcPr>
            <w:tcW w:w="0" w:type="auto"/>
            <w:tcBorders>
              <w:top w:val="nil"/>
              <w:left w:val="single" w:sz="8" w:space="0" w:color="auto"/>
              <w:bottom w:val="single" w:sz="8" w:space="0" w:color="auto"/>
              <w:right w:val="dotted" w:sz="4" w:space="0" w:color="auto"/>
            </w:tcBorders>
            <w:shd w:val="clear" w:color="auto" w:fill="auto"/>
            <w:vAlign w:val="center"/>
            <w:hideMark/>
          </w:tcPr>
          <w:p w14:paraId="61545F63" w14:textId="77777777" w:rsidR="00896684" w:rsidRPr="00593D26" w:rsidRDefault="00896684" w:rsidP="00896684">
            <w:pPr>
              <w:spacing w:after="0" w:line="240" w:lineRule="auto"/>
              <w:rPr>
                <w:rFonts w:ascii="Times New Roman" w:eastAsia="Times New Roman" w:hAnsi="Times New Roman" w:cs="Times New Roman"/>
                <w:b/>
                <w:bCs/>
                <w:color w:val="000000"/>
                <w:szCs w:val="24"/>
              </w:rPr>
            </w:pPr>
            <w:r w:rsidRPr="00593D26">
              <w:rPr>
                <w:rFonts w:ascii="Times New Roman" w:eastAsia="Times New Roman" w:hAnsi="Times New Roman" w:cs="Times New Roman"/>
                <w:b/>
                <w:bCs/>
                <w:color w:val="000000"/>
                <w:szCs w:val="24"/>
              </w:rPr>
              <w:t> </w:t>
            </w:r>
          </w:p>
        </w:tc>
        <w:tc>
          <w:tcPr>
            <w:tcW w:w="0" w:type="auto"/>
            <w:tcBorders>
              <w:top w:val="nil"/>
              <w:left w:val="nil"/>
              <w:bottom w:val="single" w:sz="8" w:space="0" w:color="auto"/>
              <w:right w:val="dotted" w:sz="4" w:space="0" w:color="auto"/>
            </w:tcBorders>
            <w:shd w:val="clear" w:color="auto" w:fill="auto"/>
            <w:vAlign w:val="bottom"/>
            <w:hideMark/>
          </w:tcPr>
          <w:p w14:paraId="7CDC423C" w14:textId="77777777" w:rsidR="00896684" w:rsidRPr="00593D26" w:rsidRDefault="00896684" w:rsidP="00896684">
            <w:pPr>
              <w:spacing w:after="0" w:line="240" w:lineRule="auto"/>
              <w:jc w:val="center"/>
              <w:rPr>
                <w:rFonts w:ascii="Times New Roman" w:eastAsia="Times New Roman" w:hAnsi="Times New Roman" w:cs="Times New Roman"/>
                <w:b/>
                <w:bCs/>
                <w:color w:val="000000"/>
                <w:szCs w:val="24"/>
              </w:rPr>
            </w:pPr>
            <w:r w:rsidRPr="00593D26">
              <w:rPr>
                <w:rFonts w:ascii="Times New Roman" w:eastAsia="Times New Roman" w:hAnsi="Times New Roman" w:cs="Times New Roman"/>
                <w:b/>
                <w:bCs/>
                <w:color w:val="000000"/>
                <w:szCs w:val="24"/>
              </w:rPr>
              <w:t>TOTALI</w:t>
            </w:r>
          </w:p>
        </w:tc>
        <w:tc>
          <w:tcPr>
            <w:tcW w:w="0" w:type="auto"/>
            <w:tcBorders>
              <w:top w:val="nil"/>
              <w:left w:val="nil"/>
              <w:bottom w:val="single" w:sz="8" w:space="0" w:color="auto"/>
              <w:right w:val="dotted" w:sz="4" w:space="0" w:color="auto"/>
            </w:tcBorders>
            <w:shd w:val="clear" w:color="auto" w:fill="auto"/>
            <w:vAlign w:val="bottom"/>
            <w:hideMark/>
          </w:tcPr>
          <w:p w14:paraId="28E5FFDE" w14:textId="188AB7CD" w:rsidR="00896684" w:rsidRPr="00896684" w:rsidRDefault="006F20FA" w:rsidP="00896684">
            <w:pPr>
              <w:spacing w:after="0" w:line="240" w:lineRule="auto"/>
              <w:jc w:val="center"/>
              <w:rPr>
                <w:rFonts w:ascii="Times New Roman" w:eastAsia="Times New Roman" w:hAnsi="Times New Roman" w:cs="Times New Roman"/>
                <w:b/>
                <w:bCs/>
                <w:color w:val="000000"/>
                <w:szCs w:val="24"/>
              </w:rPr>
            </w:pPr>
            <w:r w:rsidRPr="006F20FA">
              <w:rPr>
                <w:rFonts w:ascii="Times New Roman" w:eastAsia="Times New Roman" w:hAnsi="Times New Roman" w:cs="Times New Roman"/>
                <w:b/>
                <w:bCs/>
                <w:color w:val="000000"/>
                <w:szCs w:val="24"/>
              </w:rPr>
              <w:t>168,950</w:t>
            </w:r>
          </w:p>
        </w:tc>
        <w:tc>
          <w:tcPr>
            <w:tcW w:w="0" w:type="auto"/>
            <w:tcBorders>
              <w:top w:val="nil"/>
              <w:left w:val="nil"/>
              <w:bottom w:val="single" w:sz="8" w:space="0" w:color="auto"/>
              <w:right w:val="dotted" w:sz="4" w:space="0" w:color="auto"/>
            </w:tcBorders>
            <w:shd w:val="clear" w:color="auto" w:fill="auto"/>
            <w:vAlign w:val="bottom"/>
            <w:hideMark/>
          </w:tcPr>
          <w:p w14:paraId="1A95BC18" w14:textId="2DDC69B2" w:rsidR="00896684" w:rsidRPr="00896684" w:rsidRDefault="007421FD" w:rsidP="00896684">
            <w:pPr>
              <w:spacing w:after="0" w:line="240" w:lineRule="auto"/>
              <w:jc w:val="center"/>
              <w:rPr>
                <w:rFonts w:ascii="Times New Roman" w:eastAsia="Times New Roman" w:hAnsi="Times New Roman" w:cs="Times New Roman"/>
                <w:b/>
                <w:bCs/>
                <w:color w:val="000000"/>
                <w:szCs w:val="24"/>
              </w:rPr>
            </w:pPr>
            <w:r>
              <w:rPr>
                <w:rFonts w:ascii="Times New Roman" w:eastAsia="Times New Roman" w:hAnsi="Times New Roman" w:cs="Times New Roman"/>
                <w:b/>
                <w:bCs/>
                <w:color w:val="000000"/>
                <w:szCs w:val="24"/>
              </w:rPr>
              <w:t>91,695</w:t>
            </w:r>
          </w:p>
        </w:tc>
        <w:tc>
          <w:tcPr>
            <w:tcW w:w="0" w:type="auto"/>
            <w:tcBorders>
              <w:top w:val="nil"/>
              <w:left w:val="nil"/>
              <w:bottom w:val="single" w:sz="8" w:space="0" w:color="auto"/>
              <w:right w:val="single" w:sz="8" w:space="0" w:color="auto"/>
            </w:tcBorders>
            <w:shd w:val="clear" w:color="auto" w:fill="auto"/>
            <w:vAlign w:val="bottom"/>
            <w:hideMark/>
          </w:tcPr>
          <w:p w14:paraId="7D5DB364" w14:textId="59750101" w:rsidR="00896684" w:rsidRPr="00896684" w:rsidRDefault="007421FD" w:rsidP="00896684">
            <w:pPr>
              <w:spacing w:after="0" w:line="240" w:lineRule="auto"/>
              <w:jc w:val="center"/>
              <w:rPr>
                <w:rFonts w:ascii="Times New Roman" w:eastAsia="Times New Roman" w:hAnsi="Times New Roman" w:cs="Times New Roman"/>
                <w:b/>
                <w:bCs/>
                <w:color w:val="000000"/>
                <w:szCs w:val="24"/>
              </w:rPr>
            </w:pPr>
            <w:r>
              <w:rPr>
                <w:rFonts w:ascii="Times New Roman" w:eastAsia="Times New Roman" w:hAnsi="Times New Roman" w:cs="Times New Roman"/>
                <w:b/>
                <w:bCs/>
                <w:color w:val="000000"/>
                <w:szCs w:val="24"/>
              </w:rPr>
              <w:t>54</w:t>
            </w:r>
            <w:r w:rsidR="00896684" w:rsidRPr="00896684">
              <w:rPr>
                <w:rFonts w:ascii="Times New Roman" w:eastAsia="Times New Roman" w:hAnsi="Times New Roman" w:cs="Times New Roman"/>
                <w:b/>
                <w:bCs/>
                <w:color w:val="000000"/>
                <w:szCs w:val="24"/>
              </w:rPr>
              <w:t>%</w:t>
            </w:r>
          </w:p>
        </w:tc>
      </w:tr>
    </w:tbl>
    <w:p w14:paraId="42D41C84" w14:textId="060F82DB" w:rsidR="00A57102" w:rsidRPr="00112BE1" w:rsidRDefault="00A57102" w:rsidP="00A57102">
      <w:pPr>
        <w:jc w:val="both"/>
        <w:rPr>
          <w:rFonts w:ascii="Times New Roman" w:eastAsia="Calibri" w:hAnsi="Times New Roman" w:cs="Times New Roman"/>
          <w:sz w:val="24"/>
          <w:szCs w:val="24"/>
          <w:lang w:val="sq-AL"/>
        </w:rPr>
      </w:pPr>
      <w:r w:rsidRPr="00112BE1">
        <w:rPr>
          <w:rFonts w:ascii="Times New Roman" w:eastAsia="Calibri" w:hAnsi="Times New Roman" w:cs="Times New Roman"/>
          <w:sz w:val="24"/>
          <w:szCs w:val="24"/>
          <w:lang w:val="sq-AL"/>
        </w:rPr>
        <w:t>Pra siç shikohet nga të dhënat e tabelës së mësipërme plani i shpenzimeve të buxhetit në total për këtë institucion për</w:t>
      </w:r>
      <w:r w:rsidR="006F20FA">
        <w:rPr>
          <w:rFonts w:ascii="Times New Roman" w:eastAsia="Calibri" w:hAnsi="Times New Roman" w:cs="Times New Roman"/>
          <w:sz w:val="24"/>
          <w:szCs w:val="24"/>
          <w:lang w:val="sq-AL"/>
        </w:rPr>
        <w:t xml:space="preserve"> </w:t>
      </w:r>
      <w:r w:rsidR="00DE25B7">
        <w:rPr>
          <w:rFonts w:ascii="Times New Roman" w:eastAsia="Calibri" w:hAnsi="Times New Roman" w:cs="Times New Roman"/>
          <w:sz w:val="24"/>
          <w:szCs w:val="24"/>
          <w:lang w:val="sq-AL"/>
        </w:rPr>
        <w:t>8</w:t>
      </w:r>
      <w:r w:rsidR="00BC4838" w:rsidRPr="00112BE1">
        <w:rPr>
          <w:rFonts w:ascii="Times New Roman" w:eastAsia="Calibri" w:hAnsi="Times New Roman" w:cs="Times New Roman"/>
          <w:sz w:val="24"/>
          <w:szCs w:val="24"/>
          <w:lang w:val="sq-AL"/>
        </w:rPr>
        <w:t xml:space="preserve"> mujorin e </w:t>
      </w:r>
      <w:r w:rsidRPr="00112BE1">
        <w:rPr>
          <w:rFonts w:ascii="Times New Roman" w:eastAsia="Calibri" w:hAnsi="Times New Roman" w:cs="Times New Roman"/>
          <w:sz w:val="24"/>
          <w:szCs w:val="24"/>
          <w:lang w:val="sq-AL"/>
        </w:rPr>
        <w:t>viti</w:t>
      </w:r>
      <w:r w:rsidR="00BC4838" w:rsidRPr="00112BE1">
        <w:rPr>
          <w:rFonts w:ascii="Times New Roman" w:eastAsia="Calibri" w:hAnsi="Times New Roman" w:cs="Times New Roman"/>
          <w:sz w:val="24"/>
          <w:szCs w:val="24"/>
          <w:lang w:val="sq-AL"/>
        </w:rPr>
        <w:t>t</w:t>
      </w:r>
      <w:r w:rsidRPr="00112BE1">
        <w:rPr>
          <w:rFonts w:ascii="Times New Roman" w:eastAsia="Calibri" w:hAnsi="Times New Roman" w:cs="Times New Roman"/>
          <w:sz w:val="24"/>
          <w:szCs w:val="24"/>
          <w:lang w:val="sq-AL"/>
        </w:rPr>
        <w:t xml:space="preserve"> </w:t>
      </w:r>
      <w:r w:rsidR="00B44180" w:rsidRPr="00112BE1">
        <w:rPr>
          <w:rFonts w:ascii="Times New Roman" w:eastAsia="Calibri" w:hAnsi="Times New Roman" w:cs="Times New Roman"/>
          <w:sz w:val="24"/>
          <w:szCs w:val="24"/>
          <w:lang w:val="sq-AL"/>
        </w:rPr>
        <w:t>202</w:t>
      </w:r>
      <w:r w:rsidR="006F20FA">
        <w:rPr>
          <w:rFonts w:ascii="Times New Roman" w:eastAsia="Calibri" w:hAnsi="Times New Roman" w:cs="Times New Roman"/>
          <w:sz w:val="24"/>
          <w:szCs w:val="24"/>
          <w:lang w:val="sq-AL"/>
        </w:rPr>
        <w:t>4</w:t>
      </w:r>
      <w:r w:rsidR="00CC690A" w:rsidRPr="00112BE1">
        <w:rPr>
          <w:rFonts w:ascii="Times New Roman" w:eastAsia="Calibri" w:hAnsi="Times New Roman" w:cs="Times New Roman"/>
          <w:sz w:val="24"/>
          <w:szCs w:val="24"/>
          <w:lang w:val="sq-AL"/>
        </w:rPr>
        <w:t xml:space="preserve"> është realizuar në rreth </w:t>
      </w:r>
      <w:r w:rsidR="00DE25B7">
        <w:rPr>
          <w:rFonts w:ascii="Times New Roman" w:eastAsia="Calibri" w:hAnsi="Times New Roman" w:cs="Times New Roman"/>
          <w:sz w:val="24"/>
          <w:szCs w:val="24"/>
          <w:lang w:val="sq-AL"/>
        </w:rPr>
        <w:t>54</w:t>
      </w:r>
      <w:r w:rsidRPr="00112BE1">
        <w:rPr>
          <w:rFonts w:ascii="Times New Roman" w:eastAsia="Calibri" w:hAnsi="Times New Roman" w:cs="Times New Roman"/>
          <w:sz w:val="24"/>
          <w:szCs w:val="24"/>
          <w:lang w:val="sq-AL"/>
        </w:rPr>
        <w:t xml:space="preserve">% të planit vjetor. </w:t>
      </w:r>
    </w:p>
    <w:p w14:paraId="2D743A8B" w14:textId="77777777" w:rsidR="005C6EDF" w:rsidRDefault="006604B6" w:rsidP="00A57102">
      <w:pPr>
        <w:jc w:val="both"/>
        <w:rPr>
          <w:rFonts w:ascii="Times New Roman" w:eastAsia="Calibri" w:hAnsi="Times New Roman" w:cs="Times New Roman"/>
          <w:sz w:val="24"/>
          <w:szCs w:val="24"/>
          <w:lang w:val="sq-AL"/>
        </w:rPr>
      </w:pPr>
      <w:r w:rsidRPr="006604B6">
        <w:rPr>
          <w:rFonts w:ascii="Times New Roman" w:eastAsia="Calibri" w:hAnsi="Times New Roman" w:cs="Times New Roman"/>
          <w:sz w:val="24"/>
          <w:szCs w:val="24"/>
          <w:lang w:val="sq-AL"/>
        </w:rPr>
        <w:t xml:space="preserve">Niveli relalizimit në zërin e shpenzimeve të personelit është </w:t>
      </w:r>
      <w:r>
        <w:rPr>
          <w:rFonts w:ascii="Times New Roman" w:eastAsia="Calibri" w:hAnsi="Times New Roman" w:cs="Times New Roman"/>
          <w:sz w:val="24"/>
          <w:szCs w:val="24"/>
          <w:lang w:val="sq-AL"/>
        </w:rPr>
        <w:t>59</w:t>
      </w:r>
      <w:r w:rsidRPr="006604B6">
        <w:rPr>
          <w:rFonts w:ascii="Times New Roman" w:eastAsia="Calibri" w:hAnsi="Times New Roman" w:cs="Times New Roman"/>
          <w:sz w:val="24"/>
          <w:szCs w:val="24"/>
          <w:lang w:val="sq-AL"/>
        </w:rPr>
        <w:t xml:space="preserve">%, përqindje me e ulët se realizimi i pritshëm për periudhën. Arsyeja lidhet me strukturën e paplotësuar për arsye të </w:t>
      </w:r>
      <w:r w:rsidRPr="006604B6">
        <w:rPr>
          <w:rFonts w:ascii="Times New Roman" w:eastAsia="Calibri" w:hAnsi="Times New Roman" w:cs="Times New Roman"/>
          <w:sz w:val="24"/>
          <w:szCs w:val="24"/>
          <w:lang w:val="sq-AL"/>
        </w:rPr>
        <w:lastRenderedPageBreak/>
        <w:t>vendeve vakant</w:t>
      </w:r>
      <w:r>
        <w:rPr>
          <w:rFonts w:ascii="Times New Roman" w:eastAsia="Calibri" w:hAnsi="Times New Roman" w:cs="Times New Roman"/>
          <w:sz w:val="24"/>
          <w:szCs w:val="24"/>
          <w:lang w:val="sq-AL"/>
        </w:rPr>
        <w:t>, me hyrjen nw fuqi tw strukturws se r</w:t>
      </w:r>
      <w:r w:rsidR="005C6EDF">
        <w:rPr>
          <w:rFonts w:ascii="Times New Roman" w:eastAsia="Calibri" w:hAnsi="Times New Roman" w:cs="Times New Roman"/>
          <w:sz w:val="24"/>
          <w:szCs w:val="24"/>
          <w:lang w:val="sq-AL"/>
        </w:rPr>
        <w:t>e</w:t>
      </w:r>
      <w:r>
        <w:rPr>
          <w:rFonts w:ascii="Times New Roman" w:eastAsia="Calibri" w:hAnsi="Times New Roman" w:cs="Times New Roman"/>
          <w:sz w:val="24"/>
          <w:szCs w:val="24"/>
          <w:lang w:val="sq-AL"/>
        </w:rPr>
        <w:t xml:space="preserve"> nw janar 2024</w:t>
      </w:r>
      <w:r w:rsidRPr="006604B6">
        <w:rPr>
          <w:rFonts w:ascii="Times New Roman" w:eastAsia="Calibri" w:hAnsi="Times New Roman" w:cs="Times New Roman"/>
          <w:sz w:val="24"/>
          <w:szCs w:val="24"/>
          <w:lang w:val="sq-AL"/>
        </w:rPr>
        <w:t>. Nga nr.</w:t>
      </w:r>
      <w:r>
        <w:rPr>
          <w:rFonts w:ascii="Times New Roman" w:eastAsia="Calibri" w:hAnsi="Times New Roman" w:cs="Times New Roman"/>
          <w:sz w:val="24"/>
          <w:szCs w:val="24"/>
          <w:lang w:val="sq-AL"/>
        </w:rPr>
        <w:t>60</w:t>
      </w:r>
      <w:r w:rsidRPr="006604B6">
        <w:rPr>
          <w:rFonts w:ascii="Times New Roman" w:eastAsia="Calibri" w:hAnsi="Times New Roman" w:cs="Times New Roman"/>
          <w:sz w:val="24"/>
          <w:szCs w:val="24"/>
          <w:lang w:val="sq-AL"/>
        </w:rPr>
        <w:t xml:space="preserve"> punonjës të </w:t>
      </w:r>
      <w:r w:rsidR="005C6EDF">
        <w:rPr>
          <w:rFonts w:ascii="Times New Roman" w:eastAsia="Calibri" w:hAnsi="Times New Roman" w:cs="Times New Roman"/>
          <w:sz w:val="24"/>
          <w:szCs w:val="24"/>
          <w:lang w:val="sq-AL"/>
        </w:rPr>
        <w:t xml:space="preserve">planifikuar, </w:t>
      </w:r>
      <w:r w:rsidRPr="006604B6">
        <w:rPr>
          <w:rFonts w:ascii="Times New Roman" w:eastAsia="Calibri" w:hAnsi="Times New Roman" w:cs="Times New Roman"/>
          <w:sz w:val="24"/>
          <w:szCs w:val="24"/>
          <w:lang w:val="sq-AL"/>
        </w:rPr>
        <w:t xml:space="preserve">numrit faktik është </w:t>
      </w:r>
      <w:r w:rsidR="005C6EDF">
        <w:rPr>
          <w:rFonts w:ascii="Times New Roman" w:eastAsia="Calibri" w:hAnsi="Times New Roman" w:cs="Times New Roman"/>
          <w:sz w:val="24"/>
          <w:szCs w:val="24"/>
          <w:lang w:val="sq-AL"/>
        </w:rPr>
        <w:t>57</w:t>
      </w:r>
      <w:r w:rsidRPr="006604B6">
        <w:rPr>
          <w:rFonts w:ascii="Times New Roman" w:eastAsia="Calibri" w:hAnsi="Times New Roman" w:cs="Times New Roman"/>
          <w:sz w:val="24"/>
          <w:szCs w:val="24"/>
          <w:lang w:val="sq-AL"/>
        </w:rPr>
        <w:t xml:space="preserve"> punonjës, për të cilat</w:t>
      </w:r>
      <w:r w:rsidR="005C6EDF">
        <w:rPr>
          <w:rFonts w:ascii="Times New Roman" w:eastAsia="Calibri" w:hAnsi="Times New Roman" w:cs="Times New Roman"/>
          <w:sz w:val="24"/>
          <w:szCs w:val="24"/>
          <w:lang w:val="sq-AL"/>
        </w:rPr>
        <w:t xml:space="preserve"> institucioni </w:t>
      </w:r>
      <w:r w:rsidRPr="006604B6">
        <w:rPr>
          <w:rFonts w:ascii="Times New Roman" w:eastAsia="Calibri" w:hAnsi="Times New Roman" w:cs="Times New Roman"/>
          <w:sz w:val="24"/>
          <w:szCs w:val="24"/>
          <w:lang w:val="sq-AL"/>
        </w:rPr>
        <w:t xml:space="preserve"> është në proces rekrutimi</w:t>
      </w:r>
    </w:p>
    <w:p w14:paraId="5CC2C875" w14:textId="46F63D32" w:rsidR="006604B6" w:rsidRDefault="005C6EDF" w:rsidP="00A57102">
      <w:pPr>
        <w:jc w:val="both"/>
        <w:rPr>
          <w:rFonts w:ascii="Times New Roman" w:eastAsia="Calibri" w:hAnsi="Times New Roman" w:cs="Times New Roman"/>
          <w:sz w:val="24"/>
          <w:szCs w:val="24"/>
          <w:lang w:val="sq-AL"/>
        </w:rPr>
      </w:pPr>
      <w:r>
        <w:rPr>
          <w:rFonts w:ascii="Times New Roman" w:eastAsia="Calibri" w:hAnsi="Times New Roman" w:cs="Times New Roman"/>
          <w:sz w:val="24"/>
          <w:szCs w:val="24"/>
          <w:lang w:val="sq-AL"/>
        </w:rPr>
        <w:t>Shpenzimet korrente janw realizuar brenda nivelit tw pritshwm  pwr periudhwn.</w:t>
      </w:r>
      <w:r w:rsidR="006604B6" w:rsidRPr="006604B6">
        <w:rPr>
          <w:rFonts w:ascii="Times New Roman" w:eastAsia="Calibri" w:hAnsi="Times New Roman" w:cs="Times New Roman"/>
          <w:sz w:val="24"/>
          <w:szCs w:val="24"/>
          <w:lang w:val="sq-AL"/>
        </w:rPr>
        <w:t xml:space="preserve"> </w:t>
      </w:r>
    </w:p>
    <w:p w14:paraId="553661B1" w14:textId="61209AAF" w:rsidR="00DE25B7" w:rsidRPr="00112BE1" w:rsidRDefault="005C6EDF" w:rsidP="00A57102">
      <w:pPr>
        <w:jc w:val="both"/>
        <w:rPr>
          <w:rFonts w:ascii="Times New Roman" w:eastAsia="Calibri" w:hAnsi="Times New Roman" w:cs="Times New Roman"/>
          <w:sz w:val="24"/>
          <w:szCs w:val="24"/>
          <w:lang w:val="sq-AL"/>
        </w:rPr>
      </w:pPr>
      <w:r>
        <w:rPr>
          <w:rFonts w:ascii="Times New Roman" w:eastAsia="Calibri" w:hAnsi="Times New Roman" w:cs="Times New Roman"/>
          <w:sz w:val="24"/>
          <w:szCs w:val="24"/>
          <w:lang w:val="sq-AL"/>
        </w:rPr>
        <w:t>N</w:t>
      </w:r>
      <w:r w:rsidR="00A57102" w:rsidRPr="00112BE1">
        <w:rPr>
          <w:rFonts w:ascii="Times New Roman" w:eastAsia="Calibri" w:hAnsi="Times New Roman" w:cs="Times New Roman"/>
          <w:sz w:val="24"/>
          <w:szCs w:val="24"/>
          <w:lang w:val="sq-AL"/>
        </w:rPr>
        <w:t>dërsa shpenzimet për inves</w:t>
      </w:r>
      <w:r w:rsidR="007F49F8" w:rsidRPr="00112BE1">
        <w:rPr>
          <w:rFonts w:ascii="Times New Roman" w:eastAsia="Calibri" w:hAnsi="Times New Roman" w:cs="Times New Roman"/>
          <w:sz w:val="24"/>
          <w:szCs w:val="24"/>
          <w:lang w:val="sq-AL"/>
        </w:rPr>
        <w:t>ti</w:t>
      </w:r>
      <w:r w:rsidR="00D02B61" w:rsidRPr="00112BE1">
        <w:rPr>
          <w:rFonts w:ascii="Times New Roman" w:eastAsia="Calibri" w:hAnsi="Times New Roman" w:cs="Times New Roman"/>
          <w:sz w:val="24"/>
          <w:szCs w:val="24"/>
          <w:lang w:val="sq-AL"/>
        </w:rPr>
        <w:t xml:space="preserve">me </w:t>
      </w:r>
      <w:r w:rsidR="00E8218F">
        <w:rPr>
          <w:rFonts w:ascii="Times New Roman" w:eastAsia="Calibri" w:hAnsi="Times New Roman" w:cs="Times New Roman"/>
          <w:sz w:val="24"/>
          <w:szCs w:val="24"/>
          <w:lang w:val="sq-AL"/>
        </w:rPr>
        <w:t>nuk k</w:t>
      </w:r>
      <w:r w:rsidR="00DE16E7" w:rsidRPr="00DE16E7">
        <w:rPr>
          <w:rFonts w:ascii="Times New Roman" w:eastAsia="Calibri" w:hAnsi="Times New Roman" w:cs="Times New Roman"/>
          <w:sz w:val="24"/>
          <w:szCs w:val="24"/>
          <w:lang w:val="sq-AL"/>
        </w:rPr>
        <w:t xml:space="preserve">anë </w:t>
      </w:r>
      <w:r w:rsidR="00E8218F">
        <w:rPr>
          <w:rFonts w:ascii="Times New Roman" w:eastAsia="Calibri" w:hAnsi="Times New Roman" w:cs="Times New Roman"/>
          <w:sz w:val="24"/>
          <w:szCs w:val="24"/>
          <w:lang w:val="sq-AL"/>
        </w:rPr>
        <w:t>realizim</w:t>
      </w:r>
      <w:r w:rsidR="003F4471">
        <w:rPr>
          <w:rFonts w:ascii="Times New Roman" w:eastAsia="Calibri" w:hAnsi="Times New Roman" w:cs="Times New Roman"/>
          <w:sz w:val="24"/>
          <w:szCs w:val="24"/>
          <w:lang w:val="sq-AL"/>
        </w:rPr>
        <w:t xml:space="preserve"> p</w:t>
      </w:r>
      <w:r w:rsidR="00230B40">
        <w:rPr>
          <w:rFonts w:ascii="Times New Roman" w:eastAsia="Calibri" w:hAnsi="Times New Roman" w:cs="Times New Roman"/>
          <w:sz w:val="24"/>
          <w:szCs w:val="24"/>
          <w:lang w:val="sq-AL"/>
        </w:rPr>
        <w:t>ë</w:t>
      </w:r>
      <w:r w:rsidR="003F4471">
        <w:rPr>
          <w:rFonts w:ascii="Times New Roman" w:eastAsia="Calibri" w:hAnsi="Times New Roman" w:cs="Times New Roman"/>
          <w:sz w:val="24"/>
          <w:szCs w:val="24"/>
          <w:lang w:val="sq-AL"/>
        </w:rPr>
        <w:t>r periudh</w:t>
      </w:r>
      <w:r w:rsidR="00230B40">
        <w:rPr>
          <w:rFonts w:ascii="Times New Roman" w:eastAsia="Calibri" w:hAnsi="Times New Roman" w:cs="Times New Roman"/>
          <w:sz w:val="24"/>
          <w:szCs w:val="24"/>
          <w:lang w:val="sq-AL"/>
        </w:rPr>
        <w:t>ë</w:t>
      </w:r>
      <w:r w:rsidR="003F4471">
        <w:rPr>
          <w:rFonts w:ascii="Times New Roman" w:eastAsia="Calibri" w:hAnsi="Times New Roman" w:cs="Times New Roman"/>
          <w:sz w:val="24"/>
          <w:szCs w:val="24"/>
          <w:lang w:val="sq-AL"/>
        </w:rPr>
        <w:t>n</w:t>
      </w:r>
      <w:r w:rsidR="00C10D7D">
        <w:rPr>
          <w:rFonts w:ascii="Times New Roman" w:eastAsia="Calibri" w:hAnsi="Times New Roman" w:cs="Times New Roman"/>
          <w:sz w:val="24"/>
          <w:szCs w:val="24"/>
          <w:lang w:val="sq-AL"/>
        </w:rPr>
        <w:t>,</w:t>
      </w:r>
      <w:r w:rsidR="00AF6DE1">
        <w:rPr>
          <w:rFonts w:ascii="Times New Roman" w:eastAsia="Calibri" w:hAnsi="Times New Roman" w:cs="Times New Roman"/>
          <w:sz w:val="24"/>
          <w:szCs w:val="24"/>
          <w:lang w:val="sq-AL"/>
        </w:rPr>
        <w:t xml:space="preserve"> </w:t>
      </w:r>
      <w:r w:rsidR="00C10D7D">
        <w:rPr>
          <w:rFonts w:ascii="Times New Roman" w:eastAsia="Calibri" w:hAnsi="Times New Roman" w:cs="Times New Roman"/>
          <w:sz w:val="24"/>
          <w:szCs w:val="24"/>
          <w:lang w:val="sq-AL"/>
        </w:rPr>
        <w:t>pasi kjo lidhet me p</w:t>
      </w:r>
      <w:r w:rsidR="00AF6DE1">
        <w:rPr>
          <w:rFonts w:ascii="Times New Roman" w:eastAsia="Calibri" w:hAnsi="Times New Roman" w:cs="Times New Roman"/>
          <w:sz w:val="24"/>
          <w:szCs w:val="24"/>
          <w:lang w:val="sq-AL"/>
        </w:rPr>
        <w:t>r</w:t>
      </w:r>
      <w:r w:rsidR="00C10D7D">
        <w:rPr>
          <w:rFonts w:ascii="Times New Roman" w:eastAsia="Calibri" w:hAnsi="Times New Roman" w:cs="Times New Roman"/>
          <w:sz w:val="24"/>
          <w:szCs w:val="24"/>
          <w:lang w:val="sq-AL"/>
        </w:rPr>
        <w:t>ocedurën e prokurimit në proces.</w:t>
      </w:r>
    </w:p>
    <w:p w14:paraId="20F998BF" w14:textId="1EF51F64" w:rsidR="00A57102" w:rsidRPr="00112BE1" w:rsidRDefault="00A57102" w:rsidP="00A8397B">
      <w:pPr>
        <w:numPr>
          <w:ilvl w:val="0"/>
          <w:numId w:val="3"/>
        </w:numPr>
        <w:ind w:left="810" w:hanging="450"/>
        <w:jc w:val="both"/>
        <w:rPr>
          <w:rFonts w:ascii="Times New Roman" w:eastAsia="Calibri" w:hAnsi="Times New Roman" w:cs="Times New Roman"/>
          <w:b/>
          <w:sz w:val="24"/>
          <w:szCs w:val="24"/>
          <w:lang w:val="sq-AL"/>
        </w:rPr>
      </w:pPr>
      <w:r w:rsidRPr="00112BE1">
        <w:rPr>
          <w:rFonts w:ascii="Times New Roman" w:eastAsia="Calibri" w:hAnsi="Times New Roman" w:cs="Times New Roman"/>
          <w:b/>
          <w:sz w:val="24"/>
          <w:szCs w:val="24"/>
          <w:lang w:val="sq-AL"/>
        </w:rPr>
        <w:t>Informacion mbi volumin dhe madhësinë e ndryshimit të buxhetit.</w:t>
      </w:r>
    </w:p>
    <w:p w14:paraId="2265ABC2" w14:textId="6FDE3DFA" w:rsidR="00A57102" w:rsidRPr="00112BE1" w:rsidRDefault="00A57102" w:rsidP="00A57102">
      <w:pPr>
        <w:spacing w:after="0" w:line="240" w:lineRule="auto"/>
        <w:jc w:val="both"/>
        <w:rPr>
          <w:rFonts w:ascii="Times New Roman" w:eastAsia="Calibri" w:hAnsi="Times New Roman" w:cs="Times New Roman"/>
          <w:sz w:val="24"/>
          <w:szCs w:val="24"/>
          <w:lang w:val="sq-AL"/>
        </w:rPr>
      </w:pPr>
      <w:r w:rsidRPr="00112BE1">
        <w:rPr>
          <w:rFonts w:ascii="Times New Roman" w:eastAsia="Calibri" w:hAnsi="Times New Roman" w:cs="Times New Roman"/>
          <w:sz w:val="24"/>
          <w:szCs w:val="24"/>
          <w:lang w:val="sq-AL"/>
        </w:rPr>
        <w:t>Situata në lidhje me ndryshime</w:t>
      </w:r>
      <w:r w:rsidR="00BC4838" w:rsidRPr="00112BE1">
        <w:rPr>
          <w:rFonts w:ascii="Times New Roman" w:eastAsia="Calibri" w:hAnsi="Times New Roman" w:cs="Times New Roman"/>
          <w:sz w:val="24"/>
          <w:szCs w:val="24"/>
          <w:lang w:val="sq-AL"/>
        </w:rPr>
        <w:t xml:space="preserve">t në planifikim gjatë </w:t>
      </w:r>
      <w:r w:rsidR="00C10D7D">
        <w:rPr>
          <w:rFonts w:ascii="Times New Roman" w:eastAsia="Calibri" w:hAnsi="Times New Roman" w:cs="Times New Roman"/>
          <w:sz w:val="24"/>
          <w:szCs w:val="24"/>
          <w:lang w:val="sq-AL"/>
        </w:rPr>
        <w:t>8</w:t>
      </w:r>
      <w:r w:rsidR="003F4471">
        <w:rPr>
          <w:rFonts w:ascii="Times New Roman" w:eastAsia="Calibri" w:hAnsi="Times New Roman" w:cs="Times New Roman"/>
          <w:sz w:val="24"/>
          <w:szCs w:val="24"/>
          <w:lang w:val="sq-AL"/>
        </w:rPr>
        <w:t xml:space="preserve"> mujorit t</w:t>
      </w:r>
      <w:r w:rsidR="00230B40">
        <w:rPr>
          <w:rFonts w:ascii="Times New Roman" w:eastAsia="Calibri" w:hAnsi="Times New Roman" w:cs="Times New Roman"/>
          <w:sz w:val="24"/>
          <w:szCs w:val="24"/>
          <w:lang w:val="sq-AL"/>
        </w:rPr>
        <w:t>ë</w:t>
      </w:r>
      <w:r w:rsidR="003F4471">
        <w:rPr>
          <w:rFonts w:ascii="Times New Roman" w:eastAsia="Calibri" w:hAnsi="Times New Roman" w:cs="Times New Roman"/>
          <w:sz w:val="24"/>
          <w:szCs w:val="24"/>
          <w:lang w:val="sq-AL"/>
        </w:rPr>
        <w:t xml:space="preserve"> </w:t>
      </w:r>
      <w:r w:rsidR="00BC4838" w:rsidRPr="00112BE1">
        <w:rPr>
          <w:rFonts w:ascii="Times New Roman" w:eastAsia="Calibri" w:hAnsi="Times New Roman" w:cs="Times New Roman"/>
          <w:sz w:val="24"/>
          <w:szCs w:val="24"/>
          <w:lang w:val="sq-AL"/>
        </w:rPr>
        <w:t>vitit 202</w:t>
      </w:r>
      <w:r w:rsidR="003F4471">
        <w:rPr>
          <w:rFonts w:ascii="Times New Roman" w:eastAsia="Calibri" w:hAnsi="Times New Roman" w:cs="Times New Roman"/>
          <w:sz w:val="24"/>
          <w:szCs w:val="24"/>
          <w:lang w:val="sq-AL"/>
        </w:rPr>
        <w:t>4</w:t>
      </w:r>
      <w:r w:rsidRPr="00112BE1">
        <w:rPr>
          <w:rFonts w:ascii="Times New Roman" w:eastAsia="Calibri" w:hAnsi="Times New Roman" w:cs="Times New Roman"/>
          <w:sz w:val="24"/>
          <w:szCs w:val="24"/>
          <w:lang w:val="sq-AL"/>
        </w:rPr>
        <w:t>, përfshirë këtu buxhetin fillestar, paraqitet në tabelën e mëposhtme:</w:t>
      </w:r>
    </w:p>
    <w:p w14:paraId="317B0792" w14:textId="77777777" w:rsidR="00A57102" w:rsidRPr="00112BE1" w:rsidRDefault="00A57102" w:rsidP="00A57102">
      <w:pPr>
        <w:spacing w:after="0" w:line="240" w:lineRule="auto"/>
        <w:jc w:val="both"/>
        <w:rPr>
          <w:rFonts w:ascii="Times New Roman" w:eastAsia="Calibri" w:hAnsi="Times New Roman" w:cs="Times New Roman"/>
          <w:b/>
          <w:i/>
          <w:sz w:val="24"/>
          <w:szCs w:val="24"/>
          <w:lang w:val="sq-AL"/>
        </w:rPr>
      </w:pPr>
      <w:r w:rsidRPr="00112BE1">
        <w:rPr>
          <w:rFonts w:ascii="Times New Roman" w:eastAsia="Calibri" w:hAnsi="Times New Roman" w:cs="Times New Roman"/>
          <w:b/>
          <w:i/>
          <w:sz w:val="24"/>
          <w:szCs w:val="24"/>
          <w:lang w:val="sq-AL"/>
        </w:rPr>
        <w:t xml:space="preserve">                                                                                                                          </w:t>
      </w:r>
      <w:r w:rsidR="00BC4838" w:rsidRPr="00112BE1">
        <w:rPr>
          <w:rFonts w:ascii="Times New Roman" w:eastAsia="Calibri" w:hAnsi="Times New Roman" w:cs="Times New Roman"/>
          <w:b/>
          <w:i/>
          <w:sz w:val="24"/>
          <w:szCs w:val="24"/>
          <w:lang w:val="sq-AL"/>
        </w:rPr>
        <w:t xml:space="preserve">    </w:t>
      </w:r>
      <w:r w:rsidRPr="00112BE1">
        <w:rPr>
          <w:rFonts w:ascii="Times New Roman" w:eastAsia="Calibri" w:hAnsi="Times New Roman" w:cs="Times New Roman"/>
          <w:b/>
          <w:i/>
          <w:sz w:val="24"/>
          <w:szCs w:val="24"/>
          <w:lang w:val="sq-AL"/>
        </w:rPr>
        <w:t>Në mijë lekë</w:t>
      </w:r>
    </w:p>
    <w:tbl>
      <w:tblPr>
        <w:tblW w:w="0" w:type="auto"/>
        <w:tblInd w:w="93" w:type="dxa"/>
        <w:tblLook w:val="04A0" w:firstRow="1" w:lastRow="0" w:firstColumn="1" w:lastColumn="0" w:noHBand="0" w:noVBand="1"/>
      </w:tblPr>
      <w:tblGrid>
        <w:gridCol w:w="3337"/>
        <w:gridCol w:w="2157"/>
        <w:gridCol w:w="2287"/>
        <w:gridCol w:w="1133"/>
      </w:tblGrid>
      <w:tr w:rsidR="00593D26" w:rsidRPr="00593D26" w14:paraId="26A9D9AC" w14:textId="77777777" w:rsidTr="00593D26">
        <w:trPr>
          <w:trHeight w:val="315"/>
        </w:trPr>
        <w:tc>
          <w:tcPr>
            <w:tcW w:w="0" w:type="auto"/>
            <w:tcBorders>
              <w:top w:val="single" w:sz="8" w:space="0" w:color="auto"/>
              <w:left w:val="single" w:sz="8" w:space="0" w:color="auto"/>
              <w:bottom w:val="nil"/>
              <w:right w:val="dotted" w:sz="4" w:space="0" w:color="auto"/>
            </w:tcBorders>
            <w:shd w:val="clear" w:color="000000" w:fill="FDE9D9"/>
            <w:vAlign w:val="center"/>
            <w:hideMark/>
          </w:tcPr>
          <w:p w14:paraId="57DE3A90" w14:textId="77777777" w:rsidR="00593D26" w:rsidRPr="00593D26" w:rsidRDefault="00593D26" w:rsidP="00593D26">
            <w:pPr>
              <w:spacing w:after="0" w:line="240" w:lineRule="auto"/>
              <w:jc w:val="center"/>
              <w:rPr>
                <w:rFonts w:ascii="Times New Roman" w:eastAsia="Times New Roman" w:hAnsi="Times New Roman" w:cs="Times New Roman"/>
                <w:b/>
                <w:bCs/>
                <w:color w:val="000000"/>
                <w:szCs w:val="24"/>
              </w:rPr>
            </w:pPr>
            <w:r w:rsidRPr="00593D26">
              <w:rPr>
                <w:rFonts w:ascii="Times New Roman" w:eastAsia="Times New Roman" w:hAnsi="Times New Roman" w:cs="Times New Roman"/>
                <w:b/>
                <w:bCs/>
                <w:color w:val="000000"/>
                <w:szCs w:val="24"/>
              </w:rPr>
              <w:t> </w:t>
            </w:r>
          </w:p>
        </w:tc>
        <w:tc>
          <w:tcPr>
            <w:tcW w:w="0" w:type="auto"/>
            <w:vMerge w:val="restart"/>
            <w:tcBorders>
              <w:top w:val="single" w:sz="8" w:space="0" w:color="auto"/>
              <w:left w:val="dotted" w:sz="4" w:space="0" w:color="auto"/>
              <w:bottom w:val="dotted" w:sz="4" w:space="0" w:color="000000"/>
              <w:right w:val="dotted" w:sz="4" w:space="0" w:color="auto"/>
            </w:tcBorders>
            <w:shd w:val="clear" w:color="000000" w:fill="FDE9D9"/>
            <w:vAlign w:val="center"/>
            <w:hideMark/>
          </w:tcPr>
          <w:p w14:paraId="03798DF1" w14:textId="57FB0CFC" w:rsidR="00593D26" w:rsidRPr="00593D26" w:rsidRDefault="00593D26" w:rsidP="00593D26">
            <w:pPr>
              <w:spacing w:after="0" w:line="240" w:lineRule="auto"/>
              <w:jc w:val="center"/>
              <w:rPr>
                <w:rFonts w:ascii="Times New Roman" w:eastAsia="Times New Roman" w:hAnsi="Times New Roman" w:cs="Times New Roman"/>
                <w:b/>
                <w:bCs/>
                <w:color w:val="000000"/>
                <w:szCs w:val="24"/>
              </w:rPr>
            </w:pPr>
            <w:proofErr w:type="spellStart"/>
            <w:r w:rsidRPr="00593D26">
              <w:rPr>
                <w:rFonts w:ascii="Times New Roman" w:eastAsia="Times New Roman" w:hAnsi="Times New Roman" w:cs="Times New Roman"/>
                <w:b/>
                <w:bCs/>
                <w:color w:val="000000"/>
                <w:szCs w:val="24"/>
              </w:rPr>
              <w:t>Buxheti</w:t>
            </w:r>
            <w:proofErr w:type="spellEnd"/>
            <w:r w:rsidRPr="00593D26">
              <w:rPr>
                <w:rFonts w:ascii="Times New Roman" w:eastAsia="Times New Roman" w:hAnsi="Times New Roman" w:cs="Times New Roman"/>
                <w:b/>
                <w:bCs/>
                <w:color w:val="000000"/>
                <w:szCs w:val="24"/>
              </w:rPr>
              <w:t xml:space="preserve"> </w:t>
            </w:r>
            <w:proofErr w:type="spellStart"/>
            <w:r w:rsidRPr="00593D26">
              <w:rPr>
                <w:rFonts w:ascii="Times New Roman" w:eastAsia="Times New Roman" w:hAnsi="Times New Roman" w:cs="Times New Roman"/>
                <w:b/>
                <w:bCs/>
                <w:color w:val="000000"/>
                <w:szCs w:val="24"/>
              </w:rPr>
              <w:t>fillestar</w:t>
            </w:r>
            <w:proofErr w:type="spellEnd"/>
            <w:r w:rsidRPr="00593D26">
              <w:rPr>
                <w:rFonts w:ascii="Times New Roman" w:eastAsia="Times New Roman" w:hAnsi="Times New Roman" w:cs="Times New Roman"/>
                <w:b/>
                <w:bCs/>
                <w:color w:val="000000"/>
                <w:szCs w:val="24"/>
              </w:rPr>
              <w:t xml:space="preserve"> 202</w:t>
            </w:r>
            <w:r w:rsidR="003F4471">
              <w:rPr>
                <w:rFonts w:ascii="Times New Roman" w:eastAsia="Times New Roman" w:hAnsi="Times New Roman" w:cs="Times New Roman"/>
                <w:b/>
                <w:bCs/>
                <w:color w:val="000000"/>
                <w:szCs w:val="24"/>
              </w:rPr>
              <w:t>4</w:t>
            </w:r>
          </w:p>
        </w:tc>
        <w:tc>
          <w:tcPr>
            <w:tcW w:w="0" w:type="auto"/>
            <w:vMerge w:val="restart"/>
            <w:tcBorders>
              <w:top w:val="single" w:sz="8" w:space="0" w:color="auto"/>
              <w:left w:val="dotted" w:sz="4" w:space="0" w:color="auto"/>
              <w:bottom w:val="dotted" w:sz="4" w:space="0" w:color="000000"/>
              <w:right w:val="dotted" w:sz="4" w:space="0" w:color="auto"/>
            </w:tcBorders>
            <w:shd w:val="clear" w:color="000000" w:fill="FDE9D9"/>
            <w:vAlign w:val="center"/>
            <w:hideMark/>
          </w:tcPr>
          <w:p w14:paraId="6947120B" w14:textId="77777777" w:rsidR="00593D26" w:rsidRPr="00593D26" w:rsidRDefault="00593D26" w:rsidP="00593D26">
            <w:pPr>
              <w:spacing w:after="0" w:line="240" w:lineRule="auto"/>
              <w:jc w:val="center"/>
              <w:rPr>
                <w:rFonts w:ascii="Times New Roman" w:eastAsia="Times New Roman" w:hAnsi="Times New Roman" w:cs="Times New Roman"/>
                <w:b/>
                <w:bCs/>
                <w:color w:val="000000"/>
                <w:szCs w:val="24"/>
              </w:rPr>
            </w:pPr>
            <w:proofErr w:type="spellStart"/>
            <w:r w:rsidRPr="00593D26">
              <w:rPr>
                <w:rFonts w:ascii="Times New Roman" w:eastAsia="Times New Roman" w:hAnsi="Times New Roman" w:cs="Times New Roman"/>
                <w:b/>
                <w:bCs/>
                <w:color w:val="000000"/>
                <w:szCs w:val="24"/>
              </w:rPr>
              <w:t>Buxheti</w:t>
            </w:r>
            <w:proofErr w:type="spellEnd"/>
            <w:r w:rsidRPr="00593D26">
              <w:rPr>
                <w:rFonts w:ascii="Times New Roman" w:eastAsia="Times New Roman" w:hAnsi="Times New Roman" w:cs="Times New Roman"/>
                <w:b/>
                <w:bCs/>
                <w:color w:val="000000"/>
                <w:szCs w:val="24"/>
              </w:rPr>
              <w:t xml:space="preserve"> me </w:t>
            </w:r>
            <w:proofErr w:type="spellStart"/>
            <w:r w:rsidRPr="00593D26">
              <w:rPr>
                <w:rFonts w:ascii="Times New Roman" w:eastAsia="Times New Roman" w:hAnsi="Times New Roman" w:cs="Times New Roman"/>
                <w:b/>
                <w:bCs/>
                <w:color w:val="000000"/>
                <w:szCs w:val="24"/>
              </w:rPr>
              <w:t>ndryshime</w:t>
            </w:r>
            <w:proofErr w:type="spellEnd"/>
          </w:p>
        </w:tc>
        <w:tc>
          <w:tcPr>
            <w:tcW w:w="0" w:type="auto"/>
            <w:vMerge w:val="restart"/>
            <w:tcBorders>
              <w:top w:val="single" w:sz="8" w:space="0" w:color="auto"/>
              <w:left w:val="dotted" w:sz="4" w:space="0" w:color="auto"/>
              <w:bottom w:val="dotted" w:sz="4" w:space="0" w:color="000000"/>
              <w:right w:val="single" w:sz="8" w:space="0" w:color="auto"/>
            </w:tcBorders>
            <w:shd w:val="clear" w:color="000000" w:fill="FDE9D9"/>
            <w:vAlign w:val="center"/>
            <w:hideMark/>
          </w:tcPr>
          <w:p w14:paraId="668C1260" w14:textId="77777777" w:rsidR="00593D26" w:rsidRPr="00593D26" w:rsidRDefault="00593D26" w:rsidP="00593D26">
            <w:pPr>
              <w:spacing w:after="0" w:line="240" w:lineRule="auto"/>
              <w:jc w:val="center"/>
              <w:rPr>
                <w:rFonts w:ascii="Times New Roman" w:eastAsia="Times New Roman" w:hAnsi="Times New Roman" w:cs="Times New Roman"/>
                <w:b/>
                <w:bCs/>
                <w:color w:val="000000"/>
                <w:szCs w:val="24"/>
              </w:rPr>
            </w:pPr>
            <w:proofErr w:type="spellStart"/>
            <w:r w:rsidRPr="00593D26">
              <w:rPr>
                <w:rFonts w:ascii="Times New Roman" w:eastAsia="Times New Roman" w:hAnsi="Times New Roman" w:cs="Times New Roman"/>
                <w:b/>
                <w:bCs/>
                <w:color w:val="000000"/>
                <w:szCs w:val="24"/>
              </w:rPr>
              <w:t>Diferenca</w:t>
            </w:r>
            <w:proofErr w:type="spellEnd"/>
          </w:p>
        </w:tc>
      </w:tr>
      <w:tr w:rsidR="00593D26" w:rsidRPr="00593D26" w14:paraId="6AE96FC0" w14:textId="77777777" w:rsidTr="00593D26">
        <w:trPr>
          <w:trHeight w:val="315"/>
        </w:trPr>
        <w:tc>
          <w:tcPr>
            <w:tcW w:w="0" w:type="auto"/>
            <w:tcBorders>
              <w:top w:val="nil"/>
              <w:left w:val="single" w:sz="8" w:space="0" w:color="auto"/>
              <w:bottom w:val="dotted" w:sz="4" w:space="0" w:color="auto"/>
              <w:right w:val="dotted" w:sz="4" w:space="0" w:color="auto"/>
            </w:tcBorders>
            <w:shd w:val="clear" w:color="000000" w:fill="FDE9D9"/>
            <w:vAlign w:val="center"/>
            <w:hideMark/>
          </w:tcPr>
          <w:p w14:paraId="5D106B6E" w14:textId="77777777" w:rsidR="00593D26" w:rsidRPr="00593D26" w:rsidRDefault="00593D26" w:rsidP="00593D26">
            <w:pPr>
              <w:spacing w:after="0" w:line="240" w:lineRule="auto"/>
              <w:jc w:val="center"/>
              <w:rPr>
                <w:rFonts w:ascii="Times New Roman" w:eastAsia="Times New Roman" w:hAnsi="Times New Roman" w:cs="Times New Roman"/>
                <w:b/>
                <w:bCs/>
                <w:color w:val="000000"/>
                <w:szCs w:val="24"/>
              </w:rPr>
            </w:pPr>
            <w:proofErr w:type="spellStart"/>
            <w:r w:rsidRPr="00593D26">
              <w:rPr>
                <w:rFonts w:ascii="Times New Roman" w:eastAsia="Times New Roman" w:hAnsi="Times New Roman" w:cs="Times New Roman"/>
                <w:b/>
                <w:bCs/>
                <w:color w:val="000000"/>
                <w:szCs w:val="24"/>
              </w:rPr>
              <w:t>Programet</w:t>
            </w:r>
            <w:proofErr w:type="spellEnd"/>
          </w:p>
        </w:tc>
        <w:tc>
          <w:tcPr>
            <w:tcW w:w="0" w:type="auto"/>
            <w:vMerge/>
            <w:tcBorders>
              <w:top w:val="single" w:sz="8" w:space="0" w:color="auto"/>
              <w:left w:val="dotted" w:sz="4" w:space="0" w:color="auto"/>
              <w:bottom w:val="dotted" w:sz="4" w:space="0" w:color="000000"/>
              <w:right w:val="dotted" w:sz="4" w:space="0" w:color="auto"/>
            </w:tcBorders>
            <w:vAlign w:val="center"/>
            <w:hideMark/>
          </w:tcPr>
          <w:p w14:paraId="59F653E5" w14:textId="77777777" w:rsidR="00593D26" w:rsidRPr="00593D26" w:rsidRDefault="00593D26" w:rsidP="00593D26">
            <w:pPr>
              <w:spacing w:after="0" w:line="240" w:lineRule="auto"/>
              <w:rPr>
                <w:rFonts w:ascii="Times New Roman" w:eastAsia="Times New Roman" w:hAnsi="Times New Roman" w:cs="Times New Roman"/>
                <w:b/>
                <w:bCs/>
                <w:color w:val="000000"/>
                <w:szCs w:val="24"/>
              </w:rPr>
            </w:pPr>
          </w:p>
        </w:tc>
        <w:tc>
          <w:tcPr>
            <w:tcW w:w="0" w:type="auto"/>
            <w:vMerge/>
            <w:tcBorders>
              <w:top w:val="single" w:sz="8" w:space="0" w:color="auto"/>
              <w:left w:val="dotted" w:sz="4" w:space="0" w:color="auto"/>
              <w:bottom w:val="dotted" w:sz="4" w:space="0" w:color="000000"/>
              <w:right w:val="dotted" w:sz="4" w:space="0" w:color="auto"/>
            </w:tcBorders>
            <w:vAlign w:val="center"/>
            <w:hideMark/>
          </w:tcPr>
          <w:p w14:paraId="59FD5879" w14:textId="77777777" w:rsidR="00593D26" w:rsidRPr="00593D26" w:rsidRDefault="00593D26" w:rsidP="00593D26">
            <w:pPr>
              <w:spacing w:after="0" w:line="240" w:lineRule="auto"/>
              <w:rPr>
                <w:rFonts w:ascii="Times New Roman" w:eastAsia="Times New Roman" w:hAnsi="Times New Roman" w:cs="Times New Roman"/>
                <w:b/>
                <w:bCs/>
                <w:color w:val="000000"/>
                <w:szCs w:val="24"/>
              </w:rPr>
            </w:pPr>
          </w:p>
        </w:tc>
        <w:tc>
          <w:tcPr>
            <w:tcW w:w="0" w:type="auto"/>
            <w:vMerge/>
            <w:tcBorders>
              <w:top w:val="single" w:sz="8" w:space="0" w:color="auto"/>
              <w:left w:val="dotted" w:sz="4" w:space="0" w:color="auto"/>
              <w:bottom w:val="dotted" w:sz="4" w:space="0" w:color="000000"/>
              <w:right w:val="single" w:sz="8" w:space="0" w:color="auto"/>
            </w:tcBorders>
            <w:vAlign w:val="center"/>
            <w:hideMark/>
          </w:tcPr>
          <w:p w14:paraId="67380374" w14:textId="77777777" w:rsidR="00593D26" w:rsidRPr="00593D26" w:rsidRDefault="00593D26" w:rsidP="00593D26">
            <w:pPr>
              <w:spacing w:after="0" w:line="240" w:lineRule="auto"/>
              <w:rPr>
                <w:rFonts w:ascii="Times New Roman" w:eastAsia="Times New Roman" w:hAnsi="Times New Roman" w:cs="Times New Roman"/>
                <w:b/>
                <w:bCs/>
                <w:color w:val="000000"/>
                <w:szCs w:val="24"/>
              </w:rPr>
            </w:pPr>
          </w:p>
        </w:tc>
      </w:tr>
      <w:tr w:rsidR="00593D26" w:rsidRPr="00593D26" w14:paraId="71E517DA" w14:textId="77777777" w:rsidTr="00593D26">
        <w:trPr>
          <w:trHeight w:val="315"/>
        </w:trPr>
        <w:tc>
          <w:tcPr>
            <w:tcW w:w="0" w:type="auto"/>
            <w:tcBorders>
              <w:top w:val="nil"/>
              <w:left w:val="single" w:sz="8" w:space="0" w:color="auto"/>
              <w:bottom w:val="dotted" w:sz="4" w:space="0" w:color="auto"/>
              <w:right w:val="dotted" w:sz="4" w:space="0" w:color="auto"/>
            </w:tcBorders>
            <w:shd w:val="clear" w:color="auto" w:fill="auto"/>
            <w:vAlign w:val="center"/>
            <w:hideMark/>
          </w:tcPr>
          <w:p w14:paraId="18710732" w14:textId="77777777" w:rsidR="00593D26" w:rsidRPr="00593D26" w:rsidRDefault="00593D26" w:rsidP="00593D26">
            <w:pPr>
              <w:spacing w:after="0" w:line="240" w:lineRule="auto"/>
              <w:rPr>
                <w:rFonts w:ascii="Times New Roman" w:eastAsia="Times New Roman" w:hAnsi="Times New Roman" w:cs="Times New Roman"/>
                <w:color w:val="000000"/>
                <w:szCs w:val="24"/>
              </w:rPr>
            </w:pPr>
            <w:r w:rsidRPr="00593D26">
              <w:rPr>
                <w:rFonts w:ascii="Times New Roman" w:eastAsia="Times New Roman" w:hAnsi="Times New Roman" w:cs="Times New Roman"/>
                <w:color w:val="000000"/>
                <w:szCs w:val="24"/>
              </w:rPr>
              <w:t> </w:t>
            </w:r>
          </w:p>
        </w:tc>
        <w:tc>
          <w:tcPr>
            <w:tcW w:w="0" w:type="auto"/>
            <w:tcBorders>
              <w:top w:val="nil"/>
              <w:left w:val="nil"/>
              <w:bottom w:val="dotted" w:sz="4" w:space="0" w:color="auto"/>
              <w:right w:val="dotted" w:sz="4" w:space="0" w:color="auto"/>
            </w:tcBorders>
            <w:shd w:val="clear" w:color="auto" w:fill="auto"/>
            <w:vAlign w:val="center"/>
            <w:hideMark/>
          </w:tcPr>
          <w:p w14:paraId="432DD91D" w14:textId="77777777" w:rsidR="00593D26" w:rsidRPr="00593D26" w:rsidRDefault="00593D26" w:rsidP="00593D26">
            <w:pPr>
              <w:spacing w:after="0" w:line="240" w:lineRule="auto"/>
              <w:jc w:val="center"/>
              <w:rPr>
                <w:rFonts w:ascii="Times New Roman" w:eastAsia="Times New Roman" w:hAnsi="Times New Roman" w:cs="Times New Roman"/>
                <w:b/>
                <w:bCs/>
                <w:color w:val="000000"/>
                <w:szCs w:val="24"/>
              </w:rPr>
            </w:pPr>
            <w:r w:rsidRPr="00593D26">
              <w:rPr>
                <w:rFonts w:ascii="Times New Roman" w:eastAsia="Times New Roman" w:hAnsi="Times New Roman" w:cs="Times New Roman"/>
                <w:b/>
                <w:bCs/>
                <w:color w:val="000000"/>
                <w:szCs w:val="24"/>
              </w:rPr>
              <w:t>-1</w:t>
            </w:r>
          </w:p>
        </w:tc>
        <w:tc>
          <w:tcPr>
            <w:tcW w:w="0" w:type="auto"/>
            <w:tcBorders>
              <w:top w:val="nil"/>
              <w:left w:val="nil"/>
              <w:bottom w:val="dotted" w:sz="4" w:space="0" w:color="auto"/>
              <w:right w:val="dotted" w:sz="4" w:space="0" w:color="auto"/>
            </w:tcBorders>
            <w:shd w:val="clear" w:color="auto" w:fill="auto"/>
            <w:vAlign w:val="center"/>
            <w:hideMark/>
          </w:tcPr>
          <w:p w14:paraId="50EF001B" w14:textId="77777777" w:rsidR="00593D26" w:rsidRPr="00593D26" w:rsidRDefault="00593D26" w:rsidP="00593D26">
            <w:pPr>
              <w:spacing w:after="0" w:line="240" w:lineRule="auto"/>
              <w:jc w:val="center"/>
              <w:rPr>
                <w:rFonts w:ascii="Times New Roman" w:eastAsia="Times New Roman" w:hAnsi="Times New Roman" w:cs="Times New Roman"/>
                <w:b/>
                <w:bCs/>
                <w:color w:val="000000"/>
                <w:szCs w:val="24"/>
              </w:rPr>
            </w:pPr>
            <w:r w:rsidRPr="00593D26">
              <w:rPr>
                <w:rFonts w:ascii="Times New Roman" w:eastAsia="Times New Roman" w:hAnsi="Times New Roman" w:cs="Times New Roman"/>
                <w:b/>
                <w:bCs/>
                <w:color w:val="000000"/>
                <w:szCs w:val="24"/>
              </w:rPr>
              <w:t>-2</w:t>
            </w:r>
          </w:p>
        </w:tc>
        <w:tc>
          <w:tcPr>
            <w:tcW w:w="0" w:type="auto"/>
            <w:tcBorders>
              <w:top w:val="nil"/>
              <w:left w:val="nil"/>
              <w:bottom w:val="dotted" w:sz="4" w:space="0" w:color="auto"/>
              <w:right w:val="single" w:sz="8" w:space="0" w:color="auto"/>
            </w:tcBorders>
            <w:shd w:val="clear" w:color="auto" w:fill="auto"/>
            <w:vAlign w:val="center"/>
            <w:hideMark/>
          </w:tcPr>
          <w:p w14:paraId="7BE3EC17" w14:textId="77777777" w:rsidR="00593D26" w:rsidRPr="00593D26" w:rsidRDefault="00593D26" w:rsidP="00593D26">
            <w:pPr>
              <w:spacing w:after="0" w:line="240" w:lineRule="auto"/>
              <w:jc w:val="center"/>
              <w:rPr>
                <w:rFonts w:ascii="Times New Roman" w:eastAsia="Times New Roman" w:hAnsi="Times New Roman" w:cs="Times New Roman"/>
                <w:b/>
                <w:bCs/>
                <w:color w:val="000000"/>
                <w:szCs w:val="24"/>
              </w:rPr>
            </w:pPr>
            <w:r w:rsidRPr="00593D26">
              <w:rPr>
                <w:rFonts w:ascii="Times New Roman" w:eastAsia="Times New Roman" w:hAnsi="Times New Roman" w:cs="Times New Roman"/>
                <w:b/>
                <w:bCs/>
                <w:color w:val="000000"/>
                <w:szCs w:val="24"/>
              </w:rPr>
              <w:t>(3=2-1)</w:t>
            </w:r>
          </w:p>
        </w:tc>
      </w:tr>
      <w:tr w:rsidR="00593D26" w:rsidRPr="00593D26" w14:paraId="51777CB4" w14:textId="77777777" w:rsidTr="00593D26">
        <w:trPr>
          <w:trHeight w:val="630"/>
        </w:trPr>
        <w:tc>
          <w:tcPr>
            <w:tcW w:w="0" w:type="auto"/>
            <w:tcBorders>
              <w:top w:val="dotted" w:sz="4" w:space="0" w:color="auto"/>
              <w:left w:val="single" w:sz="8" w:space="0" w:color="auto"/>
              <w:bottom w:val="single" w:sz="4" w:space="0" w:color="auto"/>
              <w:right w:val="dotted" w:sz="4" w:space="0" w:color="auto"/>
            </w:tcBorders>
            <w:shd w:val="clear" w:color="auto" w:fill="auto"/>
            <w:vAlign w:val="center"/>
            <w:hideMark/>
          </w:tcPr>
          <w:p w14:paraId="7CD0FCCE" w14:textId="77777777" w:rsidR="00593D26" w:rsidRPr="00593D26" w:rsidRDefault="00593D26" w:rsidP="00593D26">
            <w:pPr>
              <w:spacing w:after="0" w:line="240" w:lineRule="auto"/>
              <w:rPr>
                <w:rFonts w:ascii="Times New Roman" w:eastAsia="Times New Roman" w:hAnsi="Times New Roman" w:cs="Times New Roman"/>
                <w:color w:val="000000"/>
                <w:szCs w:val="24"/>
              </w:rPr>
            </w:pPr>
            <w:proofErr w:type="spellStart"/>
            <w:r w:rsidRPr="00593D26">
              <w:rPr>
                <w:rFonts w:ascii="Times New Roman" w:eastAsia="Times New Roman" w:hAnsi="Times New Roman" w:cs="Times New Roman"/>
                <w:color w:val="000000"/>
                <w:szCs w:val="24"/>
              </w:rPr>
              <w:t>Planifikim</w:t>
            </w:r>
            <w:proofErr w:type="spellEnd"/>
            <w:r w:rsidRPr="00593D26">
              <w:rPr>
                <w:rFonts w:ascii="Times New Roman" w:eastAsia="Times New Roman" w:hAnsi="Times New Roman" w:cs="Times New Roman"/>
                <w:color w:val="000000"/>
                <w:szCs w:val="24"/>
              </w:rPr>
              <w:t xml:space="preserve">, </w:t>
            </w:r>
            <w:proofErr w:type="spellStart"/>
            <w:r w:rsidRPr="00593D26">
              <w:rPr>
                <w:rFonts w:ascii="Times New Roman" w:eastAsia="Times New Roman" w:hAnsi="Times New Roman" w:cs="Times New Roman"/>
                <w:color w:val="000000"/>
                <w:szCs w:val="24"/>
              </w:rPr>
              <w:t>Menaxhim</w:t>
            </w:r>
            <w:proofErr w:type="spellEnd"/>
            <w:r w:rsidRPr="00593D26">
              <w:rPr>
                <w:rFonts w:ascii="Times New Roman" w:eastAsia="Times New Roman" w:hAnsi="Times New Roman" w:cs="Times New Roman"/>
                <w:color w:val="000000"/>
                <w:szCs w:val="24"/>
              </w:rPr>
              <w:t xml:space="preserve">, </w:t>
            </w:r>
            <w:proofErr w:type="spellStart"/>
            <w:r w:rsidRPr="00593D26">
              <w:rPr>
                <w:rFonts w:ascii="Times New Roman" w:eastAsia="Times New Roman" w:hAnsi="Times New Roman" w:cs="Times New Roman"/>
                <w:color w:val="000000"/>
                <w:szCs w:val="24"/>
              </w:rPr>
              <w:t>Administrim</w:t>
            </w:r>
            <w:proofErr w:type="spellEnd"/>
          </w:p>
        </w:tc>
        <w:tc>
          <w:tcPr>
            <w:tcW w:w="0" w:type="auto"/>
            <w:tcBorders>
              <w:top w:val="dotted" w:sz="4" w:space="0" w:color="auto"/>
              <w:left w:val="nil"/>
              <w:bottom w:val="single" w:sz="4" w:space="0" w:color="auto"/>
              <w:right w:val="dotted" w:sz="4" w:space="0" w:color="auto"/>
            </w:tcBorders>
            <w:shd w:val="clear" w:color="auto" w:fill="auto"/>
            <w:vAlign w:val="center"/>
            <w:hideMark/>
          </w:tcPr>
          <w:p w14:paraId="787F595A" w14:textId="77777266" w:rsidR="00593D26" w:rsidRPr="00593D26" w:rsidRDefault="003F4471" w:rsidP="00593D26">
            <w:pPr>
              <w:spacing w:after="0" w:line="240" w:lineRule="auto"/>
              <w:jc w:val="center"/>
              <w:rPr>
                <w:rFonts w:ascii="Times New Roman" w:eastAsia="Times New Roman" w:hAnsi="Times New Roman" w:cs="Times New Roman"/>
                <w:color w:val="000000"/>
                <w:szCs w:val="24"/>
              </w:rPr>
            </w:pPr>
            <w:r w:rsidRPr="003F4471">
              <w:rPr>
                <w:rFonts w:ascii="Times New Roman" w:eastAsia="Times New Roman" w:hAnsi="Times New Roman" w:cs="Times New Roman"/>
                <w:color w:val="000000"/>
                <w:szCs w:val="24"/>
              </w:rPr>
              <w:t>168,700</w:t>
            </w:r>
          </w:p>
        </w:tc>
        <w:tc>
          <w:tcPr>
            <w:tcW w:w="0" w:type="auto"/>
            <w:tcBorders>
              <w:top w:val="dotted" w:sz="4" w:space="0" w:color="auto"/>
              <w:left w:val="nil"/>
              <w:bottom w:val="single" w:sz="4" w:space="0" w:color="auto"/>
              <w:right w:val="dotted" w:sz="4" w:space="0" w:color="auto"/>
            </w:tcBorders>
            <w:shd w:val="clear" w:color="auto" w:fill="auto"/>
            <w:vAlign w:val="center"/>
            <w:hideMark/>
          </w:tcPr>
          <w:p w14:paraId="4893CEE6" w14:textId="5A7A1E9B" w:rsidR="00593D26" w:rsidRPr="00593D26" w:rsidRDefault="003F4471" w:rsidP="00593D26">
            <w:pPr>
              <w:spacing w:after="0" w:line="240" w:lineRule="auto"/>
              <w:jc w:val="center"/>
              <w:rPr>
                <w:rFonts w:ascii="Times New Roman" w:eastAsia="Times New Roman" w:hAnsi="Times New Roman" w:cs="Times New Roman"/>
                <w:color w:val="000000"/>
                <w:szCs w:val="24"/>
              </w:rPr>
            </w:pPr>
            <w:r w:rsidRPr="003F4471">
              <w:rPr>
                <w:rFonts w:ascii="Times New Roman" w:eastAsia="Times New Roman" w:hAnsi="Times New Roman" w:cs="Times New Roman"/>
                <w:color w:val="000000"/>
                <w:szCs w:val="24"/>
              </w:rPr>
              <w:t>168,950</w:t>
            </w:r>
          </w:p>
        </w:tc>
        <w:tc>
          <w:tcPr>
            <w:tcW w:w="0" w:type="auto"/>
            <w:tcBorders>
              <w:top w:val="dotted" w:sz="4" w:space="0" w:color="auto"/>
              <w:left w:val="nil"/>
              <w:bottom w:val="single" w:sz="4" w:space="0" w:color="auto"/>
              <w:right w:val="single" w:sz="8" w:space="0" w:color="auto"/>
            </w:tcBorders>
            <w:shd w:val="clear" w:color="auto" w:fill="auto"/>
            <w:vAlign w:val="center"/>
            <w:hideMark/>
          </w:tcPr>
          <w:p w14:paraId="69753B79" w14:textId="741116EC" w:rsidR="00593D26" w:rsidRPr="00593D26" w:rsidRDefault="003F4471" w:rsidP="00593D26">
            <w:pPr>
              <w:spacing w:after="0" w:line="240" w:lineRule="auto"/>
              <w:jc w:val="center"/>
              <w:rPr>
                <w:rFonts w:ascii="Times New Roman" w:eastAsia="Times New Roman" w:hAnsi="Times New Roman" w:cs="Times New Roman"/>
                <w:color w:val="000000"/>
                <w:szCs w:val="24"/>
              </w:rPr>
            </w:pPr>
            <w:r w:rsidRPr="003F4471">
              <w:rPr>
                <w:rFonts w:ascii="Times New Roman" w:eastAsia="Times New Roman" w:hAnsi="Times New Roman" w:cs="Times New Roman"/>
                <w:color w:val="000000"/>
                <w:szCs w:val="24"/>
              </w:rPr>
              <w:t>250</w:t>
            </w:r>
          </w:p>
        </w:tc>
      </w:tr>
    </w:tbl>
    <w:p w14:paraId="6FF7E6DF" w14:textId="77777777" w:rsidR="00A57102" w:rsidRPr="00112BE1" w:rsidRDefault="00A57102" w:rsidP="00A57102">
      <w:pPr>
        <w:jc w:val="both"/>
        <w:rPr>
          <w:rFonts w:ascii="Times New Roman" w:eastAsia="Calibri" w:hAnsi="Times New Roman" w:cs="Times New Roman"/>
          <w:sz w:val="24"/>
          <w:szCs w:val="24"/>
          <w:lang w:val="sq-AL"/>
        </w:rPr>
      </w:pPr>
    </w:p>
    <w:p w14:paraId="373975C2" w14:textId="00C17BA0" w:rsidR="00D4224D" w:rsidRDefault="009A3F6A" w:rsidP="006E22A7">
      <w:pPr>
        <w:jc w:val="both"/>
        <w:rPr>
          <w:rFonts w:ascii="Times New Roman" w:eastAsia="Calibri" w:hAnsi="Times New Roman" w:cs="Times New Roman"/>
          <w:sz w:val="24"/>
          <w:szCs w:val="24"/>
          <w:lang w:val="sq-AL"/>
        </w:rPr>
      </w:pPr>
      <w:r w:rsidRPr="005E4207">
        <w:rPr>
          <w:rFonts w:ascii="Times New Roman" w:eastAsia="Calibri" w:hAnsi="Times New Roman" w:cs="Times New Roman"/>
          <w:sz w:val="24"/>
          <w:szCs w:val="24"/>
          <w:lang w:val="sq-AL"/>
        </w:rPr>
        <w:t>Ndry</w:t>
      </w:r>
      <w:r w:rsidR="00593D26" w:rsidRPr="005E4207">
        <w:rPr>
          <w:rFonts w:ascii="Times New Roman" w:eastAsia="Calibri" w:hAnsi="Times New Roman" w:cs="Times New Roman"/>
          <w:sz w:val="24"/>
          <w:szCs w:val="24"/>
          <w:lang w:val="sq-AL"/>
        </w:rPr>
        <w:t>shimet e planit gjatë vitit 202</w:t>
      </w:r>
      <w:r w:rsidR="00421968" w:rsidRPr="005E4207">
        <w:rPr>
          <w:rFonts w:ascii="Times New Roman" w:eastAsia="Calibri" w:hAnsi="Times New Roman" w:cs="Times New Roman"/>
          <w:sz w:val="24"/>
          <w:szCs w:val="24"/>
          <w:lang w:val="sq-AL"/>
        </w:rPr>
        <w:t>4</w:t>
      </w:r>
      <w:r w:rsidRPr="005E4207">
        <w:rPr>
          <w:rFonts w:ascii="Times New Roman" w:eastAsia="Calibri" w:hAnsi="Times New Roman" w:cs="Times New Roman"/>
          <w:sz w:val="24"/>
          <w:szCs w:val="24"/>
          <w:lang w:val="sq-AL"/>
        </w:rPr>
        <w:t>, kanë ndodhur si rrjedhojë e akordimeve të fondit të veçantë</w:t>
      </w:r>
      <w:r w:rsidR="003600E3" w:rsidRPr="005E4207">
        <w:rPr>
          <w:rFonts w:ascii="Times New Roman" w:eastAsia="Calibri" w:hAnsi="Times New Roman" w:cs="Times New Roman"/>
          <w:sz w:val="24"/>
          <w:szCs w:val="24"/>
          <w:lang w:val="sq-AL"/>
        </w:rPr>
        <w:t xml:space="preserve"> </w:t>
      </w:r>
      <w:r w:rsidRPr="005E4207">
        <w:rPr>
          <w:rFonts w:ascii="Times New Roman" w:eastAsia="Calibri" w:hAnsi="Times New Roman" w:cs="Times New Roman"/>
          <w:sz w:val="24"/>
          <w:szCs w:val="24"/>
          <w:lang w:val="sq-AL"/>
        </w:rPr>
        <w:t>për këtë institucion</w:t>
      </w:r>
      <w:r w:rsidR="003F4471" w:rsidRPr="005E4207">
        <w:rPr>
          <w:rFonts w:ascii="Times New Roman" w:eastAsia="Calibri" w:hAnsi="Times New Roman" w:cs="Times New Roman"/>
          <w:sz w:val="24"/>
          <w:szCs w:val="24"/>
          <w:lang w:val="sq-AL"/>
        </w:rPr>
        <w:t>.</w:t>
      </w:r>
    </w:p>
    <w:p w14:paraId="0F310371" w14:textId="77777777" w:rsidR="00A8397B" w:rsidRPr="005E4207" w:rsidRDefault="00A8397B" w:rsidP="00A8397B">
      <w:pPr>
        <w:numPr>
          <w:ilvl w:val="0"/>
          <w:numId w:val="3"/>
        </w:numPr>
        <w:ind w:left="810" w:hanging="450"/>
        <w:jc w:val="both"/>
        <w:rPr>
          <w:rFonts w:ascii="Times New Roman" w:hAnsi="Times New Roman"/>
          <w:b/>
          <w:sz w:val="26"/>
          <w:szCs w:val="26"/>
          <w:lang w:val="sq-AL"/>
        </w:rPr>
      </w:pPr>
      <w:r w:rsidRPr="005E4207">
        <w:rPr>
          <w:rFonts w:ascii="Times New Roman" w:hAnsi="Times New Roman"/>
          <w:b/>
          <w:sz w:val="26"/>
          <w:szCs w:val="26"/>
          <w:lang w:val="sq-AL"/>
        </w:rPr>
        <w:t xml:space="preserve">Të ardhurat jashtë limitit </w:t>
      </w:r>
    </w:p>
    <w:p w14:paraId="11088708" w14:textId="756C7E95" w:rsidR="00A8397B" w:rsidRPr="00413B9F" w:rsidRDefault="00A8397B" w:rsidP="00413B9F">
      <w:pPr>
        <w:spacing w:after="0"/>
        <w:jc w:val="both"/>
        <w:rPr>
          <w:rFonts w:ascii="Times New Roman" w:hAnsi="Times New Roman"/>
          <w:sz w:val="24"/>
          <w:szCs w:val="24"/>
          <w:lang w:val="sq-AL"/>
        </w:rPr>
      </w:pPr>
      <w:r w:rsidRPr="005E4207">
        <w:rPr>
          <w:rFonts w:ascii="Times New Roman" w:hAnsi="Times New Roman"/>
          <w:sz w:val="24"/>
          <w:szCs w:val="24"/>
          <w:lang w:val="sq-AL"/>
        </w:rPr>
        <w:t xml:space="preserve">Të ardhurat jashtë limitit të realizuara nga </w:t>
      </w:r>
      <w:r w:rsidRPr="005E4207">
        <w:rPr>
          <w:rFonts w:ascii="Times New Roman" w:eastAsia="Calibri" w:hAnsi="Times New Roman" w:cs="Times New Roman"/>
          <w:color w:val="000000"/>
          <w:sz w:val="24"/>
          <w:szCs w:val="24"/>
          <w:lang w:val="sq-AL"/>
        </w:rPr>
        <w:t>Komisioneri për të Drejtën e Informimit dhe Mbrojtjen e të Dhënave Personale</w:t>
      </w:r>
      <w:r w:rsidRPr="005E4207">
        <w:rPr>
          <w:rFonts w:ascii="Times New Roman" w:hAnsi="Times New Roman"/>
          <w:sz w:val="24"/>
          <w:szCs w:val="24"/>
          <w:lang w:val="sq-AL"/>
        </w:rPr>
        <w:t xml:space="preserve">, arrijnë në total vlerën prej </w:t>
      </w:r>
      <w:r w:rsidR="003F4471" w:rsidRPr="005E4207">
        <w:rPr>
          <w:rFonts w:ascii="Times New Roman" w:hAnsi="Times New Roman"/>
          <w:sz w:val="24"/>
          <w:szCs w:val="24"/>
          <w:lang w:val="sq-AL"/>
        </w:rPr>
        <w:t>679 mij</w:t>
      </w:r>
      <w:r w:rsidR="00230B40" w:rsidRPr="005E4207">
        <w:rPr>
          <w:rFonts w:ascii="Times New Roman" w:hAnsi="Times New Roman"/>
          <w:sz w:val="24"/>
          <w:szCs w:val="24"/>
          <w:lang w:val="sq-AL"/>
        </w:rPr>
        <w:t>ë</w:t>
      </w:r>
      <w:r w:rsidRPr="005E4207">
        <w:rPr>
          <w:rFonts w:ascii="Times New Roman" w:hAnsi="Times New Roman"/>
          <w:sz w:val="24"/>
          <w:szCs w:val="24"/>
          <w:lang w:val="sq-AL"/>
        </w:rPr>
        <w:t xml:space="preserve"> lekë</w:t>
      </w:r>
      <w:r w:rsidR="007005A4" w:rsidRPr="005E4207">
        <w:rPr>
          <w:rFonts w:ascii="Times New Roman" w:hAnsi="Times New Roman"/>
          <w:sz w:val="24"/>
          <w:szCs w:val="24"/>
          <w:lang w:val="sq-AL"/>
        </w:rPr>
        <w:t>.</w:t>
      </w:r>
      <w:r>
        <w:rPr>
          <w:rFonts w:ascii="Times New Roman" w:hAnsi="Times New Roman"/>
          <w:sz w:val="24"/>
          <w:szCs w:val="24"/>
          <w:lang w:val="sq-AL"/>
        </w:rPr>
        <w:t xml:space="preserve"> </w:t>
      </w:r>
    </w:p>
    <w:p w14:paraId="32676C1E" w14:textId="77777777" w:rsidR="00B554E1" w:rsidRPr="00112BE1" w:rsidRDefault="00B554E1" w:rsidP="00A57102">
      <w:pPr>
        <w:spacing w:after="0" w:line="240" w:lineRule="auto"/>
        <w:jc w:val="both"/>
        <w:rPr>
          <w:rFonts w:ascii="Times New Roman" w:eastAsia="Calibri" w:hAnsi="Times New Roman" w:cs="Times New Roman"/>
          <w:sz w:val="24"/>
          <w:szCs w:val="24"/>
          <w:lang w:val="sq-AL"/>
        </w:rPr>
      </w:pPr>
    </w:p>
    <w:p w14:paraId="44AB902B" w14:textId="77777777" w:rsidR="00A57102" w:rsidRPr="00413B9F" w:rsidRDefault="00A57102" w:rsidP="00A57102">
      <w:pPr>
        <w:numPr>
          <w:ilvl w:val="0"/>
          <w:numId w:val="4"/>
        </w:numPr>
        <w:spacing w:after="0" w:line="240" w:lineRule="auto"/>
        <w:jc w:val="both"/>
        <w:rPr>
          <w:rFonts w:ascii="Times New Roman" w:eastAsia="Calibri" w:hAnsi="Times New Roman" w:cs="Times New Roman"/>
          <w:sz w:val="24"/>
          <w:szCs w:val="24"/>
          <w:lang w:val="sq-AL"/>
        </w:rPr>
      </w:pPr>
      <w:r w:rsidRPr="00112BE1">
        <w:rPr>
          <w:rFonts w:ascii="Times New Roman" w:eastAsia="Calibri" w:hAnsi="Times New Roman" w:cs="Times New Roman"/>
          <w:b/>
          <w:sz w:val="24"/>
          <w:szCs w:val="24"/>
          <w:lang w:val="sq-AL"/>
        </w:rPr>
        <w:t xml:space="preserve">Komente dhe rekomandime </w:t>
      </w:r>
    </w:p>
    <w:p w14:paraId="71BA52DC" w14:textId="77777777" w:rsidR="00413B9F" w:rsidRPr="00112BE1" w:rsidRDefault="00413B9F" w:rsidP="00413B9F">
      <w:pPr>
        <w:spacing w:after="0" w:line="240" w:lineRule="auto"/>
        <w:ind w:left="1080"/>
        <w:jc w:val="both"/>
        <w:rPr>
          <w:rFonts w:ascii="Times New Roman" w:eastAsia="Calibri" w:hAnsi="Times New Roman" w:cs="Times New Roman"/>
          <w:sz w:val="24"/>
          <w:szCs w:val="24"/>
          <w:lang w:val="sq-AL"/>
        </w:rPr>
      </w:pPr>
    </w:p>
    <w:p w14:paraId="4D571762" w14:textId="77777777" w:rsidR="00413B9F" w:rsidRDefault="00413B9F" w:rsidP="00BB6DCD">
      <w:pPr>
        <w:pStyle w:val="ListParagraph"/>
        <w:numPr>
          <w:ilvl w:val="0"/>
          <w:numId w:val="12"/>
        </w:numPr>
        <w:jc w:val="both"/>
        <w:rPr>
          <w:rFonts w:ascii="Times New Roman" w:eastAsia="Calibri" w:hAnsi="Times New Roman" w:cs="Times New Roman"/>
          <w:sz w:val="24"/>
          <w:szCs w:val="24"/>
          <w:lang w:val="sq-AL"/>
        </w:rPr>
      </w:pPr>
      <w:r w:rsidRPr="00413B9F">
        <w:rPr>
          <w:rFonts w:ascii="Times New Roman" w:hAnsi="Times New Roman"/>
          <w:bCs/>
          <w:sz w:val="24"/>
          <w:szCs w:val="24"/>
          <w:lang w:val="sq-AL"/>
        </w:rPr>
        <w:t>Theksojmë</w:t>
      </w:r>
      <w:r w:rsidRPr="00FE7651">
        <w:rPr>
          <w:rFonts w:ascii="Times New Roman" w:eastAsia="Calibri" w:hAnsi="Times New Roman" w:cs="Times New Roman"/>
          <w:sz w:val="24"/>
          <w:szCs w:val="24"/>
          <w:lang w:val="sq-AL"/>
        </w:rPr>
        <w:t xml:space="preserve"> se paraqitja e informacionit si dhe të dhënat e raportuara në raportin e monitorimit duhet të jetë në përputhje me përcaktimet e bëra në Udhëzimin nr. 14, datë 30.05.2023 “Për procedurat standarde të monitorimit të buxhetit në njësitë e Qeverisjes Qendrore”, specifikisht sipas formateve të përcaktuara në paragrafin 49, të  këtij udhëzimi. Vërejmë se paraqitja e informacionit në raportin e monitorimit, ësht</w:t>
      </w:r>
      <w:r>
        <w:rPr>
          <w:rFonts w:ascii="Times New Roman" w:eastAsia="Calibri" w:hAnsi="Times New Roman" w:cs="Times New Roman"/>
          <w:sz w:val="24"/>
          <w:szCs w:val="24"/>
          <w:lang w:val="sq-AL"/>
        </w:rPr>
        <w:t>ë</w:t>
      </w:r>
      <w:r w:rsidRPr="00FE7651">
        <w:rPr>
          <w:rFonts w:ascii="Times New Roman" w:eastAsia="Calibri" w:hAnsi="Times New Roman" w:cs="Times New Roman"/>
          <w:sz w:val="24"/>
          <w:szCs w:val="24"/>
          <w:lang w:val="sq-AL"/>
        </w:rPr>
        <w:t xml:space="preserve"> sipas formateve të përcaktuara në këtë udhëzim.</w:t>
      </w:r>
    </w:p>
    <w:p w14:paraId="787EC618" w14:textId="77777777" w:rsidR="00E57909" w:rsidRPr="00E57909" w:rsidRDefault="00E57909" w:rsidP="00BB6DCD">
      <w:pPr>
        <w:pStyle w:val="ListParagraph"/>
        <w:numPr>
          <w:ilvl w:val="0"/>
          <w:numId w:val="12"/>
        </w:numPr>
        <w:jc w:val="both"/>
        <w:rPr>
          <w:rFonts w:ascii="Times New Roman" w:eastAsia="Calibri" w:hAnsi="Times New Roman" w:cs="Times New Roman"/>
          <w:sz w:val="24"/>
          <w:szCs w:val="24"/>
          <w:lang w:val="sq-AL"/>
        </w:rPr>
      </w:pPr>
      <w:r w:rsidRPr="00E57909">
        <w:rPr>
          <w:rFonts w:ascii="Times New Roman" w:eastAsia="Calibri" w:hAnsi="Times New Roman" w:cs="Times New Roman"/>
          <w:sz w:val="24"/>
          <w:szCs w:val="24"/>
          <w:lang w:val="sq-AL"/>
        </w:rPr>
        <w:t xml:space="preserve">Raporti i monitorimit të MF ka të plotësuara tabelat dhe gjithashtu në relacionin e tij ka një analizë të projekteve/produkteve dhe realizimit të fondeve buxhetore. </w:t>
      </w:r>
    </w:p>
    <w:p w14:paraId="2128E352" w14:textId="45B799E9" w:rsidR="00413B9F" w:rsidRPr="00FE7651" w:rsidRDefault="003F4471" w:rsidP="00BB6DCD">
      <w:pPr>
        <w:pStyle w:val="ListParagraph"/>
        <w:numPr>
          <w:ilvl w:val="0"/>
          <w:numId w:val="12"/>
        </w:numPr>
        <w:jc w:val="both"/>
        <w:rPr>
          <w:rFonts w:ascii="Times New Roman" w:hAnsi="Times New Roman"/>
          <w:bCs/>
          <w:sz w:val="24"/>
          <w:szCs w:val="24"/>
          <w:lang w:val="sq-AL"/>
        </w:rPr>
      </w:pPr>
      <w:r>
        <w:rPr>
          <w:rFonts w:ascii="Times New Roman" w:hAnsi="Times New Roman"/>
          <w:bCs/>
          <w:sz w:val="24"/>
          <w:szCs w:val="24"/>
          <w:lang w:val="sq-AL"/>
        </w:rPr>
        <w:t>L</w:t>
      </w:r>
      <w:r w:rsidR="00413B9F" w:rsidRPr="00FE7651">
        <w:rPr>
          <w:rFonts w:ascii="Times New Roman" w:hAnsi="Times New Roman"/>
          <w:bCs/>
          <w:sz w:val="24"/>
          <w:szCs w:val="24"/>
          <w:lang w:val="sq-AL"/>
        </w:rPr>
        <w:t>idhur me përdorimin e informacionit të siguruar nga sistemi AFMIS vihet re se:</w:t>
      </w:r>
    </w:p>
    <w:p w14:paraId="38A576AA" w14:textId="77777777" w:rsidR="00413B9F" w:rsidRDefault="00413B9F" w:rsidP="00BB6DCD">
      <w:pPr>
        <w:numPr>
          <w:ilvl w:val="1"/>
          <w:numId w:val="4"/>
        </w:numPr>
        <w:spacing w:after="0"/>
        <w:contextualSpacing/>
        <w:jc w:val="both"/>
        <w:rPr>
          <w:rFonts w:ascii="Times New Roman" w:hAnsi="Times New Roman"/>
          <w:bCs/>
          <w:sz w:val="24"/>
          <w:szCs w:val="24"/>
          <w:lang w:val="sq-AL"/>
        </w:rPr>
      </w:pPr>
      <w:r w:rsidRPr="00FE7651">
        <w:rPr>
          <w:rFonts w:ascii="Times New Roman" w:hAnsi="Times New Roman"/>
          <w:bCs/>
          <w:sz w:val="24"/>
          <w:szCs w:val="24"/>
          <w:lang w:val="sq-AL"/>
        </w:rPr>
        <w:t xml:space="preserve">Nuk janë plotësuar vlerat faktike për sasië e produkteve në modulin BPPM, raporti nr. 16. </w:t>
      </w:r>
    </w:p>
    <w:p w14:paraId="3EC6223D" w14:textId="63B3CD72" w:rsidR="00413B9F" w:rsidRPr="00413B9F" w:rsidRDefault="00413B9F" w:rsidP="00BB6DCD">
      <w:pPr>
        <w:pStyle w:val="ListParagraph"/>
        <w:numPr>
          <w:ilvl w:val="0"/>
          <w:numId w:val="12"/>
        </w:numPr>
        <w:jc w:val="both"/>
        <w:rPr>
          <w:rFonts w:ascii="Times New Roman" w:hAnsi="Times New Roman"/>
          <w:bCs/>
          <w:sz w:val="24"/>
          <w:szCs w:val="24"/>
          <w:lang w:val="sq-AL"/>
        </w:rPr>
      </w:pPr>
      <w:r w:rsidRPr="00413B9F">
        <w:rPr>
          <w:rFonts w:ascii="Times New Roman" w:hAnsi="Times New Roman"/>
          <w:bCs/>
          <w:sz w:val="24"/>
          <w:szCs w:val="24"/>
          <w:lang w:val="sq-AL"/>
        </w:rPr>
        <w:t xml:space="preserve">Paraqitja e raportit të monitorimit për periudhën </w:t>
      </w:r>
      <w:r w:rsidR="00C10D7D">
        <w:rPr>
          <w:rFonts w:ascii="Times New Roman" w:hAnsi="Times New Roman"/>
          <w:bCs/>
          <w:sz w:val="24"/>
          <w:szCs w:val="24"/>
          <w:lang w:val="sq-AL"/>
        </w:rPr>
        <w:t>8</w:t>
      </w:r>
      <w:r w:rsidRPr="00413B9F">
        <w:rPr>
          <w:rFonts w:ascii="Times New Roman" w:hAnsi="Times New Roman"/>
          <w:bCs/>
          <w:sz w:val="24"/>
          <w:szCs w:val="24"/>
          <w:lang w:val="sq-AL"/>
        </w:rPr>
        <w:t xml:space="preserve">M të vitit është bërë në përputhje me afatin e përcaktuar në udhëzimin nr. 14, datë 30.05.2023. </w:t>
      </w:r>
    </w:p>
    <w:p w14:paraId="55C5DF8B" w14:textId="77777777" w:rsidR="00413B9F" w:rsidRPr="00413B9F" w:rsidRDefault="00413B9F" w:rsidP="00BB6DCD">
      <w:pPr>
        <w:spacing w:after="120"/>
        <w:jc w:val="both"/>
        <w:rPr>
          <w:rFonts w:ascii="Times New Roman" w:hAnsi="Times New Roman" w:cs="Times New Roman"/>
          <w:bCs/>
          <w:sz w:val="24"/>
          <w:szCs w:val="24"/>
          <w:lang w:val="sq-AL"/>
        </w:rPr>
      </w:pPr>
      <w:r w:rsidRPr="00413B9F">
        <w:rPr>
          <w:rFonts w:ascii="Times New Roman" w:hAnsi="Times New Roman" w:cs="Times New Roman"/>
          <w:bCs/>
          <w:sz w:val="24"/>
          <w:szCs w:val="24"/>
          <w:lang w:val="sq-AL"/>
        </w:rPr>
        <w:t>Duke ju referuar konstatimeve të mësipërme, për përmirësimin e cilësisë së përmbajtjes së raportit të monitorimit rekomandojmë:</w:t>
      </w:r>
    </w:p>
    <w:p w14:paraId="45797E4B" w14:textId="59C23DF8" w:rsidR="00413B9F" w:rsidRPr="00413B9F" w:rsidRDefault="00413B9F" w:rsidP="00BB6DCD">
      <w:pPr>
        <w:pStyle w:val="ListParagraph"/>
        <w:numPr>
          <w:ilvl w:val="0"/>
          <w:numId w:val="6"/>
        </w:numPr>
        <w:jc w:val="both"/>
        <w:rPr>
          <w:rFonts w:ascii="Times New Roman" w:hAnsi="Times New Roman" w:cs="Times New Roman"/>
          <w:bCs/>
          <w:sz w:val="24"/>
          <w:szCs w:val="24"/>
          <w:lang w:val="sq-AL"/>
        </w:rPr>
      </w:pPr>
      <w:r w:rsidRPr="00413B9F">
        <w:rPr>
          <w:rFonts w:ascii="Times New Roman" w:hAnsi="Times New Roman" w:cs="Times New Roman"/>
          <w:bCs/>
          <w:sz w:val="24"/>
          <w:szCs w:val="24"/>
          <w:lang w:val="sq-AL"/>
        </w:rPr>
        <w:lastRenderedPageBreak/>
        <w:t xml:space="preserve">Nga ana </w:t>
      </w:r>
      <w:r w:rsidRPr="00413B9F">
        <w:rPr>
          <w:rFonts w:ascii="Times New Roman" w:eastAsia="Calibri" w:hAnsi="Times New Roman" w:cs="Times New Roman"/>
          <w:color w:val="000000"/>
          <w:sz w:val="24"/>
          <w:szCs w:val="24"/>
          <w:lang w:val="sq-AL"/>
        </w:rPr>
        <w:t>Komisionerit për të Drejtën e Informimit dhe Mbrojtjen e të Dhënave Personale</w:t>
      </w:r>
      <w:r w:rsidRPr="00413B9F">
        <w:rPr>
          <w:rFonts w:ascii="Times New Roman" w:hAnsi="Times New Roman" w:cs="Times New Roman"/>
          <w:bCs/>
          <w:sz w:val="24"/>
          <w:szCs w:val="24"/>
          <w:lang w:val="sq-AL"/>
        </w:rPr>
        <w:t xml:space="preserve">, duhet të plotësohen vlerat faktike për sasitë e produkteve në modulin BPPM, raporti nr. 16. </w:t>
      </w:r>
    </w:p>
    <w:p w14:paraId="11B573F7" w14:textId="77777777" w:rsidR="00DD4AC2" w:rsidRPr="00112BE1" w:rsidRDefault="00DD4AC2" w:rsidP="00DD4AC2">
      <w:pPr>
        <w:numPr>
          <w:ilvl w:val="0"/>
          <w:numId w:val="4"/>
        </w:numPr>
        <w:spacing w:after="0" w:line="240" w:lineRule="auto"/>
        <w:jc w:val="both"/>
        <w:rPr>
          <w:rFonts w:ascii="Times New Roman" w:eastAsia="Calibri" w:hAnsi="Times New Roman" w:cs="Times New Roman"/>
          <w:b/>
          <w:sz w:val="24"/>
          <w:szCs w:val="24"/>
          <w:lang w:val="sq-AL"/>
        </w:rPr>
      </w:pPr>
      <w:r w:rsidRPr="00112BE1">
        <w:rPr>
          <w:rFonts w:ascii="Times New Roman" w:eastAsia="Calibri" w:hAnsi="Times New Roman" w:cs="Times New Roman"/>
          <w:b/>
          <w:sz w:val="24"/>
          <w:szCs w:val="24"/>
          <w:lang w:val="sq-AL"/>
        </w:rPr>
        <w:t>Publikimi:</w:t>
      </w:r>
    </w:p>
    <w:p w14:paraId="792E7DFA" w14:textId="77777777" w:rsidR="0071436E" w:rsidRPr="00112BE1" w:rsidRDefault="0071436E" w:rsidP="0071436E">
      <w:pPr>
        <w:spacing w:after="0" w:line="240" w:lineRule="auto"/>
        <w:ind w:left="1800"/>
        <w:jc w:val="both"/>
        <w:rPr>
          <w:rFonts w:ascii="Times New Roman" w:eastAsia="Calibri" w:hAnsi="Times New Roman" w:cs="Times New Roman"/>
          <w:sz w:val="24"/>
          <w:szCs w:val="24"/>
          <w:lang w:val="sq-AL"/>
        </w:rPr>
      </w:pPr>
    </w:p>
    <w:p w14:paraId="07A3E951" w14:textId="0467B832" w:rsidR="0071436E" w:rsidRPr="00112BE1" w:rsidRDefault="0071436E" w:rsidP="0071436E">
      <w:pPr>
        <w:numPr>
          <w:ilvl w:val="0"/>
          <w:numId w:val="2"/>
        </w:numPr>
        <w:spacing w:after="0" w:line="240" w:lineRule="auto"/>
        <w:jc w:val="both"/>
        <w:rPr>
          <w:rFonts w:ascii="Times New Roman" w:eastAsia="Calibri" w:hAnsi="Times New Roman" w:cs="Times New Roman"/>
          <w:sz w:val="24"/>
          <w:szCs w:val="24"/>
          <w:lang w:val="sq-AL"/>
        </w:rPr>
      </w:pPr>
      <w:r w:rsidRPr="00112BE1">
        <w:rPr>
          <w:rFonts w:ascii="Times New Roman" w:eastAsia="Calibri" w:hAnsi="Times New Roman" w:cs="Times New Roman"/>
          <w:sz w:val="24"/>
          <w:szCs w:val="24"/>
          <w:lang w:val="sq-AL"/>
        </w:rPr>
        <w:t xml:space="preserve">Raporti i Monitorimit </w:t>
      </w:r>
      <w:r w:rsidR="00737778" w:rsidRPr="00112BE1">
        <w:rPr>
          <w:rFonts w:ascii="Times New Roman" w:eastAsia="Calibri" w:hAnsi="Times New Roman" w:cs="Times New Roman"/>
          <w:sz w:val="24"/>
          <w:szCs w:val="24"/>
          <w:lang w:val="sq-AL"/>
        </w:rPr>
        <w:t xml:space="preserve">për </w:t>
      </w:r>
      <w:r w:rsidR="004E062A">
        <w:rPr>
          <w:rFonts w:ascii="Times New Roman" w:eastAsia="Calibri" w:hAnsi="Times New Roman" w:cs="Times New Roman"/>
          <w:sz w:val="24"/>
          <w:szCs w:val="24"/>
          <w:lang w:val="sq-AL"/>
        </w:rPr>
        <w:t>8</w:t>
      </w:r>
      <w:r w:rsidR="00444F1D" w:rsidRPr="00112BE1">
        <w:rPr>
          <w:rFonts w:ascii="Times New Roman" w:eastAsia="Calibri" w:hAnsi="Times New Roman" w:cs="Times New Roman"/>
          <w:sz w:val="24"/>
          <w:szCs w:val="24"/>
          <w:lang w:val="sq-AL"/>
        </w:rPr>
        <w:t xml:space="preserve"> mujorin e vitit 202</w:t>
      </w:r>
      <w:r w:rsidR="003F4471">
        <w:rPr>
          <w:rFonts w:ascii="Times New Roman" w:eastAsia="Calibri" w:hAnsi="Times New Roman" w:cs="Times New Roman"/>
          <w:sz w:val="24"/>
          <w:szCs w:val="24"/>
          <w:lang w:val="sq-AL"/>
        </w:rPr>
        <w:t>4</w:t>
      </w:r>
      <w:r w:rsidRPr="00112BE1">
        <w:rPr>
          <w:rFonts w:ascii="Times New Roman" w:eastAsia="Calibri" w:hAnsi="Times New Roman" w:cs="Times New Roman"/>
          <w:sz w:val="24"/>
          <w:szCs w:val="24"/>
          <w:lang w:val="sq-AL"/>
        </w:rPr>
        <w:t>, është publikuar në faqen zyrtare të Komisionerit.</w:t>
      </w:r>
    </w:p>
    <w:p w14:paraId="363A87E4" w14:textId="77777777" w:rsidR="0071436E" w:rsidRPr="00112BE1" w:rsidRDefault="0071436E" w:rsidP="0071436E">
      <w:pPr>
        <w:spacing w:after="0" w:line="240" w:lineRule="auto"/>
        <w:jc w:val="both"/>
        <w:rPr>
          <w:rFonts w:ascii="Times New Roman" w:eastAsia="Calibri" w:hAnsi="Times New Roman" w:cs="Times New Roman"/>
          <w:sz w:val="24"/>
          <w:szCs w:val="24"/>
          <w:lang w:val="sq-AL"/>
        </w:rPr>
      </w:pPr>
    </w:p>
    <w:p w14:paraId="19353FA2" w14:textId="02912A89" w:rsidR="00DD4AC2" w:rsidRDefault="00BD725C" w:rsidP="00BD725C">
      <w:pPr>
        <w:spacing w:after="0" w:line="240" w:lineRule="auto"/>
        <w:jc w:val="both"/>
      </w:pPr>
      <w:r>
        <w:rPr>
          <w:rFonts w:ascii="Times New Roman" w:eastAsia="Calibri" w:hAnsi="Times New Roman" w:cs="Times New Roman"/>
          <w:sz w:val="24"/>
          <w:szCs w:val="24"/>
          <w:lang w:val="sq-AL"/>
        </w:rPr>
        <w:t xml:space="preserve">          </w:t>
      </w:r>
      <w:r w:rsidR="00DD4AC2" w:rsidRPr="00112BE1">
        <w:rPr>
          <w:rFonts w:ascii="Times New Roman" w:eastAsia="Calibri" w:hAnsi="Times New Roman" w:cs="Times New Roman"/>
          <w:sz w:val="24"/>
          <w:szCs w:val="24"/>
          <w:lang w:val="sq-AL"/>
        </w:rPr>
        <w:t>Linku:</w:t>
      </w:r>
      <w:r w:rsidR="006E22A7">
        <w:rPr>
          <w:rFonts w:ascii="Times New Roman" w:eastAsia="Calibri" w:hAnsi="Times New Roman" w:cs="Times New Roman"/>
          <w:sz w:val="24"/>
          <w:szCs w:val="24"/>
          <w:lang w:val="sq-AL"/>
        </w:rPr>
        <w:t xml:space="preserve"> </w:t>
      </w:r>
      <w:hyperlink r:id="rId6" w:history="1">
        <w:r w:rsidRPr="00EF2BA3">
          <w:rPr>
            <w:rStyle w:val="Hyperlink"/>
            <w:rFonts w:ascii="Times New Roman" w:eastAsia="Calibri" w:hAnsi="Times New Roman" w:cs="Times New Roman"/>
            <w:sz w:val="24"/>
            <w:szCs w:val="24"/>
            <w:lang w:val="sq-AL"/>
          </w:rPr>
          <w:t>https://idp.al/buxheti-i-zyres-se-komisionerit/</w:t>
        </w:r>
      </w:hyperlink>
    </w:p>
    <w:p w14:paraId="7A663BA9" w14:textId="77777777" w:rsidR="00E23BF3" w:rsidRDefault="00E23BF3" w:rsidP="006E22A7">
      <w:pPr>
        <w:spacing w:after="0" w:line="240" w:lineRule="auto"/>
        <w:ind w:left="1800"/>
        <w:jc w:val="both"/>
      </w:pPr>
    </w:p>
    <w:p w14:paraId="03102964" w14:textId="77777777" w:rsidR="00E23BF3" w:rsidRPr="007D663D" w:rsidRDefault="00E23BF3" w:rsidP="00E23BF3">
      <w:pPr>
        <w:pStyle w:val="ListParagraph"/>
        <w:ind w:left="1440"/>
        <w:jc w:val="both"/>
        <w:rPr>
          <w:rFonts w:ascii="Times New Roman" w:hAnsi="Times New Roman" w:cs="Times New Roman"/>
          <w:bCs/>
          <w:sz w:val="24"/>
          <w:szCs w:val="24"/>
          <w:lang w:val="sq-AL"/>
        </w:rPr>
      </w:pPr>
    </w:p>
    <w:p w14:paraId="42C1E77B" w14:textId="77777777" w:rsidR="00E23BF3" w:rsidRPr="006E22A7" w:rsidRDefault="00E23BF3" w:rsidP="006E22A7">
      <w:pPr>
        <w:spacing w:after="0" w:line="240" w:lineRule="auto"/>
        <w:ind w:left="1800"/>
        <w:jc w:val="both"/>
        <w:rPr>
          <w:rFonts w:ascii="Times New Roman" w:eastAsia="Calibri" w:hAnsi="Times New Roman" w:cs="Times New Roman"/>
          <w:sz w:val="24"/>
          <w:szCs w:val="24"/>
          <w:lang w:val="sq-AL"/>
        </w:rPr>
      </w:pPr>
    </w:p>
    <w:sectPr w:rsidR="00E23BF3" w:rsidRPr="006E22A7" w:rsidSect="0064030C">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4B3C00"/>
    <w:multiLevelType w:val="hybridMultilevel"/>
    <w:tmpl w:val="377CDF6A"/>
    <w:lvl w:ilvl="0" w:tplc="0409000B">
      <w:start w:val="1"/>
      <w:numFmt w:val="bullet"/>
      <w:lvlText w:val=""/>
      <w:lvlJc w:val="left"/>
      <w:pPr>
        <w:tabs>
          <w:tab w:val="num" w:pos="630"/>
        </w:tabs>
        <w:ind w:left="630" w:hanging="360"/>
      </w:pPr>
      <w:rPr>
        <w:rFonts w:ascii="Wingdings" w:hAnsi="Wingdings" w:hint="default"/>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1" w15:restartNumberingAfterBreak="0">
    <w:nsid w:val="188D1A3F"/>
    <w:multiLevelType w:val="hybridMultilevel"/>
    <w:tmpl w:val="BDAE4B1C"/>
    <w:lvl w:ilvl="0" w:tplc="DA7E9A42">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4B5424"/>
    <w:multiLevelType w:val="hybridMultilevel"/>
    <w:tmpl w:val="5FF0D69C"/>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22F30F11"/>
    <w:multiLevelType w:val="hybridMultilevel"/>
    <w:tmpl w:val="468CB7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BF790C"/>
    <w:multiLevelType w:val="hybridMultilevel"/>
    <w:tmpl w:val="39DAD7D6"/>
    <w:lvl w:ilvl="0" w:tplc="B11C2C84">
      <w:start w:val="5"/>
      <w:numFmt w:val="upperRoman"/>
      <w:lvlText w:val="%1."/>
      <w:lvlJc w:val="left"/>
      <w:pPr>
        <w:ind w:left="720" w:hanging="720"/>
      </w:pPr>
      <w:rPr>
        <w:rFonts w:ascii="Times New Roman" w:hAnsi="Times New Roman" w:hint="default"/>
        <w:b/>
        <w:sz w:val="24"/>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2411A1"/>
    <w:multiLevelType w:val="hybridMultilevel"/>
    <w:tmpl w:val="0D0C02D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7279FE"/>
    <w:multiLevelType w:val="hybridMultilevel"/>
    <w:tmpl w:val="4ECEC946"/>
    <w:lvl w:ilvl="0" w:tplc="0409000B">
      <w:start w:val="1"/>
      <w:numFmt w:val="bullet"/>
      <w:lvlText w:val=""/>
      <w:lvlJc w:val="left"/>
      <w:pPr>
        <w:ind w:left="630" w:hanging="360"/>
      </w:pPr>
      <w:rPr>
        <w:rFonts w:ascii="Wingdings" w:hAnsi="Wingdings"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7" w15:restartNumberingAfterBreak="0">
    <w:nsid w:val="51905AF0"/>
    <w:multiLevelType w:val="hybridMultilevel"/>
    <w:tmpl w:val="E56E5A30"/>
    <w:lvl w:ilvl="0" w:tplc="92483C42">
      <w:start w:val="1"/>
      <w:numFmt w:val="bullet"/>
      <w:lvlText w:val="-"/>
      <w:lvlJc w:val="left"/>
      <w:pPr>
        <w:ind w:left="2160" w:hanging="360"/>
      </w:pPr>
      <w:rPr>
        <w:rFonts w:ascii="Bookman Old Style" w:eastAsia="Calibri" w:hAnsi="Bookman Old Style"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59803E22"/>
    <w:multiLevelType w:val="hybridMultilevel"/>
    <w:tmpl w:val="40E61F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E421FF7"/>
    <w:multiLevelType w:val="hybridMultilevel"/>
    <w:tmpl w:val="C36A50EE"/>
    <w:lvl w:ilvl="0" w:tplc="F49E0A76">
      <w:start w:val="1"/>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131BB6"/>
    <w:multiLevelType w:val="hybridMultilevel"/>
    <w:tmpl w:val="81F6180C"/>
    <w:lvl w:ilvl="0" w:tplc="854AEAFA">
      <w:start w:val="1"/>
      <w:numFmt w:val="bullet"/>
      <w:lvlText w:val="-"/>
      <w:lvlJc w:val="left"/>
      <w:pPr>
        <w:ind w:left="2160" w:hanging="360"/>
      </w:pPr>
      <w:rPr>
        <w:rFonts w:ascii="Times New Roman" w:eastAsia="Calibri"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7DAB548D"/>
    <w:multiLevelType w:val="hybridMultilevel"/>
    <w:tmpl w:val="85162832"/>
    <w:lvl w:ilvl="0" w:tplc="4DC264C0">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15:restartNumberingAfterBreak="0">
    <w:nsid w:val="7E5A2150"/>
    <w:multiLevelType w:val="hybridMultilevel"/>
    <w:tmpl w:val="7DD01784"/>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01374721">
    <w:abstractNumId w:val="8"/>
  </w:num>
  <w:num w:numId="2" w16cid:durableId="54860499">
    <w:abstractNumId w:val="0"/>
  </w:num>
  <w:num w:numId="3" w16cid:durableId="760830259">
    <w:abstractNumId w:val="9"/>
  </w:num>
  <w:num w:numId="4" w16cid:durableId="319357428">
    <w:abstractNumId w:val="4"/>
  </w:num>
  <w:num w:numId="5" w16cid:durableId="98181404">
    <w:abstractNumId w:val="12"/>
  </w:num>
  <w:num w:numId="6" w16cid:durableId="2103796939">
    <w:abstractNumId w:val="6"/>
  </w:num>
  <w:num w:numId="7" w16cid:durableId="1604723906">
    <w:abstractNumId w:val="7"/>
  </w:num>
  <w:num w:numId="8" w16cid:durableId="1326516614">
    <w:abstractNumId w:val="10"/>
  </w:num>
  <w:num w:numId="9" w16cid:durableId="145781144">
    <w:abstractNumId w:val="1"/>
  </w:num>
  <w:num w:numId="10" w16cid:durableId="2042975905">
    <w:abstractNumId w:val="11"/>
  </w:num>
  <w:num w:numId="11" w16cid:durableId="1968119913">
    <w:abstractNumId w:val="2"/>
  </w:num>
  <w:num w:numId="12" w16cid:durableId="584070858">
    <w:abstractNumId w:val="3"/>
  </w:num>
  <w:num w:numId="13" w16cid:durableId="7954911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61F"/>
    <w:rsid w:val="000354BF"/>
    <w:rsid w:val="000716F5"/>
    <w:rsid w:val="000E3EB9"/>
    <w:rsid w:val="00112BE1"/>
    <w:rsid w:val="00130374"/>
    <w:rsid w:val="001E79D6"/>
    <w:rsid w:val="0020215A"/>
    <w:rsid w:val="002237E9"/>
    <w:rsid w:val="00230B40"/>
    <w:rsid w:val="00255210"/>
    <w:rsid w:val="002858EE"/>
    <w:rsid w:val="003600E3"/>
    <w:rsid w:val="003F4471"/>
    <w:rsid w:val="00413B9F"/>
    <w:rsid w:val="00421968"/>
    <w:rsid w:val="00444F1D"/>
    <w:rsid w:val="004E062A"/>
    <w:rsid w:val="004F3ACD"/>
    <w:rsid w:val="00592F81"/>
    <w:rsid w:val="00593D26"/>
    <w:rsid w:val="005C6EDF"/>
    <w:rsid w:val="005E4207"/>
    <w:rsid w:val="005F3859"/>
    <w:rsid w:val="0064030C"/>
    <w:rsid w:val="00640FED"/>
    <w:rsid w:val="006604B6"/>
    <w:rsid w:val="00677D9D"/>
    <w:rsid w:val="006E22A7"/>
    <w:rsid w:val="006F20FA"/>
    <w:rsid w:val="00700373"/>
    <w:rsid w:val="007005A4"/>
    <w:rsid w:val="0071436E"/>
    <w:rsid w:val="00737778"/>
    <w:rsid w:val="007421FD"/>
    <w:rsid w:val="007F49F8"/>
    <w:rsid w:val="00801DEE"/>
    <w:rsid w:val="00855C09"/>
    <w:rsid w:val="0089231E"/>
    <w:rsid w:val="00894AE6"/>
    <w:rsid w:val="00896684"/>
    <w:rsid w:val="008C5B8A"/>
    <w:rsid w:val="008C6C86"/>
    <w:rsid w:val="00901AAA"/>
    <w:rsid w:val="00901C46"/>
    <w:rsid w:val="009A2D6F"/>
    <w:rsid w:val="009A3F6A"/>
    <w:rsid w:val="009C15AF"/>
    <w:rsid w:val="009E061F"/>
    <w:rsid w:val="00A061EF"/>
    <w:rsid w:val="00A57102"/>
    <w:rsid w:val="00A659A0"/>
    <w:rsid w:val="00A8397B"/>
    <w:rsid w:val="00AA61E3"/>
    <w:rsid w:val="00AE0FA9"/>
    <w:rsid w:val="00AF2BF0"/>
    <w:rsid w:val="00AF6DE1"/>
    <w:rsid w:val="00AF7C75"/>
    <w:rsid w:val="00B240ED"/>
    <w:rsid w:val="00B44180"/>
    <w:rsid w:val="00B554E1"/>
    <w:rsid w:val="00BA7652"/>
    <w:rsid w:val="00BB6DCD"/>
    <w:rsid w:val="00BC4838"/>
    <w:rsid w:val="00BD725C"/>
    <w:rsid w:val="00C10D7D"/>
    <w:rsid w:val="00C20E43"/>
    <w:rsid w:val="00C20FD5"/>
    <w:rsid w:val="00CB58EB"/>
    <w:rsid w:val="00CC690A"/>
    <w:rsid w:val="00D02B61"/>
    <w:rsid w:val="00D4224D"/>
    <w:rsid w:val="00DB489B"/>
    <w:rsid w:val="00DD32F4"/>
    <w:rsid w:val="00DD4AC2"/>
    <w:rsid w:val="00DE16E7"/>
    <w:rsid w:val="00DE25B7"/>
    <w:rsid w:val="00E23BF3"/>
    <w:rsid w:val="00E46450"/>
    <w:rsid w:val="00E57909"/>
    <w:rsid w:val="00E81DA4"/>
    <w:rsid w:val="00E8218F"/>
    <w:rsid w:val="00E9163A"/>
    <w:rsid w:val="00EE78BC"/>
    <w:rsid w:val="00F20BAB"/>
    <w:rsid w:val="00F244EA"/>
    <w:rsid w:val="00F712FC"/>
    <w:rsid w:val="00FA3226"/>
    <w:rsid w:val="00FC63CA"/>
    <w:rsid w:val="00FD57A3"/>
    <w:rsid w:val="00FE76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2A49C"/>
  <w15:docId w15:val="{78755E64-1454-4414-B5BE-B12FBFEE2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F3ACD"/>
    <w:rPr>
      <w:color w:val="808080"/>
    </w:rPr>
  </w:style>
  <w:style w:type="paragraph" w:styleId="BalloonText">
    <w:name w:val="Balloon Text"/>
    <w:basedOn w:val="Normal"/>
    <w:link w:val="BalloonTextChar"/>
    <w:uiPriority w:val="99"/>
    <w:semiHidden/>
    <w:unhideWhenUsed/>
    <w:rsid w:val="004F3A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3ACD"/>
    <w:rPr>
      <w:rFonts w:ascii="Tahoma" w:hAnsi="Tahoma" w:cs="Tahoma"/>
      <w:sz w:val="16"/>
      <w:szCs w:val="16"/>
    </w:rPr>
  </w:style>
  <w:style w:type="paragraph" w:styleId="ListParagraph">
    <w:name w:val="List Paragraph"/>
    <w:basedOn w:val="Normal"/>
    <w:uiPriority w:val="34"/>
    <w:qFormat/>
    <w:rsid w:val="0071436E"/>
    <w:pPr>
      <w:ind w:left="720"/>
      <w:contextualSpacing/>
    </w:pPr>
  </w:style>
  <w:style w:type="character" w:styleId="Hyperlink">
    <w:name w:val="Hyperlink"/>
    <w:basedOn w:val="DefaultParagraphFont"/>
    <w:uiPriority w:val="99"/>
    <w:unhideWhenUsed/>
    <w:rsid w:val="00DD4AC2"/>
    <w:rPr>
      <w:color w:val="0000FF" w:themeColor="hyperlink"/>
      <w:u w:val="single"/>
    </w:rPr>
  </w:style>
  <w:style w:type="character" w:styleId="FollowedHyperlink">
    <w:name w:val="FollowedHyperlink"/>
    <w:basedOn w:val="DefaultParagraphFont"/>
    <w:uiPriority w:val="99"/>
    <w:semiHidden/>
    <w:unhideWhenUsed/>
    <w:rsid w:val="00444F1D"/>
    <w:rPr>
      <w:color w:val="800080" w:themeColor="followedHyperlink"/>
      <w:u w:val="single"/>
    </w:rPr>
  </w:style>
  <w:style w:type="character" w:styleId="UnresolvedMention">
    <w:name w:val="Unresolved Mention"/>
    <w:basedOn w:val="DefaultParagraphFont"/>
    <w:uiPriority w:val="99"/>
    <w:semiHidden/>
    <w:unhideWhenUsed/>
    <w:rsid w:val="00BD72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0483810">
      <w:bodyDiv w:val="1"/>
      <w:marLeft w:val="0"/>
      <w:marRight w:val="0"/>
      <w:marTop w:val="0"/>
      <w:marBottom w:val="0"/>
      <w:divBdr>
        <w:top w:val="none" w:sz="0" w:space="0" w:color="auto"/>
        <w:left w:val="none" w:sz="0" w:space="0" w:color="auto"/>
        <w:bottom w:val="none" w:sz="0" w:space="0" w:color="auto"/>
        <w:right w:val="none" w:sz="0" w:space="0" w:color="auto"/>
      </w:divBdr>
    </w:div>
    <w:div w:id="320044278">
      <w:bodyDiv w:val="1"/>
      <w:marLeft w:val="0"/>
      <w:marRight w:val="0"/>
      <w:marTop w:val="0"/>
      <w:marBottom w:val="0"/>
      <w:divBdr>
        <w:top w:val="none" w:sz="0" w:space="0" w:color="auto"/>
        <w:left w:val="none" w:sz="0" w:space="0" w:color="auto"/>
        <w:bottom w:val="none" w:sz="0" w:space="0" w:color="auto"/>
        <w:right w:val="none" w:sz="0" w:space="0" w:color="auto"/>
      </w:divBdr>
    </w:div>
    <w:div w:id="470369302">
      <w:bodyDiv w:val="1"/>
      <w:marLeft w:val="0"/>
      <w:marRight w:val="0"/>
      <w:marTop w:val="0"/>
      <w:marBottom w:val="0"/>
      <w:divBdr>
        <w:top w:val="none" w:sz="0" w:space="0" w:color="auto"/>
        <w:left w:val="none" w:sz="0" w:space="0" w:color="auto"/>
        <w:bottom w:val="none" w:sz="0" w:space="0" w:color="auto"/>
        <w:right w:val="none" w:sz="0" w:space="0" w:color="auto"/>
      </w:divBdr>
    </w:div>
    <w:div w:id="515073457">
      <w:bodyDiv w:val="1"/>
      <w:marLeft w:val="0"/>
      <w:marRight w:val="0"/>
      <w:marTop w:val="0"/>
      <w:marBottom w:val="0"/>
      <w:divBdr>
        <w:top w:val="none" w:sz="0" w:space="0" w:color="auto"/>
        <w:left w:val="none" w:sz="0" w:space="0" w:color="auto"/>
        <w:bottom w:val="none" w:sz="0" w:space="0" w:color="auto"/>
        <w:right w:val="none" w:sz="0" w:space="0" w:color="auto"/>
      </w:divBdr>
    </w:div>
    <w:div w:id="632977857">
      <w:bodyDiv w:val="1"/>
      <w:marLeft w:val="0"/>
      <w:marRight w:val="0"/>
      <w:marTop w:val="0"/>
      <w:marBottom w:val="0"/>
      <w:divBdr>
        <w:top w:val="none" w:sz="0" w:space="0" w:color="auto"/>
        <w:left w:val="none" w:sz="0" w:space="0" w:color="auto"/>
        <w:bottom w:val="none" w:sz="0" w:space="0" w:color="auto"/>
        <w:right w:val="none" w:sz="0" w:space="0" w:color="auto"/>
      </w:divBdr>
    </w:div>
    <w:div w:id="948969924">
      <w:bodyDiv w:val="1"/>
      <w:marLeft w:val="0"/>
      <w:marRight w:val="0"/>
      <w:marTop w:val="0"/>
      <w:marBottom w:val="0"/>
      <w:divBdr>
        <w:top w:val="none" w:sz="0" w:space="0" w:color="auto"/>
        <w:left w:val="none" w:sz="0" w:space="0" w:color="auto"/>
        <w:bottom w:val="none" w:sz="0" w:space="0" w:color="auto"/>
        <w:right w:val="none" w:sz="0" w:space="0" w:color="auto"/>
      </w:divBdr>
    </w:div>
    <w:div w:id="1018775128">
      <w:bodyDiv w:val="1"/>
      <w:marLeft w:val="0"/>
      <w:marRight w:val="0"/>
      <w:marTop w:val="0"/>
      <w:marBottom w:val="0"/>
      <w:divBdr>
        <w:top w:val="none" w:sz="0" w:space="0" w:color="auto"/>
        <w:left w:val="none" w:sz="0" w:space="0" w:color="auto"/>
        <w:bottom w:val="none" w:sz="0" w:space="0" w:color="auto"/>
        <w:right w:val="none" w:sz="0" w:space="0" w:color="auto"/>
      </w:divBdr>
    </w:div>
    <w:div w:id="1046684956">
      <w:bodyDiv w:val="1"/>
      <w:marLeft w:val="0"/>
      <w:marRight w:val="0"/>
      <w:marTop w:val="0"/>
      <w:marBottom w:val="0"/>
      <w:divBdr>
        <w:top w:val="none" w:sz="0" w:space="0" w:color="auto"/>
        <w:left w:val="none" w:sz="0" w:space="0" w:color="auto"/>
        <w:bottom w:val="none" w:sz="0" w:space="0" w:color="auto"/>
        <w:right w:val="none" w:sz="0" w:space="0" w:color="auto"/>
      </w:divBdr>
    </w:div>
    <w:div w:id="1254704760">
      <w:bodyDiv w:val="1"/>
      <w:marLeft w:val="0"/>
      <w:marRight w:val="0"/>
      <w:marTop w:val="0"/>
      <w:marBottom w:val="0"/>
      <w:divBdr>
        <w:top w:val="none" w:sz="0" w:space="0" w:color="auto"/>
        <w:left w:val="none" w:sz="0" w:space="0" w:color="auto"/>
        <w:bottom w:val="none" w:sz="0" w:space="0" w:color="auto"/>
        <w:right w:val="none" w:sz="0" w:space="0" w:color="auto"/>
      </w:divBdr>
    </w:div>
    <w:div w:id="1452821777">
      <w:bodyDiv w:val="1"/>
      <w:marLeft w:val="0"/>
      <w:marRight w:val="0"/>
      <w:marTop w:val="0"/>
      <w:marBottom w:val="0"/>
      <w:divBdr>
        <w:top w:val="none" w:sz="0" w:space="0" w:color="auto"/>
        <w:left w:val="none" w:sz="0" w:space="0" w:color="auto"/>
        <w:bottom w:val="none" w:sz="0" w:space="0" w:color="auto"/>
        <w:right w:val="none" w:sz="0" w:space="0" w:color="auto"/>
      </w:divBdr>
    </w:div>
    <w:div w:id="1464734486">
      <w:bodyDiv w:val="1"/>
      <w:marLeft w:val="0"/>
      <w:marRight w:val="0"/>
      <w:marTop w:val="0"/>
      <w:marBottom w:val="0"/>
      <w:divBdr>
        <w:top w:val="none" w:sz="0" w:space="0" w:color="auto"/>
        <w:left w:val="none" w:sz="0" w:space="0" w:color="auto"/>
        <w:bottom w:val="none" w:sz="0" w:space="0" w:color="auto"/>
        <w:right w:val="none" w:sz="0" w:space="0" w:color="auto"/>
      </w:divBdr>
    </w:div>
    <w:div w:id="1652099414">
      <w:bodyDiv w:val="1"/>
      <w:marLeft w:val="0"/>
      <w:marRight w:val="0"/>
      <w:marTop w:val="0"/>
      <w:marBottom w:val="0"/>
      <w:divBdr>
        <w:top w:val="none" w:sz="0" w:space="0" w:color="auto"/>
        <w:left w:val="none" w:sz="0" w:space="0" w:color="auto"/>
        <w:bottom w:val="none" w:sz="0" w:space="0" w:color="auto"/>
        <w:right w:val="none" w:sz="0" w:space="0" w:color="auto"/>
      </w:divBdr>
    </w:div>
    <w:div w:id="1871842715">
      <w:bodyDiv w:val="1"/>
      <w:marLeft w:val="0"/>
      <w:marRight w:val="0"/>
      <w:marTop w:val="0"/>
      <w:marBottom w:val="0"/>
      <w:divBdr>
        <w:top w:val="none" w:sz="0" w:space="0" w:color="auto"/>
        <w:left w:val="none" w:sz="0" w:space="0" w:color="auto"/>
        <w:bottom w:val="none" w:sz="0" w:space="0" w:color="auto"/>
        <w:right w:val="none" w:sz="0" w:space="0" w:color="auto"/>
      </w:divBdr>
    </w:div>
    <w:div w:id="1937669887">
      <w:bodyDiv w:val="1"/>
      <w:marLeft w:val="0"/>
      <w:marRight w:val="0"/>
      <w:marTop w:val="0"/>
      <w:marBottom w:val="0"/>
      <w:divBdr>
        <w:top w:val="none" w:sz="0" w:space="0" w:color="auto"/>
        <w:left w:val="none" w:sz="0" w:space="0" w:color="auto"/>
        <w:bottom w:val="none" w:sz="0" w:space="0" w:color="auto"/>
        <w:right w:val="none" w:sz="0" w:space="0" w:color="auto"/>
      </w:divBdr>
    </w:div>
    <w:div w:id="1958681107">
      <w:bodyDiv w:val="1"/>
      <w:marLeft w:val="0"/>
      <w:marRight w:val="0"/>
      <w:marTop w:val="0"/>
      <w:marBottom w:val="0"/>
      <w:divBdr>
        <w:top w:val="none" w:sz="0" w:space="0" w:color="auto"/>
        <w:left w:val="none" w:sz="0" w:space="0" w:color="auto"/>
        <w:bottom w:val="none" w:sz="0" w:space="0" w:color="auto"/>
        <w:right w:val="none" w:sz="0" w:space="0" w:color="auto"/>
      </w:divBdr>
    </w:div>
    <w:div w:id="1977182500">
      <w:bodyDiv w:val="1"/>
      <w:marLeft w:val="0"/>
      <w:marRight w:val="0"/>
      <w:marTop w:val="0"/>
      <w:marBottom w:val="0"/>
      <w:divBdr>
        <w:top w:val="none" w:sz="0" w:space="0" w:color="auto"/>
        <w:left w:val="none" w:sz="0" w:space="0" w:color="auto"/>
        <w:bottom w:val="none" w:sz="0" w:space="0" w:color="auto"/>
        <w:right w:val="none" w:sz="0" w:space="0" w:color="auto"/>
      </w:divBdr>
    </w:div>
    <w:div w:id="2068187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idp.al/buxheti-i-zyres-se-komisioneri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3273A3-6DF5-4F8D-846C-C7D3714AD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3</Pages>
  <Words>762</Words>
  <Characters>4345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ledjana gjoni</dc:creator>
  <cp:keywords/>
  <dc:description/>
  <cp:lastModifiedBy>Esmeralda Ahmetaj</cp:lastModifiedBy>
  <cp:revision>32</cp:revision>
  <cp:lastPrinted>2022-05-31T07:40:00Z</cp:lastPrinted>
  <dcterms:created xsi:type="dcterms:W3CDTF">2024-10-14T09:57:00Z</dcterms:created>
  <dcterms:modified xsi:type="dcterms:W3CDTF">2024-12-02T13:20:00Z</dcterms:modified>
</cp:coreProperties>
</file>