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1E11" w14:textId="2A5FC3FD" w:rsidR="00AA56D5" w:rsidRPr="00AA56D5" w:rsidRDefault="00112180" w:rsidP="00112180">
      <w:pPr>
        <w:widowControl w:val="0"/>
        <w:spacing w:after="0" w:line="276" w:lineRule="auto"/>
        <w:jc w:val="both"/>
        <w:rPr>
          <w:rFonts w:ascii="Times New Roman" w:eastAsia="Calibri" w:hAnsi="Times New Roman" w:cs="Times New Roman"/>
          <w:sz w:val="24"/>
          <w:szCs w:val="24"/>
          <w:lang w:val="sq-AL"/>
        </w:rPr>
      </w:pPr>
      <w:r w:rsidRPr="00112180">
        <w:rPr>
          <w:rFonts w:ascii="Times New Roman" w:eastAsia="Arial Unicode MS" w:hAnsi="Times New Roman"/>
          <w:bCs/>
          <w:iCs/>
          <w:color w:val="000000"/>
          <w:sz w:val="24"/>
          <w:szCs w:val="24"/>
          <w:lang w:val="sq-AL" w:bidi="en-US"/>
        </w:rPr>
        <w:t>Në subjektet:</w:t>
      </w:r>
      <w:r w:rsidR="00392C76">
        <w:rPr>
          <w:rFonts w:ascii="Times New Roman" w:eastAsia="Arial Unicode MS" w:hAnsi="Times New Roman"/>
          <w:bCs/>
          <w:iCs/>
          <w:color w:val="000000"/>
          <w:sz w:val="24"/>
          <w:szCs w:val="24"/>
          <w:lang w:val="sq-AL" w:bidi="en-US"/>
        </w:rPr>
        <w:t xml:space="preserve"> </w:t>
      </w:r>
      <w:r w:rsidRPr="00112180">
        <w:rPr>
          <w:rFonts w:ascii="Times New Roman" w:eastAsia="Calibri" w:hAnsi="Times New Roman"/>
          <w:bCs/>
          <w:sz w:val="24"/>
          <w:szCs w:val="24"/>
          <w:lang w:val="sq-AL"/>
        </w:rPr>
        <w:t>Bashkia Finiq/Stru</w:t>
      </w:r>
      <w:r w:rsidR="00AA56D5">
        <w:rPr>
          <w:rFonts w:ascii="Times New Roman" w:eastAsia="Calibri" w:hAnsi="Times New Roman"/>
          <w:bCs/>
          <w:sz w:val="24"/>
          <w:szCs w:val="24"/>
          <w:lang w:val="sq-AL"/>
        </w:rPr>
        <w:t>kturat përgjegjëse, Shoqëria “</w:t>
      </w:r>
      <w:r w:rsidR="00392C76">
        <w:rPr>
          <w:rFonts w:ascii="Times New Roman" w:eastAsia="Calibri" w:hAnsi="Times New Roman"/>
          <w:bCs/>
          <w:sz w:val="24"/>
          <w:szCs w:val="24"/>
          <w:lang w:val="sq-AL"/>
        </w:rPr>
        <w:t>E</w:t>
      </w:r>
      <w:r w:rsidR="00AA56D5">
        <w:rPr>
          <w:rFonts w:ascii="Times New Roman" w:eastAsia="Calibri" w:hAnsi="Times New Roman" w:cs="Times New Roman"/>
          <w:sz w:val="24"/>
          <w:szCs w:val="24"/>
          <w:lang w:val="sq-AL"/>
        </w:rPr>
        <w:t xml:space="preserve">” </w:t>
      </w:r>
      <w:r w:rsidRPr="00112180">
        <w:rPr>
          <w:rFonts w:ascii="Times New Roman" w:eastAsia="Calibri" w:hAnsi="Times New Roman"/>
          <w:bCs/>
          <w:sz w:val="24"/>
          <w:szCs w:val="24"/>
          <w:lang w:val="sq-AL"/>
        </w:rPr>
        <w:t>shpk, në cilësinë e Sipërmarrësit të Punimeve, si dhe</w:t>
      </w:r>
      <w:r w:rsidR="00AA56D5">
        <w:rPr>
          <w:rFonts w:ascii="Times New Roman" w:eastAsia="Calibri" w:hAnsi="Times New Roman"/>
          <w:bCs/>
          <w:sz w:val="24"/>
          <w:szCs w:val="24"/>
          <w:lang w:val="sq-AL"/>
        </w:rPr>
        <w:t>;</w:t>
      </w:r>
      <w:r w:rsidRPr="00112180">
        <w:rPr>
          <w:rFonts w:ascii="Times New Roman" w:eastAsia="Calibri" w:hAnsi="Times New Roman"/>
          <w:bCs/>
          <w:sz w:val="24"/>
          <w:szCs w:val="24"/>
          <w:lang w:val="sq-AL"/>
        </w:rPr>
        <w:t xml:space="preserve"> </w:t>
      </w:r>
      <w:r w:rsidR="00AA56D5">
        <w:rPr>
          <w:rFonts w:ascii="Times New Roman" w:eastAsia="Calibri" w:hAnsi="Times New Roman"/>
          <w:bCs/>
          <w:sz w:val="24"/>
          <w:szCs w:val="24"/>
          <w:lang w:val="sq-AL"/>
        </w:rPr>
        <w:t>Shoq</w:t>
      </w:r>
      <w:r w:rsidR="00AD5E01">
        <w:rPr>
          <w:rFonts w:ascii="Times New Roman" w:eastAsia="Calibri" w:hAnsi="Times New Roman"/>
          <w:bCs/>
          <w:sz w:val="24"/>
          <w:szCs w:val="24"/>
          <w:lang w:val="sq-AL"/>
        </w:rPr>
        <w:t>ë</w:t>
      </w:r>
      <w:r w:rsidR="00AA56D5">
        <w:rPr>
          <w:rFonts w:ascii="Times New Roman" w:eastAsia="Calibri" w:hAnsi="Times New Roman"/>
          <w:bCs/>
          <w:sz w:val="24"/>
          <w:szCs w:val="24"/>
          <w:lang w:val="sq-AL"/>
        </w:rPr>
        <w:t xml:space="preserve">ria </w:t>
      </w:r>
      <w:r w:rsidR="00AA56D5" w:rsidRPr="008944FA">
        <w:rPr>
          <w:rFonts w:ascii="Times New Roman" w:eastAsia="Calibri" w:hAnsi="Times New Roman" w:cs="Times New Roman"/>
          <w:sz w:val="24"/>
          <w:szCs w:val="24"/>
          <w:lang w:val="sq-AL"/>
        </w:rPr>
        <w:t>“Studio private projektimesh, studimesh, monitorimesh</w:t>
      </w:r>
      <w:r w:rsidR="00AA56D5">
        <w:rPr>
          <w:rFonts w:ascii="Times New Roman" w:eastAsia="Calibri" w:hAnsi="Times New Roman" w:cs="Times New Roman"/>
          <w:sz w:val="24"/>
          <w:szCs w:val="24"/>
          <w:lang w:val="sq-AL"/>
        </w:rPr>
        <w:t xml:space="preserve"> </w:t>
      </w:r>
      <w:r w:rsidR="00392C76">
        <w:rPr>
          <w:rFonts w:ascii="Times New Roman" w:eastAsia="Calibri" w:hAnsi="Times New Roman" w:cs="Times New Roman"/>
          <w:sz w:val="24"/>
          <w:szCs w:val="24"/>
          <w:lang w:val="sq-AL"/>
        </w:rPr>
        <w:t>A</w:t>
      </w:r>
      <w:r w:rsidR="00AA56D5" w:rsidRPr="008944FA">
        <w:rPr>
          <w:rFonts w:ascii="Times New Roman" w:eastAsia="Calibri" w:hAnsi="Times New Roman" w:cs="Times New Roman"/>
          <w:sz w:val="24"/>
          <w:szCs w:val="24"/>
          <w:lang w:val="sq-AL"/>
        </w:rPr>
        <w:t>” shpk, në cilësinë e Projektuesit dhe Mbikëqyrësit të Punimeve</w:t>
      </w:r>
      <w:r w:rsidR="00AA56D5">
        <w:rPr>
          <w:rFonts w:ascii="Times New Roman" w:eastAsia="Calibri" w:hAnsi="Times New Roman" w:cs="Times New Roman"/>
          <w:bCs/>
          <w:iCs/>
          <w:sz w:val="24"/>
          <w:szCs w:val="24"/>
          <w:lang w:val="sq-AL"/>
        </w:rPr>
        <w:t xml:space="preserve">, </w:t>
      </w:r>
      <w:r w:rsidR="00392C76" w:rsidRPr="008944FA">
        <w:rPr>
          <w:rFonts w:ascii="Times New Roman" w:eastAsia="Calibri" w:hAnsi="Times New Roman" w:cs="Times New Roman"/>
          <w:bCs/>
          <w:iCs/>
          <w:sz w:val="24"/>
          <w:szCs w:val="24"/>
          <w:lang w:val="sq-AL"/>
        </w:rPr>
        <w:t>u krye inspektim financiar publik</w:t>
      </w:r>
      <w:r w:rsidR="00392C76">
        <w:rPr>
          <w:rFonts w:ascii="Times New Roman" w:eastAsia="Calibri" w:hAnsi="Times New Roman" w:cs="Times New Roman"/>
          <w:bCs/>
          <w:iCs/>
          <w:sz w:val="24"/>
          <w:szCs w:val="24"/>
          <w:lang w:val="sq-AL"/>
        </w:rPr>
        <w:t xml:space="preserve"> </w:t>
      </w:r>
      <w:r w:rsidR="00392C76">
        <w:rPr>
          <w:rFonts w:ascii="Times New Roman" w:eastAsia="Calibri" w:hAnsi="Times New Roman" w:cs="Times New Roman"/>
          <w:sz w:val="24"/>
          <w:szCs w:val="24"/>
          <w:lang w:val="sq-AL"/>
        </w:rPr>
        <w:t>n</w:t>
      </w:r>
      <w:r w:rsidR="00392C76" w:rsidRPr="008944FA">
        <w:rPr>
          <w:rFonts w:ascii="Times New Roman" w:eastAsia="Calibri" w:hAnsi="Times New Roman" w:cs="Times New Roman"/>
          <w:sz w:val="24"/>
          <w:szCs w:val="24"/>
          <w:lang w:val="sq-AL"/>
        </w:rPr>
        <w:t xml:space="preserve">ë zbatim të Vendimit të Nëpunësit të Parë Autorizues </w:t>
      </w:r>
      <w:r w:rsidR="00392C76" w:rsidRPr="008944FA">
        <w:rPr>
          <w:rFonts w:ascii="Times New Roman" w:hAnsi="Times New Roman" w:cs="Times New Roman"/>
          <w:sz w:val="24"/>
          <w:szCs w:val="24"/>
          <w:lang w:val="sq-AL"/>
        </w:rPr>
        <w:t xml:space="preserve">nr.43 Prot, datë 29.06.2023 “Për fillimin e inspektimit financiar publik” </w:t>
      </w:r>
      <w:r w:rsidR="00392C76" w:rsidRPr="008944FA">
        <w:rPr>
          <w:rFonts w:ascii="Times New Roman" w:eastAsia="Calibri" w:hAnsi="Times New Roman" w:cs="Times New Roman"/>
          <w:sz w:val="24"/>
          <w:szCs w:val="24"/>
          <w:lang w:val="sq-AL"/>
        </w:rPr>
        <w:t>i ndryshuar</w:t>
      </w:r>
      <w:r w:rsidR="00755BBD">
        <w:rPr>
          <w:rFonts w:ascii="Times New Roman" w:eastAsia="Calibri" w:hAnsi="Times New Roman" w:cs="Times New Roman"/>
          <w:sz w:val="24"/>
          <w:szCs w:val="24"/>
          <w:lang w:val="sq-AL"/>
        </w:rPr>
        <w:t>. Nga inspektimi i kryer</w:t>
      </w:r>
      <w:r w:rsidR="00392C76" w:rsidRPr="008944FA">
        <w:rPr>
          <w:rFonts w:ascii="Times New Roman" w:eastAsia="Calibri" w:hAnsi="Times New Roman" w:cs="Times New Roman"/>
          <w:sz w:val="24"/>
          <w:szCs w:val="24"/>
          <w:lang w:val="sq-AL" w:eastAsia="zh-CN"/>
        </w:rPr>
        <w:t xml:space="preserve"> </w:t>
      </w:r>
      <w:r w:rsidR="00AA56D5">
        <w:rPr>
          <w:rFonts w:ascii="Times New Roman" w:eastAsia="Calibri" w:hAnsi="Times New Roman" w:cs="Times New Roman"/>
          <w:bCs/>
          <w:iCs/>
          <w:sz w:val="24"/>
          <w:szCs w:val="24"/>
          <w:lang w:val="sq-AL"/>
        </w:rPr>
        <w:t>u konstatua</w:t>
      </w:r>
      <w:r w:rsidR="00755BBD">
        <w:rPr>
          <w:rFonts w:ascii="Times New Roman" w:eastAsia="Calibri" w:hAnsi="Times New Roman" w:cs="Times New Roman"/>
          <w:bCs/>
          <w:iCs/>
          <w:sz w:val="24"/>
          <w:szCs w:val="24"/>
          <w:lang w:val="sq-AL"/>
        </w:rPr>
        <w:t xml:space="preserve"> sa vijon</w:t>
      </w:r>
      <w:r w:rsidR="00AA56D5">
        <w:rPr>
          <w:rFonts w:ascii="Times New Roman" w:eastAsia="Calibri" w:hAnsi="Times New Roman" w:cs="Times New Roman"/>
          <w:bCs/>
          <w:iCs/>
          <w:sz w:val="24"/>
          <w:szCs w:val="24"/>
          <w:lang w:val="sq-AL"/>
        </w:rPr>
        <w:t>:</w:t>
      </w:r>
    </w:p>
    <w:p w14:paraId="3517E2FD" w14:textId="77777777" w:rsidR="00AA56D5" w:rsidRPr="00D6653F" w:rsidRDefault="00AA56D5" w:rsidP="00112180">
      <w:pPr>
        <w:widowControl w:val="0"/>
        <w:spacing w:after="0" w:line="276" w:lineRule="auto"/>
        <w:jc w:val="both"/>
        <w:rPr>
          <w:rFonts w:ascii="Times New Roman" w:eastAsia="Arial Unicode MS" w:hAnsi="Times New Roman"/>
          <w:bCs/>
          <w:iCs/>
          <w:color w:val="000000"/>
          <w:sz w:val="20"/>
          <w:szCs w:val="20"/>
          <w:lang w:val="sq-AL" w:bidi="en-US"/>
        </w:rPr>
      </w:pPr>
    </w:p>
    <w:p w14:paraId="26B8D9B0" w14:textId="2897BD0B" w:rsidR="00112180" w:rsidRPr="00732065" w:rsidRDefault="00112180" w:rsidP="00112180">
      <w:pPr>
        <w:pStyle w:val="ListParagraph"/>
        <w:numPr>
          <w:ilvl w:val="0"/>
          <w:numId w:val="2"/>
        </w:numPr>
        <w:tabs>
          <w:tab w:val="left" w:pos="720"/>
        </w:tabs>
        <w:spacing w:after="236"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Më datë 09.12.2019, në Prevezë, Greqi, është lidhur një Marrëveshje bashkëpunimi ndërmjet përfituesit kryesorë, Bashkisë së Prevezës (</w:t>
      </w:r>
      <w:r w:rsidRPr="00732065">
        <w:rPr>
          <w:rStyle w:val="xrynqvb"/>
          <w:rFonts w:ascii="Times New Roman" w:hAnsi="Times New Roman"/>
          <w:sz w:val="24"/>
          <w:szCs w:val="24"/>
          <w:lang w:val="sq-AL"/>
        </w:rPr>
        <w:t xml:space="preserve">Lead Partner/LP) </w:t>
      </w:r>
      <w:r w:rsidRPr="00732065">
        <w:rPr>
          <w:rFonts w:ascii="Times New Roman" w:eastAsia="Calibri" w:hAnsi="Times New Roman"/>
          <w:sz w:val="24"/>
          <w:szCs w:val="24"/>
          <w:lang w:val="sq-AL"/>
        </w:rPr>
        <w:t>dhe 2 përfituesve të tjerë të Projektit, konkretisht: Bashkia Finiq (</w:t>
      </w:r>
      <w:r w:rsidRPr="00732065">
        <w:rPr>
          <w:rStyle w:val="xrynqvb"/>
          <w:rFonts w:ascii="Times New Roman" w:hAnsi="Times New Roman"/>
          <w:sz w:val="24"/>
          <w:szCs w:val="24"/>
          <w:lang w:val="sq-AL"/>
        </w:rPr>
        <w:t>Project Beneficiary (PB) no.2)</w:t>
      </w:r>
      <w:r w:rsidR="00AA56D5">
        <w:rPr>
          <w:rFonts w:ascii="Times New Roman" w:eastAsia="Calibri" w:hAnsi="Times New Roman"/>
          <w:sz w:val="24"/>
          <w:szCs w:val="24"/>
          <w:lang w:val="sq-AL"/>
        </w:rPr>
        <w:t>,  përfaqësuar nga  z</w:t>
      </w:r>
      <w:r w:rsidRPr="00732065">
        <w:rPr>
          <w:rFonts w:ascii="Times New Roman" w:eastAsia="Calibri" w:hAnsi="Times New Roman"/>
          <w:sz w:val="24"/>
          <w:szCs w:val="24"/>
          <w:lang w:val="sq-AL"/>
        </w:rPr>
        <w:t>.K K, në cilësinë e Kryetarit të Bashkisë, dhe Universiteti i Janinës (</w:t>
      </w:r>
      <w:r w:rsidRPr="00732065">
        <w:rPr>
          <w:rStyle w:val="xrynqvb"/>
          <w:rFonts w:ascii="Times New Roman" w:hAnsi="Times New Roman"/>
          <w:sz w:val="24"/>
          <w:szCs w:val="24"/>
          <w:lang w:val="sq-AL"/>
        </w:rPr>
        <w:t>Project Beneficiary (PB) no.3)</w:t>
      </w:r>
      <w:r w:rsidRPr="00732065">
        <w:rPr>
          <w:rFonts w:ascii="Times New Roman" w:eastAsia="Calibri" w:hAnsi="Times New Roman"/>
          <w:sz w:val="24"/>
          <w:szCs w:val="24"/>
          <w:lang w:val="sq-AL"/>
        </w:rPr>
        <w:t>; Akronimi i Projektit “Solis”; Emri i plotë i Projektit: “</w:t>
      </w:r>
      <w:r w:rsidRPr="00732065">
        <w:rPr>
          <w:rFonts w:ascii="Times New Roman" w:hAnsi="Times New Roman"/>
          <w:sz w:val="24"/>
          <w:szCs w:val="24"/>
          <w:lang w:val="sq-AL"/>
        </w:rPr>
        <w:t xml:space="preserve">Cross-Border-Cooperation  for energy efficiency”. </w:t>
      </w:r>
    </w:p>
    <w:p w14:paraId="1C83F42E" w14:textId="13692C25" w:rsidR="00112180" w:rsidRPr="00732065" w:rsidRDefault="00112180" w:rsidP="00112180">
      <w:pPr>
        <w:pStyle w:val="ListParagraph"/>
        <w:numPr>
          <w:ilvl w:val="0"/>
          <w:numId w:val="2"/>
        </w:numPr>
        <w:tabs>
          <w:tab w:val="left" w:pos="720"/>
        </w:tabs>
        <w:spacing w:after="236"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Vlera e projektit/Buxheti i Projektit, si dhe shpenzimet  e njohura për përfituesin (neni 9), për Bashkinë Finiq (neni 9), rezultonjnë të jenë: Totali i shpenzimeve të njohura/Total eligible cost =  828 952.23 Euro, përkatësisht: i) 704 609.40 Euro nga Buxheti i BE-së, si dhe; ii)</w:t>
      </w:r>
      <w:r w:rsidR="00AA56D5">
        <w:rPr>
          <w:rFonts w:ascii="Times New Roman" w:eastAsia="Calibri" w:hAnsi="Times New Roman"/>
          <w:sz w:val="24"/>
          <w:szCs w:val="24"/>
          <w:lang w:val="sq-AL"/>
        </w:rPr>
        <w:t xml:space="preserve">                                          </w:t>
      </w:r>
      <w:r w:rsidRPr="00732065">
        <w:rPr>
          <w:rFonts w:ascii="Times New Roman" w:eastAsia="Calibri" w:hAnsi="Times New Roman"/>
          <w:sz w:val="24"/>
          <w:szCs w:val="24"/>
          <w:lang w:val="sq-AL"/>
        </w:rPr>
        <w:t xml:space="preserve"> 124 342.83 Euro nga Buxheti kombëtar i Përfituesit.</w:t>
      </w:r>
    </w:p>
    <w:p w14:paraId="0D3B47E1" w14:textId="77777777" w:rsidR="00112180" w:rsidRPr="00732065" w:rsidRDefault="00112180" w:rsidP="00112180">
      <w:pPr>
        <w:pStyle w:val="ListParagraph"/>
        <w:numPr>
          <w:ilvl w:val="0"/>
          <w:numId w:val="2"/>
        </w:numPr>
        <w:tabs>
          <w:tab w:val="left" w:pos="720"/>
        </w:tabs>
        <w:spacing w:after="236"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Në datën 12.12.2019 rezulton të jetë nënshkruar Marrëveshja e Subvencionit “Interr</w:t>
      </w:r>
      <w:r>
        <w:rPr>
          <w:rFonts w:ascii="Times New Roman" w:eastAsia="Calibri" w:hAnsi="Times New Roman"/>
          <w:sz w:val="24"/>
          <w:szCs w:val="24"/>
          <w:lang w:val="sq-AL"/>
        </w:rPr>
        <w:t>e</w:t>
      </w:r>
      <w:r w:rsidRPr="00732065">
        <w:rPr>
          <w:rFonts w:ascii="Times New Roman" w:eastAsia="Calibri" w:hAnsi="Times New Roman"/>
          <w:sz w:val="24"/>
          <w:szCs w:val="24"/>
          <w:lang w:val="sq-AL"/>
        </w:rPr>
        <w:t>g IPA Cross-border Cooperation Programme “Greece- Albania 2014-2020”/Subsidy Contract No. A4-1.3-6, ndërmjet Autoritetit të Menaxhimit për objektivin “Programit Evropian për Bashkëpunim Territorial, të Ministrisë për Zhvillim dhe Investimet, në cilësinë e Autoritetit Menaxhues të Programit Ndërkufitar të Bashkëpunimit Greqi-Shqipëri, 2014-2020”, të përfaqësuar nga ana e Sekretariatit të ERDF, CF dhe ESF Program, në Ministrinë e Zhvillimit dhe Investimeve, në cilësinë e Autoritetit Kontraktor dhe Bashkisë së Prevezës, në cilësinë e Përfituesit kryesor/Lead Beneficiary, të Projektit “Bashkëpunimi ndërkufitar për efiçencën e energjisë duke përdorur energjinë diellore”, shkurtimisht projekti “Solis”.</w:t>
      </w:r>
    </w:p>
    <w:p w14:paraId="36413AEF" w14:textId="77777777" w:rsidR="00112180" w:rsidRPr="00AA56D5" w:rsidRDefault="00112180" w:rsidP="00112180">
      <w:pPr>
        <w:pStyle w:val="ListParagraph"/>
        <w:numPr>
          <w:ilvl w:val="0"/>
          <w:numId w:val="1"/>
        </w:numPr>
        <w:tabs>
          <w:tab w:val="left" w:pos="720"/>
        </w:tabs>
        <w:spacing w:after="236" w:line="276" w:lineRule="auto"/>
        <w:jc w:val="both"/>
        <w:rPr>
          <w:rFonts w:ascii="Times New Roman" w:eastAsia="Calibri" w:hAnsi="Times New Roman"/>
          <w:lang w:val="sq-AL"/>
        </w:rPr>
      </w:pPr>
      <w:r w:rsidRPr="00AA56D5">
        <w:rPr>
          <w:rFonts w:ascii="Times New Roman" w:eastAsia="Calibri" w:hAnsi="Times New Roman"/>
          <w:lang w:val="sq-AL"/>
        </w:rPr>
        <w:t>Përfituesi kryesor (Bashkia Prevezë) merr përsipër detyrimin të zbatojë projektin në bashkëpunim me përfituesit e mëposhtëm: i) Bashkia Finiq, Rrethi Sarandë/Qarku Vlorë, Përfitues i dytë; si dhe; ii) Universiteti i  Janinës, Përfituesi i tretë (referuar nenit 1/1.3 të kësaj kontrate).</w:t>
      </w:r>
    </w:p>
    <w:p w14:paraId="7F7EC580" w14:textId="77777777" w:rsidR="00112180" w:rsidRPr="00AA56D5" w:rsidRDefault="00112180" w:rsidP="00112180">
      <w:pPr>
        <w:pStyle w:val="ListParagraph"/>
        <w:numPr>
          <w:ilvl w:val="0"/>
          <w:numId w:val="1"/>
        </w:numPr>
        <w:tabs>
          <w:tab w:val="left" w:pos="720"/>
        </w:tabs>
        <w:spacing w:after="236" w:line="276" w:lineRule="auto"/>
        <w:jc w:val="both"/>
        <w:rPr>
          <w:rFonts w:ascii="Times New Roman" w:eastAsia="Calibri" w:hAnsi="Times New Roman"/>
          <w:lang w:val="sq-AL"/>
        </w:rPr>
      </w:pPr>
      <w:r w:rsidRPr="00AA56D5">
        <w:rPr>
          <w:rFonts w:ascii="Times New Roman" w:eastAsia="Calibri" w:hAnsi="Times New Roman"/>
          <w:lang w:val="sq-AL"/>
        </w:rPr>
        <w:t>Totali i buxhetit për projektin i aprovuar bazuar në Vendimin e  Komitetit të Përbashkët të Monitorimit, rezulton në vlerën  prej 1 932 686.23 Euro dhe konkretisht për Bashkinë Finiq/Përfituesi nr.2, rezulton në vlerën prej 828 952.23 Euro, nga të cilat: i) vlera prej 704 609.40 Euro nga buxheti i BE-së, si dhe; ii) vlera prej124 342.83 Euro nga buxheti kombëtar i përfituesit (referuar nenit  1/1.4 të kësaj kontrate).</w:t>
      </w:r>
    </w:p>
    <w:p w14:paraId="3D6BC82B" w14:textId="77777777" w:rsidR="00112180" w:rsidRPr="00AA56D5" w:rsidRDefault="00112180" w:rsidP="00112180">
      <w:pPr>
        <w:pStyle w:val="ListParagraph"/>
        <w:numPr>
          <w:ilvl w:val="0"/>
          <w:numId w:val="1"/>
        </w:numPr>
        <w:tabs>
          <w:tab w:val="left" w:pos="720"/>
        </w:tabs>
        <w:spacing w:after="236" w:line="276" w:lineRule="auto"/>
        <w:jc w:val="both"/>
        <w:rPr>
          <w:rFonts w:ascii="Times New Roman" w:eastAsia="Calibri" w:hAnsi="Times New Roman"/>
          <w:lang w:val="sq-AL"/>
        </w:rPr>
      </w:pPr>
      <w:r w:rsidRPr="00AA56D5">
        <w:rPr>
          <w:rFonts w:ascii="Times New Roman" w:eastAsia="Calibri" w:hAnsi="Times New Roman"/>
          <w:lang w:val="sq-AL"/>
        </w:rPr>
        <w:t>Periudha e implementimit të projektit nuk duhet të kalojë datën 31.12.2023 (neni 2/2.1).</w:t>
      </w:r>
    </w:p>
    <w:p w14:paraId="6AEAFF72" w14:textId="77777777" w:rsidR="00112180" w:rsidRPr="00732065" w:rsidRDefault="00112180" w:rsidP="00112180">
      <w:pPr>
        <w:pStyle w:val="NoSpacing"/>
        <w:widowControl w:val="0"/>
        <w:spacing w:line="276" w:lineRule="auto"/>
        <w:jc w:val="both"/>
        <w:rPr>
          <w:rFonts w:ascii="Times New Roman" w:hAnsi="Times New Roman"/>
          <w:sz w:val="6"/>
          <w:szCs w:val="6"/>
          <w:lang w:val="sq-AL"/>
        </w:rPr>
      </w:pPr>
    </w:p>
    <w:p w14:paraId="5456B2D9" w14:textId="7EA82FFE" w:rsidR="00112180" w:rsidRPr="00732065" w:rsidRDefault="00112180" w:rsidP="00112180">
      <w:pPr>
        <w:pStyle w:val="NoSpacing"/>
        <w:widowControl w:val="0"/>
        <w:numPr>
          <w:ilvl w:val="0"/>
          <w:numId w:val="3"/>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Mbi zbatimin e Kontratës nr.450 Prot, datë 21.02.2022 (</w:t>
      </w:r>
      <w:r w:rsidRPr="00732065">
        <w:rPr>
          <w:rFonts w:ascii="Times New Roman" w:hAnsi="Times New Roman"/>
          <w:bCs/>
          <w:sz w:val="24"/>
          <w:szCs w:val="24"/>
          <w:lang w:val="sq-AL"/>
        </w:rPr>
        <w:t>Kushtet e Përgjithshme të Kontratës/KPK dhe Kushtet e Veçanta të Kontratës/KVK),</w:t>
      </w:r>
      <w:r w:rsidRPr="00732065">
        <w:rPr>
          <w:rFonts w:ascii="Times New Roman" w:hAnsi="Times New Roman"/>
          <w:sz w:val="24"/>
          <w:szCs w:val="24"/>
          <w:lang w:val="sq-AL"/>
        </w:rPr>
        <w:t xml:space="preserve"> të lidhur ndërmjet Bashkisë Finiq, në cilësinë e Autoriteti</w:t>
      </w:r>
      <w:r w:rsidR="00AA56D5">
        <w:rPr>
          <w:rFonts w:ascii="Times New Roman" w:hAnsi="Times New Roman"/>
          <w:sz w:val="24"/>
          <w:szCs w:val="24"/>
          <w:lang w:val="sq-AL"/>
        </w:rPr>
        <w:t>t Kontraktor, dhe shoqërisë “xxx</w:t>
      </w:r>
      <w:r w:rsidRPr="00732065">
        <w:rPr>
          <w:rFonts w:ascii="Times New Roman" w:hAnsi="Times New Roman"/>
          <w:sz w:val="24"/>
          <w:szCs w:val="24"/>
          <w:lang w:val="sq-AL"/>
        </w:rPr>
        <w:t>” shpk, në cilësinë e Sipërmarrësit të punimeve të ndërtimit</w:t>
      </w:r>
      <w:r w:rsidRPr="00732065">
        <w:rPr>
          <w:rFonts w:ascii="Times New Roman" w:hAnsi="Times New Roman"/>
          <w:bCs/>
          <w:sz w:val="24"/>
          <w:szCs w:val="24"/>
          <w:lang w:val="sq-AL"/>
        </w:rPr>
        <w:t>:</w:t>
      </w:r>
    </w:p>
    <w:p w14:paraId="1D18012E" w14:textId="77777777" w:rsidR="00112180" w:rsidRPr="00732065" w:rsidRDefault="00112180" w:rsidP="00112180">
      <w:pPr>
        <w:pStyle w:val="NoSpacing"/>
        <w:widowControl w:val="0"/>
        <w:spacing w:line="276" w:lineRule="auto"/>
        <w:ind w:left="360"/>
        <w:jc w:val="both"/>
        <w:rPr>
          <w:rFonts w:ascii="Times New Roman" w:hAnsi="Times New Roman"/>
          <w:sz w:val="12"/>
          <w:szCs w:val="24"/>
          <w:lang w:val="sq-AL"/>
        </w:rPr>
      </w:pPr>
    </w:p>
    <w:p w14:paraId="3CF20D17" w14:textId="77777777" w:rsidR="00112180" w:rsidRPr="00732065" w:rsidRDefault="00112180" w:rsidP="00112180">
      <w:pPr>
        <w:pStyle w:val="NoSpacing"/>
        <w:widowControl w:val="0"/>
        <w:numPr>
          <w:ilvl w:val="0"/>
          <w:numId w:val="2"/>
        </w:numPr>
        <w:spacing w:line="276" w:lineRule="auto"/>
        <w:jc w:val="both"/>
        <w:rPr>
          <w:rFonts w:ascii="Times New Roman" w:hAnsi="Times New Roman"/>
          <w:sz w:val="24"/>
          <w:szCs w:val="24"/>
          <w:lang w:val="sq-AL"/>
        </w:rPr>
      </w:pPr>
      <w:r w:rsidRPr="00732065">
        <w:rPr>
          <w:rFonts w:ascii="Times New Roman" w:hAnsi="Times New Roman"/>
          <w:bCs/>
          <w:sz w:val="24"/>
          <w:szCs w:val="24"/>
          <w:lang w:val="sq-AL"/>
        </w:rPr>
        <w:t>Në bashkëlidhje të Kontratës dokumentohen:</w:t>
      </w:r>
      <w:r w:rsidRPr="00732065">
        <w:rPr>
          <w:rFonts w:ascii="Times New Roman" w:hAnsi="Times New Roman"/>
          <w:sz w:val="24"/>
          <w:szCs w:val="24"/>
          <w:lang w:val="sq-AL"/>
        </w:rPr>
        <w:t xml:space="preserve"> i) </w:t>
      </w:r>
      <w:r w:rsidRPr="00732065">
        <w:rPr>
          <w:rFonts w:ascii="Times New Roman" w:hAnsi="Times New Roman"/>
          <w:bCs/>
          <w:sz w:val="24"/>
          <w:szCs w:val="24"/>
          <w:lang w:val="sq-AL"/>
        </w:rPr>
        <w:t xml:space="preserve">Përshkrim i përgjithshëm i projektit                     (volume I, i dosjes së tenderit); ii) Përshkrimi teknik i projektit (volume I, i dosjes së tenderit); iii) Tabelat që referojnë punimet sasiore; iv) Skicimet teknike; v) Oferta financiare e aprovuar; </w:t>
      </w:r>
      <w:r w:rsidRPr="00732065">
        <w:rPr>
          <w:rFonts w:ascii="Times New Roman" w:hAnsi="Times New Roman"/>
          <w:bCs/>
          <w:sz w:val="24"/>
          <w:szCs w:val="24"/>
          <w:lang w:val="sq-AL"/>
        </w:rPr>
        <w:lastRenderedPageBreak/>
        <w:t>vi) Kushtet e përgjithshme (KPK)  dhe Kushtet e veçanta të kontratës (KVK).</w:t>
      </w:r>
    </w:p>
    <w:p w14:paraId="2CECFADB" w14:textId="77777777" w:rsidR="00112180" w:rsidRPr="00732065" w:rsidRDefault="00112180" w:rsidP="00112180">
      <w:pPr>
        <w:pStyle w:val="NoSpacing"/>
        <w:widowControl w:val="0"/>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që kjo Kontratë pune të jetë nënkontraktuar tek palë të treta.</w:t>
      </w:r>
    </w:p>
    <w:p w14:paraId="1A6072AF" w14:textId="77777777" w:rsidR="00112180" w:rsidRPr="00732065" w:rsidRDefault="00112180" w:rsidP="00112180">
      <w:pPr>
        <w:pStyle w:val="NoSpacing"/>
        <w:widowControl w:val="0"/>
        <w:numPr>
          <w:ilvl w:val="0"/>
          <w:numId w:val="2"/>
        </w:numPr>
        <w:spacing w:line="276" w:lineRule="auto"/>
        <w:jc w:val="both"/>
        <w:rPr>
          <w:rFonts w:ascii="Times New Roman" w:hAnsi="Times New Roman"/>
          <w:sz w:val="24"/>
          <w:szCs w:val="24"/>
          <w:lang w:val="sq-AL"/>
        </w:rPr>
      </w:pPr>
      <w:r w:rsidRPr="00732065">
        <w:rPr>
          <w:rFonts w:ascii="Times New Roman" w:hAnsi="Times New Roman"/>
          <w:bCs/>
          <w:sz w:val="24"/>
          <w:szCs w:val="24"/>
          <w:lang w:val="sq-AL"/>
        </w:rPr>
        <w:t>Kontrata nr.450 Prot, datë 21.02.2022, rezulton të jetë lidhur në mungesë të sigurimit të kontratës, në masën 5% të vlerës totale të kontratës, përkatësisht në vlerën prej 4 689 870.89 lekë, ose në vlerën  38 441.56 Euro, vlerë e cila vlerësohet dëm ekonomik në buxhetin e shtetit.</w:t>
      </w:r>
    </w:p>
    <w:p w14:paraId="011C7639" w14:textId="77777777" w:rsidR="00112180" w:rsidRPr="00732065" w:rsidRDefault="00112180" w:rsidP="00112180">
      <w:pPr>
        <w:pStyle w:val="NoSpacing"/>
        <w:widowControl w:val="0"/>
        <w:numPr>
          <w:ilvl w:val="0"/>
          <w:numId w:val="2"/>
        </w:numPr>
        <w:spacing w:line="276" w:lineRule="auto"/>
        <w:jc w:val="both"/>
        <w:rPr>
          <w:rFonts w:ascii="Times New Roman" w:hAnsi="Times New Roman"/>
          <w:sz w:val="24"/>
          <w:szCs w:val="24"/>
          <w:lang w:val="sq-AL"/>
        </w:rPr>
      </w:pPr>
      <w:r w:rsidRPr="00732065">
        <w:rPr>
          <w:rFonts w:ascii="Times New Roman" w:hAnsi="Times New Roman"/>
          <w:bCs/>
          <w:sz w:val="24"/>
          <w:szCs w:val="24"/>
          <w:lang w:val="sq-AL"/>
        </w:rPr>
        <w:t xml:space="preserve">Në referencë të nenit 46 të KPK dhe nenit 27 i KVK “Parafinancimi”/“Pre-financing”, përcaktohet se, parafinancimi do të jetë në masën prej 15% e vlerës totale të kontratës, e cila përkon me vlerën prej </w:t>
      </w:r>
      <w:r w:rsidRPr="00732065">
        <w:rPr>
          <w:rFonts w:ascii="Times New Roman" w:hAnsi="Times New Roman"/>
          <w:sz w:val="24"/>
          <w:szCs w:val="24"/>
          <w:lang w:val="sq-AL"/>
        </w:rPr>
        <w:t>14 069 612.55 lekë.</w:t>
      </w:r>
    </w:p>
    <w:p w14:paraId="56B36106" w14:textId="0C3F3788" w:rsidR="00112180" w:rsidRPr="00AA56D5" w:rsidRDefault="00112180" w:rsidP="00AA56D5">
      <w:pPr>
        <w:pStyle w:val="NoSpacing"/>
        <w:widowControl w:val="0"/>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Për Kontratën bazë  nr.450 Prot, datë 21.02.2022, rezulton të jenë kryer 3 (tre) Amendime               (</w:t>
      </w:r>
      <w:r w:rsidRPr="00AA56D5">
        <w:rPr>
          <w:rFonts w:ascii="Times New Roman" w:hAnsi="Times New Roman"/>
          <w:sz w:val="24"/>
          <w:szCs w:val="24"/>
          <w:lang w:val="sq-AL"/>
        </w:rPr>
        <w:t xml:space="preserve">neni 37 i KPK), të cilat kanë konsistuar në shtyrjen e afatit të realizmit </w:t>
      </w:r>
      <w:r w:rsidR="00AA56D5" w:rsidRPr="00AA56D5">
        <w:rPr>
          <w:rFonts w:ascii="Times New Roman" w:hAnsi="Times New Roman"/>
          <w:sz w:val="24"/>
          <w:szCs w:val="24"/>
          <w:lang w:val="sq-AL"/>
        </w:rPr>
        <w:t xml:space="preserve">të punimeve të ndërtimit: i) </w:t>
      </w:r>
      <w:r w:rsidRPr="00AA56D5">
        <w:rPr>
          <w:rFonts w:ascii="Times New Roman" w:hAnsi="Times New Roman"/>
          <w:sz w:val="24"/>
          <w:szCs w:val="24"/>
          <w:lang w:val="sq-AL"/>
        </w:rPr>
        <w:t>Amendimi nr.1, datë 21.10.2022 (protokolluar në Bashkinë Finiq nr.2821 Prot, datë 21.10.2022) ka shtyrë afatin e përfundimit të punimeve të ndërtimit,  deri më datë 20.03.2022;</w:t>
      </w:r>
      <w:r w:rsidR="00AA56D5" w:rsidRPr="00AA56D5">
        <w:rPr>
          <w:rFonts w:ascii="Times New Roman" w:hAnsi="Times New Roman"/>
          <w:sz w:val="24"/>
          <w:szCs w:val="24"/>
          <w:lang w:val="sq-AL"/>
        </w:rPr>
        <w:t xml:space="preserve"> ii) </w:t>
      </w:r>
      <w:r w:rsidRPr="00AA56D5">
        <w:rPr>
          <w:rFonts w:ascii="Times New Roman" w:hAnsi="Times New Roman"/>
          <w:sz w:val="24"/>
          <w:szCs w:val="24"/>
          <w:lang w:val="sq-AL"/>
        </w:rPr>
        <w:t>Amendimi nr.2, datë 21.03.2023 ka shtyrë afatin e përfundimit të punimeve të ndërtimit deri më datë 28.06.2023; Ky amendim, nuk dokumentohet të jetë protokolluar në Bashkinë Finiq dhe për më tej, pranë dy subjekteve kontraktore</w:t>
      </w:r>
      <w:r w:rsidR="00AA56D5" w:rsidRPr="00AA56D5">
        <w:rPr>
          <w:rFonts w:ascii="Times New Roman" w:hAnsi="Times New Roman"/>
          <w:sz w:val="24"/>
          <w:szCs w:val="24"/>
          <w:lang w:val="sq-AL"/>
        </w:rPr>
        <w:t xml:space="preserve">, si dhe; iii)  </w:t>
      </w:r>
      <w:r w:rsidRPr="00AA56D5">
        <w:rPr>
          <w:rFonts w:ascii="Times New Roman" w:hAnsi="Times New Roman"/>
          <w:sz w:val="24"/>
          <w:szCs w:val="24"/>
          <w:lang w:val="sq-AL"/>
        </w:rPr>
        <w:t>Amendimi nr.3, datë 21.08.2023, ka shtyrë afatin e përfundimit të punimeve të ndërtimit deri më datë 31.10.2023; Ky amendim rezulton të jetë nënshkruar nga palët respektive për rreth 2(dy)-muaj me vonesë, nga data e përfundimit të Amendimit nr.2, që përkon më datën 28.06.2023, si dhe rreth 3(tre) muaj me vonesë nga marrja e Njoftimit nga Autoriteti Menaxhues, lidhur me  miratimin e afatit  të  përfundimit të punimeve të ndërtimit, deri më datë 31.10.2023, në kundërshtim me kërkesat e nenit 35 “Zgjatja e periudhës së implementimit ë punimeve”; Ky amendim është vënë në dispozicion për grupin e inspektimit me shkresën e Bashkisë Finiq nr.2079 Prot datë 06.09.2023, protokolluar në Ministrinë e Financave dhe Ekonomisë nr.5681/17 Prot, datë 11.09.2023.</w:t>
      </w:r>
    </w:p>
    <w:p w14:paraId="3A9E1A64" w14:textId="2FF4EA12" w:rsidR="00112180" w:rsidRPr="00732065" w:rsidRDefault="00112180" w:rsidP="00112180">
      <w:pPr>
        <w:pStyle w:val="ListParagraph"/>
        <w:numPr>
          <w:ilvl w:val="0"/>
          <w:numId w:val="4"/>
        </w:numPr>
        <w:tabs>
          <w:tab w:val="left" w:pos="720"/>
        </w:tabs>
        <w:spacing w:after="236" w:line="276" w:lineRule="auto"/>
        <w:jc w:val="both"/>
        <w:rPr>
          <w:rFonts w:ascii="Times New Roman" w:hAnsi="Times New Roman"/>
          <w:sz w:val="24"/>
          <w:szCs w:val="24"/>
          <w:lang w:val="sq-AL"/>
        </w:rPr>
      </w:pPr>
      <w:r w:rsidRPr="00732065">
        <w:rPr>
          <w:rFonts w:ascii="Times New Roman" w:hAnsi="Times New Roman"/>
          <w:iCs/>
          <w:sz w:val="24"/>
          <w:szCs w:val="24"/>
          <w:lang w:val="sq-AL"/>
        </w:rPr>
        <w:t xml:space="preserve">Shkresa nr.236/1 Prot, datë 22.06.2023, protokolluar në Bashkinë Finiq nr.1331 Prot, datë 22.06.2023 me anë të së cilës </w:t>
      </w:r>
      <w:r w:rsidR="00AD5E01">
        <w:rPr>
          <w:rFonts w:ascii="Times New Roman" w:eastAsia="Calibri" w:hAnsi="Times New Roman"/>
          <w:sz w:val="24"/>
          <w:szCs w:val="24"/>
          <w:lang w:val="sq-AL"/>
        </w:rPr>
        <w:t>shoqëria “xxx</w:t>
      </w:r>
      <w:r w:rsidRPr="00732065">
        <w:rPr>
          <w:rFonts w:ascii="Times New Roman" w:eastAsia="Calibri" w:hAnsi="Times New Roman"/>
          <w:sz w:val="24"/>
          <w:szCs w:val="24"/>
          <w:lang w:val="sq-AL"/>
        </w:rPr>
        <w:t xml:space="preserve">” shpk, në cilësinë e </w:t>
      </w:r>
      <w:r w:rsidRPr="00732065">
        <w:rPr>
          <w:rFonts w:ascii="Times New Roman" w:hAnsi="Times New Roman"/>
          <w:bCs/>
          <w:sz w:val="24"/>
          <w:szCs w:val="24"/>
          <w:lang w:val="sq-AL"/>
        </w:rPr>
        <w:t>Sipërmarrësit të punimeve</w:t>
      </w:r>
      <w:r w:rsidRPr="00732065">
        <w:rPr>
          <w:rFonts w:ascii="Times New Roman" w:hAnsi="Times New Roman"/>
          <w:sz w:val="24"/>
          <w:szCs w:val="24"/>
          <w:lang w:val="sq-AL"/>
        </w:rPr>
        <w:t xml:space="preserve"> </w:t>
      </w:r>
      <w:r w:rsidRPr="00732065">
        <w:rPr>
          <w:rFonts w:ascii="Times New Roman" w:hAnsi="Times New Roman"/>
          <w:iCs/>
          <w:sz w:val="24"/>
          <w:szCs w:val="24"/>
          <w:lang w:val="sq-AL"/>
        </w:rPr>
        <w:t>të ndërtimit,  ka kërkuar shtyrje të afatit të punimeve, për një periudhë 2-mujore, e cila përkon nga data 28.06.2023-28.08.2023, nuk përmbush kërkesat e nenit 35 “Extension of the period of implemention of tasks”/“Zgjatje e periudhës së implementimit të punimeve” të KPK.</w:t>
      </w:r>
    </w:p>
    <w:p w14:paraId="5E6747CA" w14:textId="4CBF2F19" w:rsidR="00112180" w:rsidRPr="00AA56D5" w:rsidRDefault="00112180" w:rsidP="00112180">
      <w:pPr>
        <w:pStyle w:val="ListParagraph"/>
        <w:numPr>
          <w:ilvl w:val="0"/>
          <w:numId w:val="4"/>
        </w:numPr>
        <w:tabs>
          <w:tab w:val="left" w:pos="720"/>
        </w:tabs>
        <w:spacing w:after="236" w:line="276" w:lineRule="auto"/>
        <w:jc w:val="both"/>
        <w:rPr>
          <w:rFonts w:ascii="Times New Roman" w:hAnsi="Times New Roman"/>
          <w:sz w:val="24"/>
          <w:szCs w:val="24"/>
          <w:lang w:val="sq-AL"/>
        </w:rPr>
      </w:pPr>
      <w:r w:rsidRPr="00732065">
        <w:rPr>
          <w:rFonts w:ascii="Times New Roman" w:hAnsi="Times New Roman"/>
          <w:iCs/>
          <w:sz w:val="24"/>
          <w:szCs w:val="24"/>
          <w:lang w:val="sq-AL"/>
        </w:rPr>
        <w:t xml:space="preserve">Shkresa nr.236/1 Prot, datë 22.06.2023, daton 6 (gjashtë) ditë para përfundimit të punimeve, si dhe nuk rezulton t’í jetë drejtuar </w:t>
      </w:r>
      <w:r w:rsidR="00AD5E01">
        <w:rPr>
          <w:rFonts w:ascii="Times New Roman" w:eastAsia="Calibri" w:hAnsi="Times New Roman"/>
          <w:sz w:val="24"/>
          <w:szCs w:val="24"/>
          <w:lang w:val="sq-AL"/>
        </w:rPr>
        <w:t>shoqërisë “Studio xx</w:t>
      </w:r>
      <w:r w:rsidRPr="00732065">
        <w:rPr>
          <w:rFonts w:ascii="Times New Roman" w:eastAsia="Calibri" w:hAnsi="Times New Roman"/>
          <w:sz w:val="24"/>
          <w:szCs w:val="24"/>
          <w:lang w:val="sq-AL"/>
        </w:rPr>
        <w:t>” shpk</w:t>
      </w:r>
      <w:r w:rsidRPr="00732065">
        <w:rPr>
          <w:rFonts w:ascii="Times New Roman" w:hAnsi="Times New Roman"/>
          <w:iCs/>
          <w:sz w:val="24"/>
          <w:szCs w:val="24"/>
          <w:lang w:val="sq-AL"/>
        </w:rPr>
        <w:t>, në cilësinë e Mbikqyrësit të punimeve të ndërtimit, në kundërshtim me kërkesat e nenit 35 të KPK, nënpika 35.1,  35.2, dhe 35.3.</w:t>
      </w:r>
    </w:p>
    <w:p w14:paraId="02C2BDC7" w14:textId="6DF02B0B" w:rsidR="00AA56D5" w:rsidRPr="00AA56D5" w:rsidRDefault="00AA56D5" w:rsidP="00AA56D5">
      <w:pPr>
        <w:tabs>
          <w:tab w:val="left" w:pos="720"/>
        </w:tabs>
        <w:spacing w:after="236" w:line="276" w:lineRule="auto"/>
        <w:jc w:val="both"/>
        <w:rPr>
          <w:rFonts w:ascii="Times New Roman" w:hAnsi="Times New Roman"/>
          <w:sz w:val="24"/>
          <w:szCs w:val="24"/>
          <w:lang w:val="sq-AL"/>
        </w:rPr>
      </w:pPr>
      <w:r>
        <w:rPr>
          <w:rFonts w:ascii="Times New Roman" w:hAnsi="Times New Roman"/>
          <w:sz w:val="24"/>
          <w:szCs w:val="24"/>
          <w:lang w:val="sq-AL"/>
        </w:rPr>
        <w:t>P</w:t>
      </w:r>
      <w:r w:rsidR="00AD5E01">
        <w:rPr>
          <w:rFonts w:ascii="Times New Roman" w:hAnsi="Times New Roman"/>
          <w:sz w:val="24"/>
          <w:szCs w:val="24"/>
          <w:lang w:val="sq-AL"/>
        </w:rPr>
        <w:t>ë</w:t>
      </w:r>
      <w:r>
        <w:rPr>
          <w:rFonts w:ascii="Times New Roman" w:hAnsi="Times New Roman"/>
          <w:sz w:val="24"/>
          <w:szCs w:val="24"/>
          <w:lang w:val="sq-AL"/>
        </w:rPr>
        <w:t>r sa m</w:t>
      </w:r>
      <w:r w:rsidR="00AD5E01">
        <w:rPr>
          <w:rFonts w:ascii="Times New Roman" w:hAnsi="Times New Roman"/>
          <w:sz w:val="24"/>
          <w:szCs w:val="24"/>
          <w:lang w:val="sq-AL"/>
        </w:rPr>
        <w:t>ë</w:t>
      </w:r>
      <w:r>
        <w:rPr>
          <w:rFonts w:ascii="Times New Roman" w:hAnsi="Times New Roman"/>
          <w:sz w:val="24"/>
          <w:szCs w:val="24"/>
          <w:lang w:val="sq-AL"/>
        </w:rPr>
        <w:t xml:space="preserve"> lart:</w:t>
      </w:r>
    </w:p>
    <w:p w14:paraId="4F8EFE1A" w14:textId="77777777" w:rsidR="00AA56D5" w:rsidRDefault="00112180" w:rsidP="00AA56D5">
      <w:pPr>
        <w:pStyle w:val="ListParagraph"/>
        <w:numPr>
          <w:ilvl w:val="0"/>
          <w:numId w:val="2"/>
        </w:numPr>
        <w:tabs>
          <w:tab w:val="left" w:pos="720"/>
        </w:tabs>
        <w:spacing w:after="236" w:line="276" w:lineRule="auto"/>
        <w:jc w:val="both"/>
        <w:rPr>
          <w:rFonts w:ascii="Times New Roman" w:hAnsi="Times New Roman"/>
          <w:sz w:val="24"/>
          <w:szCs w:val="24"/>
          <w:lang w:val="sq-AL"/>
        </w:rPr>
      </w:pPr>
      <w:r w:rsidRPr="00AA56D5">
        <w:rPr>
          <w:rFonts w:ascii="Times New Roman" w:hAnsi="Times New Roman"/>
          <w:sz w:val="24"/>
          <w:szCs w:val="24"/>
          <w:lang w:val="sq-AL"/>
        </w:rPr>
        <w:t xml:space="preserve">Amendimet e kryera  rezultojnë të kenë marrë miratimin paraprak nga Autoriteti Menaxhues (Projekti për Interregy IPA Autoritetit Menaxhues të Programit Ndërkufitar të Bashkëpunimit Greqi-Shqipëri, 2014-2020), e për më tej, nga ana e Sekretariatit të Përbashkët/Joint Secretariat (referuar korespondencës elektronike të mbajtur)/me përjashtim të Amendimit nr.3 datë </w:t>
      </w:r>
      <w:r w:rsidRPr="00AA56D5">
        <w:rPr>
          <w:rFonts w:ascii="Times New Roman" w:hAnsi="Times New Roman"/>
          <w:sz w:val="24"/>
          <w:szCs w:val="24"/>
          <w:lang w:val="sq-AL"/>
        </w:rPr>
        <w:lastRenderedPageBreak/>
        <w:t>21.08.2023, i cili nuk dokumenton miratimin e dhënë nga ana e Sekretariatit të Përbashkët/Joint Secretariat.</w:t>
      </w:r>
    </w:p>
    <w:p w14:paraId="0DC92B7C" w14:textId="406A351A" w:rsidR="00AA56D5" w:rsidRDefault="00112180" w:rsidP="00AA56D5">
      <w:pPr>
        <w:pStyle w:val="ListParagraph"/>
        <w:numPr>
          <w:ilvl w:val="0"/>
          <w:numId w:val="2"/>
        </w:numPr>
        <w:tabs>
          <w:tab w:val="left" w:pos="720"/>
        </w:tabs>
        <w:spacing w:after="236" w:line="276" w:lineRule="auto"/>
        <w:jc w:val="both"/>
        <w:rPr>
          <w:rFonts w:ascii="Times New Roman" w:hAnsi="Times New Roman"/>
          <w:sz w:val="24"/>
          <w:szCs w:val="24"/>
          <w:lang w:val="sq-AL"/>
        </w:rPr>
      </w:pPr>
      <w:r w:rsidRPr="00AA56D5">
        <w:rPr>
          <w:rFonts w:ascii="Times New Roman" w:hAnsi="Times New Roman"/>
          <w:sz w:val="24"/>
          <w:szCs w:val="24"/>
          <w:lang w:val="sq-AL"/>
        </w:rPr>
        <w:t xml:space="preserve">Për Amendimet e kryera, nuk dokumentohet që nga ana e </w:t>
      </w:r>
      <w:r w:rsidR="00AA56D5">
        <w:rPr>
          <w:rFonts w:ascii="Times New Roman" w:eastAsia="Calibri" w:hAnsi="Times New Roman"/>
          <w:sz w:val="24"/>
          <w:szCs w:val="24"/>
          <w:lang w:val="sq-AL"/>
        </w:rPr>
        <w:t>shoqërisë “xxx</w:t>
      </w:r>
      <w:r w:rsidRPr="00AA56D5">
        <w:rPr>
          <w:rFonts w:ascii="Times New Roman" w:eastAsia="Calibri" w:hAnsi="Times New Roman"/>
          <w:sz w:val="24"/>
          <w:szCs w:val="24"/>
          <w:lang w:val="sq-AL"/>
        </w:rPr>
        <w:t>” shpk</w:t>
      </w:r>
      <w:r w:rsidRPr="00AA56D5">
        <w:rPr>
          <w:rFonts w:ascii="Times New Roman" w:hAnsi="Times New Roman"/>
          <w:iCs/>
          <w:sz w:val="24"/>
          <w:szCs w:val="24"/>
          <w:lang w:val="sq-AL"/>
        </w:rPr>
        <w:t>, në cilësinë e Mbikqyrësit të punimeve të ndërtimit,</w:t>
      </w:r>
      <w:r w:rsidRPr="00AA56D5">
        <w:rPr>
          <w:rFonts w:ascii="Times New Roman" w:hAnsi="Times New Roman"/>
          <w:sz w:val="24"/>
          <w:szCs w:val="24"/>
          <w:lang w:val="sq-AL"/>
        </w:rPr>
        <w:t xml:space="preserve"> të jetë bërë një vlerësim për arsyet e parashtruara nga ana e </w:t>
      </w:r>
      <w:r w:rsidR="00AD5E01">
        <w:rPr>
          <w:rFonts w:ascii="Times New Roman" w:eastAsia="Calibri" w:hAnsi="Times New Roman"/>
          <w:sz w:val="24"/>
          <w:szCs w:val="24"/>
          <w:lang w:val="sq-AL"/>
        </w:rPr>
        <w:t>shoqërisë “xxx</w:t>
      </w:r>
      <w:r w:rsidRPr="00AA56D5">
        <w:rPr>
          <w:rFonts w:ascii="Times New Roman" w:eastAsia="Calibri" w:hAnsi="Times New Roman"/>
          <w:sz w:val="24"/>
          <w:szCs w:val="24"/>
          <w:lang w:val="sq-AL"/>
        </w:rPr>
        <w:t xml:space="preserve">” shpk, në cilësinë e </w:t>
      </w:r>
      <w:r w:rsidRPr="00AA56D5">
        <w:rPr>
          <w:rFonts w:ascii="Times New Roman" w:hAnsi="Times New Roman"/>
          <w:bCs/>
          <w:sz w:val="24"/>
          <w:szCs w:val="24"/>
          <w:lang w:val="sq-AL"/>
        </w:rPr>
        <w:t>Sipërmarrësit të punimeve</w:t>
      </w:r>
      <w:r w:rsidRPr="00AA56D5">
        <w:rPr>
          <w:rFonts w:ascii="Times New Roman" w:hAnsi="Times New Roman"/>
          <w:sz w:val="24"/>
          <w:szCs w:val="24"/>
          <w:lang w:val="sq-AL"/>
        </w:rPr>
        <w:t xml:space="preserve"> të ndërtimit, lidhur me kërkesën për shtyrje të afatit të punimeve, në kundërshtim me kërkesat e </w:t>
      </w:r>
      <w:r w:rsidRPr="00AA56D5">
        <w:rPr>
          <w:rFonts w:ascii="Times New Roman" w:eastAsia="Calibri" w:hAnsi="Times New Roman"/>
          <w:sz w:val="24"/>
          <w:szCs w:val="24"/>
          <w:lang w:val="sq-AL"/>
        </w:rPr>
        <w:t xml:space="preserve">kontratës së punës nr.450 Prot, datë 21.02.2022, neni </w:t>
      </w:r>
      <w:r w:rsidRPr="00AA56D5">
        <w:rPr>
          <w:rFonts w:ascii="Times New Roman" w:hAnsi="Times New Roman"/>
          <w:sz w:val="24"/>
          <w:szCs w:val="24"/>
          <w:lang w:val="sq-AL"/>
        </w:rPr>
        <w:t>35/35.3</w:t>
      </w:r>
      <w:r w:rsidR="00AD5E01">
        <w:rPr>
          <w:rFonts w:ascii="Times New Roman" w:hAnsi="Times New Roman"/>
          <w:sz w:val="24"/>
          <w:szCs w:val="24"/>
          <w:lang w:val="sq-AL"/>
        </w:rPr>
        <w:t xml:space="preserve"> </w:t>
      </w:r>
      <w:r w:rsidRPr="00AA56D5">
        <w:rPr>
          <w:rFonts w:ascii="Times New Roman" w:hAnsi="Times New Roman"/>
          <w:sz w:val="24"/>
          <w:szCs w:val="24"/>
          <w:lang w:val="sq-AL"/>
        </w:rPr>
        <w:t>“Zgjatja e afatit të punimve të ndërtimit”/“Extensions of the period of implementation of tasks”.</w:t>
      </w:r>
    </w:p>
    <w:p w14:paraId="426B51F5" w14:textId="6AF9B1B6" w:rsidR="00112180" w:rsidRPr="00AA56D5" w:rsidRDefault="00112180" w:rsidP="00AA56D5">
      <w:pPr>
        <w:pStyle w:val="ListParagraph"/>
        <w:numPr>
          <w:ilvl w:val="0"/>
          <w:numId w:val="2"/>
        </w:numPr>
        <w:tabs>
          <w:tab w:val="left" w:pos="720"/>
        </w:tabs>
        <w:spacing w:after="236" w:line="276" w:lineRule="auto"/>
        <w:jc w:val="both"/>
        <w:rPr>
          <w:rFonts w:ascii="Times New Roman" w:hAnsi="Times New Roman"/>
          <w:sz w:val="24"/>
          <w:szCs w:val="24"/>
          <w:lang w:val="sq-AL"/>
        </w:rPr>
      </w:pPr>
      <w:r w:rsidRPr="00AA56D5">
        <w:rPr>
          <w:rFonts w:ascii="Times New Roman" w:hAnsi="Times New Roman"/>
          <w:sz w:val="24"/>
          <w:szCs w:val="24"/>
          <w:lang w:val="sq-AL"/>
        </w:rPr>
        <w:t xml:space="preserve">Për Amendimet e kryera nga ana e </w:t>
      </w:r>
      <w:r w:rsidR="00AA56D5">
        <w:rPr>
          <w:rFonts w:ascii="Times New Roman" w:eastAsia="Calibri" w:hAnsi="Times New Roman"/>
          <w:sz w:val="24"/>
          <w:szCs w:val="24"/>
          <w:lang w:val="sq-AL"/>
        </w:rPr>
        <w:t>shoqërisë “</w:t>
      </w:r>
      <w:r w:rsidR="00392C76">
        <w:rPr>
          <w:rFonts w:ascii="Times New Roman" w:eastAsia="Calibri" w:hAnsi="Times New Roman"/>
          <w:sz w:val="24"/>
          <w:szCs w:val="24"/>
          <w:lang w:val="sq-AL"/>
        </w:rPr>
        <w:t>E</w:t>
      </w:r>
      <w:r w:rsidRPr="00AA56D5">
        <w:rPr>
          <w:rFonts w:ascii="Times New Roman" w:eastAsia="Calibri" w:hAnsi="Times New Roman"/>
          <w:sz w:val="24"/>
          <w:szCs w:val="24"/>
          <w:lang w:val="sq-AL"/>
        </w:rPr>
        <w:t xml:space="preserve">” shpk, në cilësinë e </w:t>
      </w:r>
      <w:r w:rsidRPr="00AA56D5">
        <w:rPr>
          <w:rFonts w:ascii="Times New Roman" w:hAnsi="Times New Roman"/>
          <w:bCs/>
          <w:sz w:val="24"/>
          <w:szCs w:val="24"/>
          <w:lang w:val="sq-AL"/>
        </w:rPr>
        <w:t>Sipërmarrësit të punimeve</w:t>
      </w:r>
      <w:r w:rsidRPr="00AA56D5">
        <w:rPr>
          <w:rFonts w:ascii="Times New Roman" w:hAnsi="Times New Roman"/>
          <w:sz w:val="24"/>
          <w:szCs w:val="24"/>
          <w:lang w:val="sq-AL"/>
        </w:rPr>
        <w:t xml:space="preserve"> të ndërtimit, nuk është përmbushur detyrimi kontraktual, sikurse përcaktuar në </w:t>
      </w:r>
      <w:r w:rsidRPr="00AA56D5">
        <w:rPr>
          <w:rFonts w:ascii="Times New Roman" w:eastAsia="Calibri" w:hAnsi="Times New Roman"/>
          <w:sz w:val="24"/>
          <w:szCs w:val="24"/>
          <w:lang w:val="sq-AL"/>
        </w:rPr>
        <w:t xml:space="preserve">kontratën e punës nr.450 Prot, datë 21.02.2022, </w:t>
      </w:r>
      <w:r w:rsidRPr="00AA56D5">
        <w:rPr>
          <w:rFonts w:ascii="Times New Roman" w:hAnsi="Times New Roman"/>
          <w:sz w:val="24"/>
          <w:szCs w:val="24"/>
          <w:lang w:val="sq-AL"/>
        </w:rPr>
        <w:t xml:space="preserve"> neni 15 i KPK dhe neni 10 i KVK “Sigurimi i Kontratës”/“Performance gurantee”.</w:t>
      </w:r>
    </w:p>
    <w:p w14:paraId="2A340A48" w14:textId="5636B55D" w:rsidR="00112180" w:rsidRPr="00732065" w:rsidRDefault="00112180" w:rsidP="00112180">
      <w:pPr>
        <w:pStyle w:val="ListParagraph"/>
        <w:widowControl w:val="0"/>
        <w:numPr>
          <w:ilvl w:val="0"/>
          <w:numId w:val="2"/>
        </w:numPr>
        <w:tabs>
          <w:tab w:val="left" w:pos="720"/>
        </w:tabs>
        <w:spacing w:after="236" w:line="276" w:lineRule="auto"/>
        <w:jc w:val="both"/>
        <w:rPr>
          <w:rFonts w:ascii="Times New Roman" w:hAnsi="Times New Roman"/>
          <w:sz w:val="24"/>
          <w:szCs w:val="24"/>
          <w:lang w:val="sq-AL"/>
        </w:rPr>
      </w:pPr>
      <w:r w:rsidRPr="00732065">
        <w:rPr>
          <w:rFonts w:ascii="Times New Roman" w:hAnsi="Times New Roman"/>
          <w:sz w:val="24"/>
          <w:szCs w:val="24"/>
          <w:lang w:val="sq-AL"/>
        </w:rPr>
        <w:t>N</w:t>
      </w:r>
      <w:r w:rsidR="00AD5E01">
        <w:rPr>
          <w:rFonts w:ascii="Times New Roman" w:hAnsi="Times New Roman"/>
          <w:sz w:val="24"/>
          <w:szCs w:val="24"/>
          <w:lang w:val="sq-AL"/>
        </w:rPr>
        <w:t>ga ana e S</w:t>
      </w:r>
      <w:r w:rsidR="00AA56D5">
        <w:rPr>
          <w:rFonts w:ascii="Times New Roman" w:hAnsi="Times New Roman"/>
          <w:sz w:val="24"/>
          <w:szCs w:val="24"/>
          <w:lang w:val="sq-AL"/>
        </w:rPr>
        <w:t>hoqërisë “</w:t>
      </w:r>
      <w:r w:rsidR="00392C76">
        <w:rPr>
          <w:rFonts w:ascii="Times New Roman" w:hAnsi="Times New Roman"/>
          <w:sz w:val="24"/>
          <w:szCs w:val="24"/>
          <w:lang w:val="sq-AL"/>
        </w:rPr>
        <w:t>E</w:t>
      </w:r>
      <w:r w:rsidRPr="00732065">
        <w:rPr>
          <w:rFonts w:ascii="Times New Roman" w:hAnsi="Times New Roman"/>
          <w:sz w:val="24"/>
          <w:szCs w:val="24"/>
          <w:lang w:val="sq-AL"/>
        </w:rPr>
        <w:t>” shpk, në cilësinë e Sipërmarrësit të punimeve të ndërtimit, nuk dokumentohet që të jetë kryer sigurimi i kontratës në masën 5 % të vlerës totale të kontratës, në vlerën prej  4 689 870.89 lekë,  ose në vlerën 38 441.56 Euro, në formën e  garancisë bankare pranë një operatori bankar ose pranë  një kompanie/shoqërie sigurimi, të cilët ushtrojnë aktivitetin e tyre në territorin shqiptar, në kundërshtim me kërkesat e nenit 15/15.2/15.3 të KPK dhe nenit 10 të KVK.</w:t>
      </w:r>
    </w:p>
    <w:p w14:paraId="297B43AD" w14:textId="77777777" w:rsidR="00112180" w:rsidRPr="00732065" w:rsidRDefault="00112180" w:rsidP="00112180">
      <w:pPr>
        <w:pStyle w:val="ListParagraph"/>
        <w:widowControl w:val="0"/>
        <w:numPr>
          <w:ilvl w:val="0"/>
          <w:numId w:val="2"/>
        </w:numPr>
        <w:tabs>
          <w:tab w:val="left" w:pos="720"/>
        </w:tabs>
        <w:spacing w:after="236" w:line="276" w:lineRule="auto"/>
        <w:jc w:val="both"/>
        <w:rPr>
          <w:rFonts w:ascii="Times New Roman" w:hAnsi="Times New Roman"/>
          <w:sz w:val="24"/>
          <w:szCs w:val="24"/>
          <w:lang w:val="sq-AL"/>
        </w:rPr>
      </w:pPr>
      <w:r w:rsidRPr="00732065">
        <w:rPr>
          <w:rFonts w:ascii="Times New Roman" w:eastAsia="Calibri" w:hAnsi="Times New Roman"/>
          <w:sz w:val="24"/>
          <w:szCs w:val="24"/>
          <w:lang w:val="sq-AL"/>
        </w:rPr>
        <w:t>Me shkresën  datë 10.05.2022 “Akt dorëzimi i sheshit të ndërtimit”, dokumentohet dorëzimi i sheshit të ndërtimit lidhur me objektin: “Rikonstruksioni i Qendrës Multifunksionale Aliko”, nënshkruar nga palët respektive.</w:t>
      </w:r>
    </w:p>
    <w:p w14:paraId="78DFFD51" w14:textId="77777777" w:rsidR="00112180" w:rsidRPr="00732065" w:rsidRDefault="00112180" w:rsidP="00112180">
      <w:pPr>
        <w:pStyle w:val="ListParagraph"/>
        <w:widowControl w:val="0"/>
        <w:numPr>
          <w:ilvl w:val="0"/>
          <w:numId w:val="2"/>
        </w:numPr>
        <w:tabs>
          <w:tab w:val="left" w:pos="720"/>
        </w:tabs>
        <w:spacing w:after="236"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Fillimi i punimeve lidhur me objektin: “Rikonstruksionin e Qendrës Multifunksionale Aliko”, përkon me datën 10.05.2022, referuar </w:t>
      </w:r>
      <w:r w:rsidRPr="00732065">
        <w:rPr>
          <w:rFonts w:ascii="Times New Roman" w:eastAsia="Calibri" w:hAnsi="Times New Roman"/>
          <w:sz w:val="24"/>
          <w:szCs w:val="24"/>
          <w:lang w:val="sq-AL"/>
        </w:rPr>
        <w:t>proces verbalit të mbajtur,  datë 10.05.2022 “Mbi fillimin e punimeve”, nënshkruar nga palët respektive.</w:t>
      </w:r>
    </w:p>
    <w:p w14:paraId="4405F27A" w14:textId="77777777" w:rsidR="00112180" w:rsidRPr="00732065" w:rsidRDefault="00112180" w:rsidP="00112180">
      <w:pPr>
        <w:pStyle w:val="ListParagraph"/>
        <w:widowControl w:val="0"/>
        <w:numPr>
          <w:ilvl w:val="0"/>
          <w:numId w:val="2"/>
        </w:numPr>
        <w:tabs>
          <w:tab w:val="left" w:pos="720"/>
        </w:tabs>
        <w:spacing w:after="236"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Nga data </w:t>
      </w:r>
      <w:r w:rsidRPr="00732065">
        <w:rPr>
          <w:rFonts w:ascii="Times New Roman" w:hAnsi="Times New Roman"/>
          <w:iCs/>
          <w:sz w:val="24"/>
          <w:szCs w:val="24"/>
          <w:lang w:val="sq-AL"/>
        </w:rPr>
        <w:t xml:space="preserve">28.06.2023, datë e cila përkon me përfundimin e punimeve të ndërtimit, Bashkia Finiq/strukturat përgjegjëse, nuk dokumentojnë të kenë ndërmarrë hapat respektivë ligjorë, sikurse përcaktohet në këtë kontratë, si dhe nuk dokumentohet </w:t>
      </w:r>
      <w:r w:rsidRPr="00732065">
        <w:rPr>
          <w:rFonts w:ascii="Times New Roman" w:hAnsi="Times New Roman"/>
          <w:sz w:val="24"/>
          <w:szCs w:val="24"/>
          <w:lang w:val="sq-AL"/>
        </w:rPr>
        <w:t>asnje korespondencë zyrtare lidhur me ecurinë e projektit/realizimin e tij.</w:t>
      </w:r>
    </w:p>
    <w:p w14:paraId="33341B72" w14:textId="77777777" w:rsidR="00112180" w:rsidRPr="00732065" w:rsidRDefault="00112180" w:rsidP="00112180">
      <w:pPr>
        <w:pStyle w:val="ListParagraph"/>
        <w:tabs>
          <w:tab w:val="left" w:pos="284"/>
        </w:tabs>
        <w:spacing w:after="236"/>
        <w:jc w:val="both"/>
        <w:rPr>
          <w:rFonts w:ascii="Times New Roman" w:hAnsi="Times New Roman"/>
          <w:iCs/>
          <w:sz w:val="10"/>
          <w:szCs w:val="24"/>
          <w:lang w:val="sq-AL"/>
        </w:rPr>
      </w:pPr>
    </w:p>
    <w:p w14:paraId="710DB82E" w14:textId="77777777" w:rsidR="00112180" w:rsidRPr="00732065" w:rsidRDefault="00112180" w:rsidP="00112180">
      <w:pPr>
        <w:pStyle w:val="ListParagraph"/>
        <w:numPr>
          <w:ilvl w:val="0"/>
          <w:numId w:val="3"/>
        </w:numPr>
        <w:spacing w:after="0" w:line="276" w:lineRule="auto"/>
        <w:jc w:val="both"/>
        <w:rPr>
          <w:rFonts w:ascii="Times New Roman" w:hAnsi="Times New Roman"/>
          <w:bCs/>
          <w:sz w:val="24"/>
          <w:szCs w:val="24"/>
          <w:lang w:val="sq-AL"/>
        </w:rPr>
      </w:pPr>
      <w:r w:rsidRPr="00732065">
        <w:rPr>
          <w:rFonts w:ascii="Times New Roman" w:eastAsia="Times New Roman" w:hAnsi="Times New Roman"/>
          <w:spacing w:val="-4"/>
          <w:sz w:val="24"/>
          <w:szCs w:val="24"/>
          <w:lang w:val="sq-AL"/>
        </w:rPr>
        <w:t>Lidhur me likuidimin e kontratës nr.450 Prot, datë 21.02.2022:</w:t>
      </w:r>
    </w:p>
    <w:p w14:paraId="365FBFC3" w14:textId="77777777" w:rsidR="00112180" w:rsidRPr="00732065" w:rsidRDefault="00112180" w:rsidP="00112180">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pacing w:val="-4"/>
          <w:sz w:val="24"/>
          <w:szCs w:val="24"/>
          <w:lang w:val="sq-AL"/>
        </w:rPr>
        <w:t xml:space="preserve">Kontrata nr.450 Prot, datë 21.02.2022, e amenduar, lidhur ndërmjet palëve respektive, sa më lart përmendur, </w:t>
      </w:r>
      <w:r w:rsidRPr="00732065">
        <w:rPr>
          <w:rFonts w:ascii="Times New Roman" w:hAnsi="Times New Roman"/>
          <w:sz w:val="24"/>
          <w:szCs w:val="24"/>
          <w:lang w:val="sq-AL"/>
        </w:rPr>
        <w:t>ka përcaktuar në Volume 2/Section 1, pika 4: “Autoriteti Kontraktor bie dakort të paguajë Sipërmarrësin, sikurse përmëndet në këtë kontratë..., në referencë të përmbushjes/përfundimit të  punimeve dhe të riparimit të  difekteve, në referencë të detyrimeve kontraktuale, sipas ndarjes: i) Kontrata e punës ( duke përjashtuar Tvsh)  78 164 514.69 lekë; ii) Kontrata e punës ( përfshirë Tvsh) 93 797 417.62 lekë; si dhe; iii)  “...Tvsh si dhe taksat e tjera nuk mbulohen nga fondet e BE; (Tvsh mbulohet nga kontributi i Qeverisë Shqiptare/Buxheti i shtetit)”.</w:t>
      </w:r>
    </w:p>
    <w:p w14:paraId="124C69D8" w14:textId="77777777" w:rsidR="00112180" w:rsidRPr="00732065" w:rsidRDefault="00112180" w:rsidP="00112180">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Më datë 08.04.2021, pranë Bankës së Shqipërisë, është transferuar vlera prej 140 863 Euro, ose në vlerën prej 17 169 897.11 lekë nga “B/O Preveza Transferta (multi), për llogari të </w:t>
      </w:r>
      <w:r w:rsidRPr="00732065">
        <w:rPr>
          <w:rFonts w:ascii="Times New Roman" w:hAnsi="Times New Roman"/>
          <w:sz w:val="24"/>
          <w:szCs w:val="24"/>
          <w:lang w:val="sq-AL"/>
        </w:rPr>
        <w:lastRenderedPageBreak/>
        <w:t>Ministrisë së Financave dhe Ekonomisë, e cila përfaqëson transhin e parë të disbursuar për Bashkinë Finiq, në cilësinë e Investitorit.</w:t>
      </w:r>
    </w:p>
    <w:p w14:paraId="18853A52" w14:textId="77777777" w:rsidR="00112180" w:rsidRPr="00732065" w:rsidRDefault="00112180" w:rsidP="00112180">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Me shkresën nr.14641/1 Prot, datë 07.09.2021 “Kërkesë për transferim fondi” të Ministrisë së Financave dhe Ekonomisë (protokolluar në Bashkinë Finiq nr.2224/1 Prot, datë 09.09.2021), drejtuar Bankës së Shqipërisë, si dhe për djeni Bashkisë Finiq, rezulton se, për Projektin “Solis” të jetë transferuar vlera prej 140 863 Euro, ose në vlerën prej 17 169 897.11 lekë.</w:t>
      </w:r>
    </w:p>
    <w:p w14:paraId="4A1B0DC4" w14:textId="0CE09296" w:rsidR="00112180" w:rsidRPr="00732065" w:rsidRDefault="00112180" w:rsidP="00112180">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Nga ana e Bashkisë Finiq, në cilësinë e Autoritetit Kontraktor/struktur</w:t>
      </w:r>
      <w:r>
        <w:rPr>
          <w:rFonts w:ascii="Times New Roman" w:hAnsi="Times New Roman"/>
          <w:sz w:val="24"/>
          <w:szCs w:val="24"/>
          <w:lang w:val="sq-AL"/>
        </w:rPr>
        <w:t>a</w:t>
      </w:r>
      <w:r w:rsidRPr="00732065">
        <w:rPr>
          <w:rFonts w:ascii="Times New Roman" w:hAnsi="Times New Roman"/>
          <w:sz w:val="24"/>
          <w:szCs w:val="24"/>
          <w:lang w:val="sq-AL"/>
        </w:rPr>
        <w:t>t përgjegjëse, rezulton të jetë kryer pages</w:t>
      </w:r>
      <w:r w:rsidR="00AA56D5">
        <w:rPr>
          <w:rFonts w:ascii="Times New Roman" w:hAnsi="Times New Roman"/>
          <w:sz w:val="24"/>
          <w:szCs w:val="24"/>
          <w:lang w:val="sq-AL"/>
        </w:rPr>
        <w:t>a për llogari të shoqërisë “</w:t>
      </w:r>
      <w:r w:rsidR="00392C76">
        <w:rPr>
          <w:rFonts w:ascii="Times New Roman" w:hAnsi="Times New Roman"/>
          <w:sz w:val="24"/>
          <w:szCs w:val="24"/>
          <w:lang w:val="sq-AL"/>
        </w:rPr>
        <w:t>E</w:t>
      </w:r>
      <w:r w:rsidRPr="00732065">
        <w:rPr>
          <w:rFonts w:ascii="Times New Roman" w:hAnsi="Times New Roman"/>
          <w:sz w:val="24"/>
          <w:szCs w:val="24"/>
          <w:lang w:val="sq-AL"/>
        </w:rPr>
        <w:t>” shpk, në cilësinë e Sipërmarrësit të punimeve të ndërtimit,  në vlerën prej 11 724 677 lekë, ose në vlerën prej 96,690.3 Euro, e cila përfaqëson paradhënie në masën 15% të vlerës totale të kontratës (fatura tatimore e shitjes/ elektronike nr.16/2022 datë 18.03.2022; në përshkrimin e faturës specifikohet “Paradhënie punimesh”), në referencë të  transfertës bankare datë 28.03.2022/29.03.2022.</w:t>
      </w:r>
    </w:p>
    <w:p w14:paraId="52476F07" w14:textId="77777777" w:rsidR="00AA56D5" w:rsidRDefault="00112180" w:rsidP="00AA56D5">
      <w:pPr>
        <w:pStyle w:val="NoSpacing"/>
        <w:numPr>
          <w:ilvl w:val="0"/>
          <w:numId w:val="9"/>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Paradhënia në masën 15% të vlerës së kontratës bazë, rezulton të jetë në vlerën                                  14 069 612.55 lekë, respektivisht në vlerën prej 11 959 170.67 lekë, në masën 85 %,  kontribut i BE dhe në vlerën  prej 2 110 441.88 lekë (tvsh në masën 20 %), në masën 15%, kontribut i Qeverisë Shqiptare. </w:t>
      </w:r>
    </w:p>
    <w:p w14:paraId="4691D394" w14:textId="60EED3E3" w:rsidR="00AA56D5" w:rsidRDefault="00112180" w:rsidP="00AA56D5">
      <w:pPr>
        <w:pStyle w:val="NoSpacing"/>
        <w:numPr>
          <w:ilvl w:val="0"/>
          <w:numId w:val="9"/>
        </w:numPr>
        <w:spacing w:line="276" w:lineRule="auto"/>
        <w:jc w:val="both"/>
        <w:rPr>
          <w:rFonts w:ascii="Times New Roman" w:hAnsi="Times New Roman"/>
          <w:sz w:val="24"/>
          <w:szCs w:val="24"/>
          <w:lang w:val="sq-AL"/>
        </w:rPr>
      </w:pPr>
      <w:r w:rsidRPr="00AA56D5">
        <w:rPr>
          <w:rFonts w:ascii="Times New Roman" w:hAnsi="Times New Roman"/>
          <w:sz w:val="24"/>
          <w:szCs w:val="24"/>
          <w:lang w:val="sq-AL"/>
        </w:rPr>
        <w:t>Likuidimi i kryer  nga ana e Bashkisë Finiq/struktura përgjegjëse, në vlerën  prej                    11 724 677 lekë (për më pak në vlerën prej 234 493.67 lekë), vlerë e cila përfaqëson “Paradhënien” në masën 15% të vlerë</w:t>
      </w:r>
      <w:r w:rsidR="00AD5E01">
        <w:rPr>
          <w:rFonts w:ascii="Times New Roman" w:hAnsi="Times New Roman"/>
          <w:sz w:val="24"/>
          <w:szCs w:val="24"/>
          <w:lang w:val="sq-AL"/>
        </w:rPr>
        <w:t>s së kontratës, për llogari të S</w:t>
      </w:r>
      <w:r w:rsidRPr="00AA56D5">
        <w:rPr>
          <w:rFonts w:ascii="Times New Roman" w:hAnsi="Times New Roman"/>
          <w:sz w:val="24"/>
          <w:szCs w:val="24"/>
          <w:lang w:val="sq-AL"/>
        </w:rPr>
        <w:t>hoqër</w:t>
      </w:r>
      <w:r w:rsidR="00AA56D5">
        <w:rPr>
          <w:rFonts w:ascii="Times New Roman" w:hAnsi="Times New Roman"/>
          <w:sz w:val="24"/>
          <w:szCs w:val="24"/>
          <w:lang w:val="sq-AL"/>
        </w:rPr>
        <w:t>isë</w:t>
      </w:r>
      <w:r w:rsidR="00392C76">
        <w:rPr>
          <w:rFonts w:ascii="Times New Roman" w:hAnsi="Times New Roman"/>
          <w:sz w:val="24"/>
          <w:szCs w:val="24"/>
          <w:lang w:val="sq-AL"/>
        </w:rPr>
        <w:t xml:space="preserve"> </w:t>
      </w:r>
      <w:r w:rsidR="00AA56D5">
        <w:rPr>
          <w:rFonts w:ascii="Times New Roman" w:hAnsi="Times New Roman"/>
          <w:sz w:val="24"/>
          <w:szCs w:val="24"/>
          <w:lang w:val="sq-AL"/>
        </w:rPr>
        <w:t>“</w:t>
      </w:r>
      <w:r w:rsidR="00392C76">
        <w:rPr>
          <w:rFonts w:ascii="Times New Roman" w:hAnsi="Times New Roman"/>
          <w:sz w:val="24"/>
          <w:szCs w:val="24"/>
          <w:lang w:val="sq-AL"/>
        </w:rPr>
        <w:t>E</w:t>
      </w:r>
      <w:r w:rsidRPr="00AA56D5">
        <w:rPr>
          <w:rFonts w:ascii="Times New Roman" w:hAnsi="Times New Roman"/>
          <w:sz w:val="24"/>
          <w:szCs w:val="24"/>
          <w:lang w:val="sq-AL"/>
        </w:rPr>
        <w:t>” shpk, në cilësinë e Sipërmarrësit të punimeve të ndërtimit, nuk ka respektuar raportet sikurse përcaktuar në marrëveshjen e partnershipit, e për më tej, përcaktimet kontraktuale, sa më lart trajtuar, lidhur me respektimin e raporteve (85% kontribut i BE-së dhe 15% kontribut i Qeverisë Shqiptare).</w:t>
      </w:r>
    </w:p>
    <w:p w14:paraId="6FB763DF" w14:textId="636EBF50" w:rsidR="00112180" w:rsidRPr="00AA56D5" w:rsidRDefault="00112180" w:rsidP="00AA56D5">
      <w:pPr>
        <w:pStyle w:val="NoSpacing"/>
        <w:numPr>
          <w:ilvl w:val="0"/>
          <w:numId w:val="9"/>
        </w:numPr>
        <w:spacing w:line="276" w:lineRule="auto"/>
        <w:jc w:val="both"/>
        <w:rPr>
          <w:rFonts w:ascii="Times New Roman" w:hAnsi="Times New Roman"/>
          <w:sz w:val="24"/>
          <w:szCs w:val="24"/>
          <w:lang w:val="sq-AL"/>
        </w:rPr>
      </w:pPr>
      <w:r w:rsidRPr="00AA56D5">
        <w:rPr>
          <w:rFonts w:ascii="Times New Roman" w:hAnsi="Times New Roman"/>
          <w:sz w:val="24"/>
          <w:szCs w:val="24"/>
          <w:lang w:val="sq-AL"/>
        </w:rPr>
        <w:t>Paradhënien e dhënë në vlerën prej 11 724 677 lekë, mbuluar nga kontribut i BE-së, në mungesë të sigurimit të kontratës, në masën 5% të vlerës totale të kontratës së amenduar, vlerësohet dëm ekonomik për buxhetin  e shtetit, në kushtet kur buxheti i shtetit tashmë është ekspozuar  ndaj një riku të lart, lidhur me kthimin e fondeve tashmë të përthithura për projektin “Solis” nga Qeveria Shqiptare/Bashkia Finiq-Përfitues.</w:t>
      </w:r>
    </w:p>
    <w:p w14:paraId="697F4DD5" w14:textId="77777777" w:rsidR="00112180" w:rsidRPr="00732065" w:rsidRDefault="00112180" w:rsidP="00112180">
      <w:pPr>
        <w:pStyle w:val="ListParagraph"/>
        <w:spacing w:after="0"/>
        <w:ind w:left="360"/>
        <w:jc w:val="both"/>
        <w:rPr>
          <w:rFonts w:ascii="Times New Roman" w:hAnsi="Times New Roman"/>
          <w:sz w:val="12"/>
          <w:szCs w:val="24"/>
          <w:lang w:val="sq-AL"/>
        </w:rPr>
      </w:pPr>
    </w:p>
    <w:p w14:paraId="53D9CCE7" w14:textId="7A9F5130" w:rsidR="00112180" w:rsidRPr="00732065" w:rsidRDefault="00AA56D5" w:rsidP="00112180">
      <w:pPr>
        <w:spacing w:after="0"/>
        <w:jc w:val="both"/>
        <w:rPr>
          <w:rFonts w:ascii="Times New Roman" w:hAnsi="Times New Roman"/>
          <w:sz w:val="24"/>
          <w:szCs w:val="24"/>
          <w:lang w:val="sq-AL"/>
        </w:rPr>
      </w:pPr>
      <w:r>
        <w:rPr>
          <w:rFonts w:ascii="Times New Roman" w:hAnsi="Times New Roman"/>
          <w:sz w:val="24"/>
          <w:szCs w:val="24"/>
          <w:lang w:val="sq-AL"/>
        </w:rPr>
        <w:t xml:space="preserve">    </w:t>
      </w:r>
      <w:r w:rsidR="00112180" w:rsidRPr="00732065">
        <w:rPr>
          <w:rFonts w:ascii="Times New Roman" w:hAnsi="Times New Roman"/>
          <w:sz w:val="24"/>
          <w:szCs w:val="24"/>
          <w:lang w:val="sq-AL"/>
        </w:rPr>
        <w:t>Për me tej:</w:t>
      </w:r>
    </w:p>
    <w:p w14:paraId="6596A2AA" w14:textId="77777777" w:rsidR="00112180" w:rsidRPr="00732065" w:rsidRDefault="00112180" w:rsidP="00112180">
      <w:pPr>
        <w:spacing w:after="0"/>
        <w:jc w:val="both"/>
        <w:rPr>
          <w:rFonts w:ascii="Times New Roman" w:hAnsi="Times New Roman"/>
          <w:sz w:val="6"/>
          <w:lang w:val="sq-AL"/>
        </w:rPr>
      </w:pPr>
    </w:p>
    <w:p w14:paraId="5EEB5169" w14:textId="4D0FB3F8" w:rsidR="00112180" w:rsidRPr="00732065" w:rsidRDefault="00112180" w:rsidP="00112180">
      <w:pPr>
        <w:pStyle w:val="ListParagraph"/>
        <w:numPr>
          <w:ilvl w:val="0"/>
          <w:numId w:val="2"/>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Me urdhër shpenzimin nr.78, datë 27.02.2023, rezulton të jetë kryer pagesa në vlerën prej                15 000 000 lekë, ose në vlerën 129 310 Euro</w:t>
      </w:r>
      <w:r w:rsidR="00AA56D5">
        <w:rPr>
          <w:rFonts w:ascii="Times New Roman" w:hAnsi="Times New Roman"/>
          <w:sz w:val="24"/>
          <w:szCs w:val="24"/>
          <w:lang w:val="sq-AL"/>
        </w:rPr>
        <w:t>, për llogari të shoqërisë  “</w:t>
      </w:r>
      <w:r w:rsidR="00392C76">
        <w:rPr>
          <w:rFonts w:ascii="Times New Roman" w:hAnsi="Times New Roman"/>
          <w:sz w:val="24"/>
          <w:szCs w:val="24"/>
          <w:lang w:val="sq-AL"/>
        </w:rPr>
        <w:t>E</w:t>
      </w:r>
      <w:r w:rsidRPr="00732065">
        <w:rPr>
          <w:rFonts w:ascii="Times New Roman" w:hAnsi="Times New Roman"/>
          <w:sz w:val="24"/>
          <w:szCs w:val="24"/>
          <w:lang w:val="sq-AL"/>
        </w:rPr>
        <w:t xml:space="preserve">” shpk, në cilësinë e Sipërmarrësit të punimeve të ndërtimit, me objekt shpenzimi “MoF për parafinacimin e projektit të huaj “Solis”/”Rikonstruksioni i Objektit Shkollor Multifunksional”, në strukturën buxhetore: Kod programi 1110; Llogaria ekonomike 231103; Kod projekti 90005 AB, në vlerën 15 000 000 lekë, </w:t>
      </w:r>
    </w:p>
    <w:p w14:paraId="049F1A71" w14:textId="77777777" w:rsidR="00112180" w:rsidRPr="00732065" w:rsidRDefault="00112180" w:rsidP="00112180">
      <w:pPr>
        <w:spacing w:after="0"/>
        <w:jc w:val="both"/>
        <w:rPr>
          <w:rFonts w:ascii="Times New Roman" w:hAnsi="Times New Roman"/>
          <w:sz w:val="4"/>
          <w:szCs w:val="20"/>
          <w:lang w:val="sq-AL"/>
        </w:rPr>
      </w:pPr>
    </w:p>
    <w:p w14:paraId="66C606BD" w14:textId="77777777" w:rsidR="00112180" w:rsidRPr="00732065" w:rsidRDefault="00112180" w:rsidP="00112180">
      <w:pPr>
        <w:spacing w:after="0"/>
        <w:jc w:val="both"/>
        <w:rPr>
          <w:rFonts w:ascii="Times New Roman" w:hAnsi="Times New Roman"/>
          <w:sz w:val="24"/>
          <w:szCs w:val="24"/>
          <w:lang w:val="sq-AL"/>
        </w:rPr>
      </w:pPr>
      <w:r w:rsidRPr="00732065">
        <w:rPr>
          <w:rFonts w:ascii="Times New Roman" w:hAnsi="Times New Roman"/>
          <w:sz w:val="24"/>
          <w:szCs w:val="24"/>
          <w:lang w:val="sq-AL"/>
        </w:rPr>
        <w:t xml:space="preserve">      Vlerësohet:</w:t>
      </w:r>
    </w:p>
    <w:p w14:paraId="55FD6882" w14:textId="77777777" w:rsidR="00112180" w:rsidRPr="00732065" w:rsidRDefault="00112180" w:rsidP="00112180">
      <w:pPr>
        <w:pStyle w:val="ListParagraph"/>
        <w:numPr>
          <w:ilvl w:val="0"/>
          <w:numId w:val="2"/>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Urdhër shpenzimi nr.78, datë 27.02.2023, i paraprin kërkesa për çelje fondi nr.1771 Prot, datë 06.07.2022 në vlerën prej 124 342.83 Euro, vlerë e cila,  i referohet narrativës: “Shuma e bashkëfinancimit”.  </w:t>
      </w:r>
    </w:p>
    <w:p w14:paraId="759F39FC" w14:textId="77777777" w:rsidR="00112180" w:rsidRPr="00732065" w:rsidRDefault="00112180" w:rsidP="00112180">
      <w:pPr>
        <w:pStyle w:val="ListParagraph"/>
        <w:numPr>
          <w:ilvl w:val="0"/>
          <w:numId w:val="2"/>
        </w:numPr>
        <w:spacing w:after="0" w:line="276" w:lineRule="auto"/>
        <w:jc w:val="both"/>
        <w:rPr>
          <w:rFonts w:ascii="Times New Roman" w:hAnsi="Times New Roman"/>
          <w:sz w:val="24"/>
          <w:szCs w:val="24"/>
          <w:lang w:val="sq-AL"/>
        </w:rPr>
      </w:pPr>
      <w:r w:rsidRPr="00732065">
        <w:rPr>
          <w:rFonts w:ascii="Times New Roman" w:eastAsia="Times New Roman" w:hAnsi="Times New Roman"/>
          <w:sz w:val="24"/>
          <w:szCs w:val="24"/>
          <w:lang w:val="sq-AL"/>
        </w:rPr>
        <w:lastRenderedPageBreak/>
        <w:t xml:space="preserve">Në fakt rezulton se, kjo pagesë i referohet kërkesës për </w:t>
      </w:r>
      <w:r w:rsidRPr="00732065">
        <w:rPr>
          <w:rFonts w:ascii="Times New Roman" w:hAnsi="Times New Roman"/>
          <w:sz w:val="24"/>
          <w:szCs w:val="24"/>
          <w:lang w:val="sq-AL"/>
        </w:rPr>
        <w:t>Tvsh/paradhënie për vlerën totale të kontratës</w:t>
      </w:r>
      <w:r w:rsidRPr="00732065">
        <w:rPr>
          <w:rFonts w:ascii="Times New Roman" w:eastAsia="Times New Roman" w:hAnsi="Times New Roman"/>
          <w:sz w:val="24"/>
          <w:szCs w:val="24"/>
          <w:lang w:val="sq-AL"/>
        </w:rPr>
        <w:t>, pavarësisht se, urdhër shpenzimi në bashkëlidhje dokumenton: (Kontratën nr.450 Prot, datë 21.02.2022, Faturën tatimore të shitjes/elektronike nr.2/2023, datë 11.01.2023 në vlerën 24 224 676.67 lekë, pa tvsh dhe në vlerën 29 069 612 lekë, me tvsh, si dhe Situacionin pjesor nr.1, në vlerën prej 24 224 676.67 lekë, pa Tvsh dhe në vlerën  29 069 612 lekë, me Tvsh).</w:t>
      </w:r>
    </w:p>
    <w:p w14:paraId="788074ED" w14:textId="77777777" w:rsidR="00112180" w:rsidRPr="00732065" w:rsidRDefault="00112180" w:rsidP="00112180">
      <w:pPr>
        <w:pStyle w:val="ListParagraph"/>
        <w:numPr>
          <w:ilvl w:val="0"/>
          <w:numId w:val="2"/>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Kërkesa dhe likuidimi i kryer për Tvsh/paradhënie për vlerën totale të kontratës, bie në kundërshtim:me: i) aktet ligjore dhe nënligjore në fuqi për Tvsh-në; ii) Marrëveshjen e patnershipit datë 12.12.2019; si dhe: iii) kontratën respektive nr.450 Prot, datë 21.02.2022, e amenduar, trajtuar hollësisht në Raportin e inspektimit financiar publik.</w:t>
      </w:r>
    </w:p>
    <w:p w14:paraId="73129604" w14:textId="77777777" w:rsidR="00112180" w:rsidRPr="00732065" w:rsidRDefault="00112180" w:rsidP="00112180">
      <w:pPr>
        <w:pStyle w:val="ListParagraph"/>
        <w:numPr>
          <w:ilvl w:val="0"/>
          <w:numId w:val="2"/>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Vlera prej  15 000 000 lekë, e cila përfaqëson pagesën për Tvsh paradhënie për vlerën totale të kontratës, ose në vlerën prej 124 342.83 Euro, vlerësohet dëm ekonomik për buxhetin e shtetit. </w:t>
      </w:r>
    </w:p>
    <w:p w14:paraId="2B120347" w14:textId="77777777" w:rsidR="00112180" w:rsidRPr="00732065" w:rsidRDefault="00112180" w:rsidP="00112180">
      <w:pPr>
        <w:spacing w:after="0"/>
        <w:jc w:val="both"/>
        <w:rPr>
          <w:rFonts w:ascii="Times New Roman" w:hAnsi="Times New Roman"/>
          <w:sz w:val="6"/>
          <w:szCs w:val="24"/>
          <w:lang w:val="sq-AL"/>
        </w:rPr>
      </w:pPr>
    </w:p>
    <w:p w14:paraId="6D147CF4" w14:textId="77777777" w:rsidR="00112180" w:rsidRPr="00732065" w:rsidRDefault="00112180" w:rsidP="00112180">
      <w:pPr>
        <w:pStyle w:val="ListParagraph"/>
        <w:numPr>
          <w:ilvl w:val="0"/>
          <w:numId w:val="3"/>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Lidhur me kërkesa të tjera për ndihmë financiare/Projekti “Solis”:</w:t>
      </w:r>
    </w:p>
    <w:p w14:paraId="460A8564" w14:textId="77777777" w:rsidR="00112180" w:rsidRPr="00732065" w:rsidRDefault="00112180" w:rsidP="00112180">
      <w:pPr>
        <w:pStyle w:val="ListParagraph"/>
        <w:spacing w:after="0"/>
        <w:ind w:left="360"/>
        <w:jc w:val="both"/>
        <w:rPr>
          <w:rFonts w:ascii="Times New Roman" w:hAnsi="Times New Roman"/>
          <w:sz w:val="4"/>
          <w:szCs w:val="20"/>
          <w:lang w:val="sq-AL"/>
        </w:rPr>
      </w:pPr>
    </w:p>
    <w:p w14:paraId="1CAC24C6" w14:textId="77777777" w:rsidR="00112180" w:rsidRPr="00732065" w:rsidRDefault="00112180" w:rsidP="00112180">
      <w:pPr>
        <w:pStyle w:val="ListParagraph"/>
        <w:numPr>
          <w:ilvl w:val="0"/>
          <w:numId w:val="2"/>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Dokumentohet që, me shkresën nr.655 Prot, datë 20.03.2023 “Kërkesë për financim të Projektit “Solis” të ish-Kryetarit të Bashkisë Finiq/Njësia e Zbatimit të Projektit “Solis”, drejtuar Agjencisë Shtetërore të Programit Strategjik dhe Kordinimit të Ndihmës (SASPAC), si dhe shkresën nr.655/2 Prot, datë 13.04.2023 “Kërkesë për financim të Projektit ”Solis”, është kërkuar respektivisht ndihmë në vlerën prej 300 000 Euro dhe në vlerën 145 911.74 Euro (vlerë e cila i referohet shpenzimeve të cilat do të raportohen së shpejti  referuar përmbajtjes së kësaj shkrese).</w:t>
      </w:r>
    </w:p>
    <w:p w14:paraId="130B726F" w14:textId="3E2F7644" w:rsidR="00112180" w:rsidRPr="00732065" w:rsidRDefault="00112180" w:rsidP="00112180">
      <w:pPr>
        <w:pStyle w:val="ListParagraph"/>
        <w:numPr>
          <w:ilvl w:val="0"/>
          <w:numId w:val="2"/>
        </w:numPr>
        <w:spacing w:after="0" w:line="276" w:lineRule="auto"/>
        <w:jc w:val="both"/>
        <w:rPr>
          <w:rFonts w:ascii="Times New Roman" w:hAnsi="Times New Roman"/>
          <w:sz w:val="24"/>
          <w:szCs w:val="24"/>
          <w:lang w:val="sq-AL"/>
        </w:rPr>
      </w:pPr>
      <w:r w:rsidRPr="00732065">
        <w:rPr>
          <w:rFonts w:ascii="Times New Roman" w:eastAsia="Times New Roman" w:hAnsi="Times New Roman"/>
          <w:sz w:val="24"/>
          <w:szCs w:val="24"/>
          <w:lang w:val="sq-AL"/>
        </w:rPr>
        <w:t>Të  dy kërkesat e adresuara për SASPAC, referojnë në kërkesën e B</w:t>
      </w:r>
      <w:r w:rsidR="00AD5E01">
        <w:rPr>
          <w:rFonts w:ascii="Times New Roman" w:eastAsia="Times New Roman" w:hAnsi="Times New Roman"/>
          <w:sz w:val="24"/>
          <w:szCs w:val="24"/>
          <w:lang w:val="sq-AL"/>
        </w:rPr>
        <w:t>ashkisë Finiq për “Parafinancim”</w:t>
      </w:r>
      <w:r w:rsidRPr="00732065">
        <w:rPr>
          <w:rFonts w:ascii="Times New Roman" w:eastAsia="Times New Roman" w:hAnsi="Times New Roman"/>
          <w:sz w:val="24"/>
          <w:szCs w:val="24"/>
          <w:lang w:val="sq-AL"/>
        </w:rPr>
        <w:t>.</w:t>
      </w:r>
    </w:p>
    <w:p w14:paraId="3931D023" w14:textId="77777777" w:rsidR="00112180" w:rsidRPr="00732065" w:rsidRDefault="00112180" w:rsidP="00112180">
      <w:pPr>
        <w:pStyle w:val="ListParagraph"/>
        <w:spacing w:after="0"/>
        <w:jc w:val="both"/>
        <w:rPr>
          <w:rFonts w:ascii="Times New Roman" w:hAnsi="Times New Roman"/>
          <w:sz w:val="6"/>
          <w:szCs w:val="24"/>
          <w:lang w:val="sq-AL"/>
        </w:rPr>
      </w:pPr>
    </w:p>
    <w:p w14:paraId="470A90F4" w14:textId="77777777" w:rsidR="00112180" w:rsidRPr="00732065" w:rsidRDefault="00112180" w:rsidP="00112180">
      <w:pPr>
        <w:pStyle w:val="NoSpacing"/>
        <w:widowControl w:val="0"/>
        <w:numPr>
          <w:ilvl w:val="0"/>
          <w:numId w:val="3"/>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Lidhur me Kontratat e shërbimit të konsulencës të Projektit “Solis”:</w:t>
      </w:r>
    </w:p>
    <w:p w14:paraId="7B67A9FE" w14:textId="77777777" w:rsidR="00112180" w:rsidRPr="00732065" w:rsidRDefault="00112180" w:rsidP="00112180">
      <w:pPr>
        <w:pStyle w:val="NoSpacing"/>
        <w:widowControl w:val="0"/>
        <w:spacing w:line="276" w:lineRule="auto"/>
        <w:ind w:left="360"/>
        <w:jc w:val="both"/>
        <w:rPr>
          <w:rFonts w:ascii="Times New Roman" w:hAnsi="Times New Roman"/>
          <w:sz w:val="8"/>
          <w:szCs w:val="24"/>
          <w:lang w:val="sq-AL"/>
        </w:rPr>
      </w:pPr>
    </w:p>
    <w:p w14:paraId="52F16ECE" w14:textId="77777777" w:rsidR="00112180" w:rsidRPr="00732065" w:rsidRDefault="00112180" w:rsidP="00112180">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Nga ana e  Bashkisë Finiq/Përfituese e fondeve të Projektit “Solis”, rezulton të jenë lidhur 3 (tre) kontrata me subjekte dhe persona të tretë, në cilësinë e Ekspertit të jashtëm, në vlerën totale  prej 38 000 Euro dhe likujdimi për këto kontrata rezulton në vlerën prej 3 346 487 lekë, ose në vlerën prej  27 463.25 Euro, përkatësisht:</w:t>
      </w:r>
    </w:p>
    <w:p w14:paraId="1334C6A8" w14:textId="31F7857D" w:rsidR="00112180" w:rsidRPr="00732065" w:rsidRDefault="00112180" w:rsidP="00112180">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Kontrata nr.s’ka, datë 12.</w:t>
      </w:r>
      <w:r w:rsidR="00AD5E01">
        <w:rPr>
          <w:rFonts w:ascii="Times New Roman" w:hAnsi="Times New Roman"/>
          <w:sz w:val="24"/>
          <w:szCs w:val="24"/>
          <w:lang w:val="sq-AL"/>
        </w:rPr>
        <w:t>04.2021 e lidhur me subjektin “xx</w:t>
      </w:r>
      <w:r w:rsidRPr="00732065">
        <w:rPr>
          <w:rFonts w:ascii="Times New Roman" w:hAnsi="Times New Roman"/>
          <w:sz w:val="24"/>
          <w:szCs w:val="24"/>
          <w:lang w:val="sq-AL"/>
        </w:rPr>
        <w:t>” shpk, përfaqësuar nga Znj.M</w:t>
      </w:r>
      <w:r w:rsidR="00AD5E01">
        <w:rPr>
          <w:rFonts w:ascii="Times New Roman" w:hAnsi="Times New Roman"/>
          <w:sz w:val="24"/>
          <w:szCs w:val="24"/>
          <w:lang w:val="sq-AL"/>
        </w:rPr>
        <w:t>.</w:t>
      </w:r>
      <w:r w:rsidRPr="00732065">
        <w:rPr>
          <w:rFonts w:ascii="Times New Roman" w:hAnsi="Times New Roman"/>
          <w:sz w:val="24"/>
          <w:szCs w:val="24"/>
          <w:lang w:val="sq-AL"/>
        </w:rPr>
        <w:t xml:space="preserve">K, me objekt: “Kontratë shërbimi me Ekspertin e Jashtëm, </w:t>
      </w:r>
      <w:r w:rsidR="00AD5E01">
        <w:rPr>
          <w:rFonts w:ascii="Times New Roman" w:hAnsi="Times New Roman"/>
          <w:sz w:val="24"/>
          <w:szCs w:val="24"/>
          <w:lang w:val="sq-AL"/>
        </w:rPr>
        <w:t>Ë</w:t>
      </w:r>
      <w:r w:rsidRPr="00732065">
        <w:rPr>
          <w:rFonts w:ascii="Times New Roman" w:hAnsi="Times New Roman"/>
          <w:sz w:val="24"/>
          <w:szCs w:val="24"/>
          <w:lang w:val="sq-AL"/>
        </w:rPr>
        <w:t xml:space="preserve">P1, </w:t>
      </w:r>
      <w:r w:rsidR="00AD5E01">
        <w:rPr>
          <w:rFonts w:ascii="Times New Roman" w:hAnsi="Times New Roman"/>
          <w:sz w:val="24"/>
          <w:szCs w:val="24"/>
          <w:lang w:val="sq-AL"/>
        </w:rPr>
        <w:t>Ë</w:t>
      </w:r>
      <w:r w:rsidRPr="00732065">
        <w:rPr>
          <w:rFonts w:ascii="Times New Roman" w:hAnsi="Times New Roman"/>
          <w:sz w:val="24"/>
          <w:szCs w:val="24"/>
          <w:lang w:val="sq-AL"/>
        </w:rPr>
        <w:t xml:space="preserve">P2, </w:t>
      </w:r>
      <w:r w:rsidR="00AD5E01">
        <w:rPr>
          <w:rFonts w:ascii="Times New Roman" w:hAnsi="Times New Roman"/>
          <w:sz w:val="24"/>
          <w:szCs w:val="24"/>
          <w:lang w:val="sq-AL"/>
        </w:rPr>
        <w:t>Ë</w:t>
      </w:r>
      <w:r w:rsidRPr="00732065">
        <w:rPr>
          <w:rFonts w:ascii="Times New Roman" w:hAnsi="Times New Roman"/>
          <w:sz w:val="24"/>
          <w:szCs w:val="24"/>
          <w:lang w:val="sq-AL"/>
        </w:rPr>
        <w:t>P5; “Solis” Cross -border cooperation for energy, efficiency using solar energy”, në vlerën prej 24 800 Euro dhe likuiduar në vlerën prej  22 320 Euro ose në vlerën prej 2 735 663 lekë;</w:t>
      </w:r>
    </w:p>
    <w:p w14:paraId="6AB5CB22" w14:textId="77777777" w:rsidR="00112180" w:rsidRPr="00732065" w:rsidRDefault="00112180" w:rsidP="00112180">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 Kontrata nr.1094/4 Prot, datë 18.06.2021 e lidhur me </w:t>
      </w:r>
      <w:r>
        <w:rPr>
          <w:rFonts w:ascii="Times New Roman" w:hAnsi="Times New Roman"/>
          <w:sz w:val="24"/>
          <w:szCs w:val="24"/>
          <w:lang w:val="sq-AL"/>
        </w:rPr>
        <w:t>Z</w:t>
      </w:r>
      <w:r w:rsidRPr="00732065">
        <w:rPr>
          <w:rFonts w:ascii="Times New Roman" w:hAnsi="Times New Roman"/>
          <w:sz w:val="24"/>
          <w:szCs w:val="24"/>
          <w:lang w:val="sq-AL"/>
        </w:rPr>
        <w:t>nj.M K, Individ, me objekt: “Solis” Cross -border cooperation for energy efficiency using solar energy” në vlerën prej 6 200 Euro dhe likuiduar në vlerën prej  2,110.5  Euro ose në vlerën prej 284 158  lekë;</w:t>
      </w:r>
    </w:p>
    <w:p w14:paraId="5B3EC8B7" w14:textId="57F9C526" w:rsidR="00112180" w:rsidRPr="00732065" w:rsidRDefault="00112180" w:rsidP="00112180">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Kontrata nr.34/2 Prot, datë 13.02.203 e lidhur  me subjektin</w:t>
      </w:r>
      <w:r w:rsidR="00AD5E01">
        <w:rPr>
          <w:rFonts w:ascii="Times New Roman" w:hAnsi="Times New Roman"/>
          <w:sz w:val="24"/>
          <w:szCs w:val="24"/>
          <w:lang w:val="sq-AL"/>
        </w:rPr>
        <w:t xml:space="preserve"> “xxx</w:t>
      </w:r>
      <w:r w:rsidR="00AA56D5">
        <w:rPr>
          <w:rFonts w:ascii="Times New Roman" w:hAnsi="Times New Roman"/>
          <w:sz w:val="24"/>
          <w:szCs w:val="24"/>
          <w:lang w:val="sq-AL"/>
        </w:rPr>
        <w:t>” shpk, përfaqësuar nga z</w:t>
      </w:r>
      <w:r w:rsidRPr="00732065">
        <w:rPr>
          <w:rFonts w:ascii="Times New Roman" w:hAnsi="Times New Roman"/>
          <w:sz w:val="24"/>
          <w:szCs w:val="24"/>
          <w:lang w:val="sq-AL"/>
        </w:rPr>
        <w:t>nj.S</w:t>
      </w:r>
      <w:r>
        <w:rPr>
          <w:rFonts w:ascii="Times New Roman" w:hAnsi="Times New Roman"/>
          <w:sz w:val="24"/>
          <w:szCs w:val="24"/>
          <w:lang w:val="sq-AL"/>
        </w:rPr>
        <w:t>.</w:t>
      </w:r>
      <w:r w:rsidRPr="00732065">
        <w:rPr>
          <w:rFonts w:ascii="Times New Roman" w:hAnsi="Times New Roman"/>
          <w:sz w:val="24"/>
          <w:szCs w:val="24"/>
          <w:lang w:val="sq-AL"/>
        </w:rPr>
        <w:t xml:space="preserve">M, me objekt: “Kontratë shërbimi me Ekspertin e Jashtëm </w:t>
      </w:r>
      <w:r w:rsidR="00AD5E01">
        <w:rPr>
          <w:rFonts w:ascii="Times New Roman" w:hAnsi="Times New Roman"/>
          <w:sz w:val="24"/>
          <w:szCs w:val="24"/>
          <w:lang w:val="sq-AL"/>
        </w:rPr>
        <w:t>Ë</w:t>
      </w:r>
      <w:r w:rsidRPr="00732065">
        <w:rPr>
          <w:rFonts w:ascii="Times New Roman" w:hAnsi="Times New Roman"/>
          <w:sz w:val="24"/>
          <w:szCs w:val="24"/>
          <w:lang w:val="sq-AL"/>
        </w:rPr>
        <w:t>P3, DEL 4.2.2 Monitoring Energy efficiency interventius“Solis” Cross-border cooperation for energy efficiency using solar energy”, në vlerën prej 7 000 Euro dhe likuiduar në vlerën prej 3 032.75 Euro ose në vlerën prej 326 676 lekë;</w:t>
      </w:r>
    </w:p>
    <w:p w14:paraId="12A70DDE" w14:textId="77777777" w:rsidR="00112180" w:rsidRPr="00732065" w:rsidRDefault="00112180" w:rsidP="00112180">
      <w:pPr>
        <w:pStyle w:val="NoSpacing"/>
        <w:spacing w:line="276" w:lineRule="auto"/>
        <w:ind w:left="720"/>
        <w:jc w:val="both"/>
        <w:rPr>
          <w:rFonts w:ascii="Times New Roman" w:hAnsi="Times New Roman"/>
          <w:sz w:val="4"/>
          <w:szCs w:val="12"/>
          <w:lang w:val="sq-AL"/>
        </w:rPr>
      </w:pPr>
    </w:p>
    <w:p w14:paraId="2DCBBB04" w14:textId="77777777" w:rsidR="00112180" w:rsidRPr="00732065" w:rsidRDefault="00112180" w:rsidP="00112180">
      <w:pPr>
        <w:pStyle w:val="ListParagraph"/>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lastRenderedPageBreak/>
        <w:t>Rezulton që pagesat respektive të kryera,  për të  3 (tre) kontratat sa më lart trajtuar,  kanë burim financimi diferencën e Transhit të Parë, disbursuar nga Bashkia Prevezë më datë 08.04.2021 për llogari të Bashkisë Finiq, Përfitues i Projektit “Solis”, në vlerën prej                       5 445 220.84 lekë ose në vlerën  prej 44 173.57 Euro.</w:t>
      </w:r>
    </w:p>
    <w:p w14:paraId="7BD25939" w14:textId="26E16087" w:rsidR="00112180" w:rsidRPr="00732065" w:rsidRDefault="00112180" w:rsidP="00112180">
      <w:pPr>
        <w:pStyle w:val="ListParagraph"/>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Likuidimet e kryera për këto kontrata janë bërë në mungesë të plotë të dokumentacionit ligjor justifikues, në kundërshtim me përcaktim</w:t>
      </w:r>
      <w:r w:rsidR="00AD5E01">
        <w:rPr>
          <w:rFonts w:ascii="Times New Roman" w:hAnsi="Times New Roman"/>
          <w:sz w:val="24"/>
          <w:szCs w:val="24"/>
          <w:lang w:val="sq-AL"/>
        </w:rPr>
        <w:t xml:space="preserve">et respektive, </w:t>
      </w:r>
      <w:r w:rsidRPr="00732065">
        <w:rPr>
          <w:rFonts w:ascii="Times New Roman" w:hAnsi="Times New Roman"/>
          <w:sz w:val="24"/>
          <w:szCs w:val="24"/>
          <w:lang w:val="sq-AL"/>
        </w:rPr>
        <w:t xml:space="preserve">sikurse parashikuar në këto kontrata; Për Kontatën nr.s’ka, </w:t>
      </w:r>
      <w:r w:rsidR="00AA56D5">
        <w:rPr>
          <w:rFonts w:ascii="Times New Roman" w:hAnsi="Times New Roman"/>
          <w:sz w:val="24"/>
          <w:szCs w:val="24"/>
          <w:lang w:val="sq-AL"/>
        </w:rPr>
        <w:t xml:space="preserve"> datë 12.04.2021 me subjektin “</w:t>
      </w:r>
      <w:r w:rsidR="00392C76">
        <w:rPr>
          <w:rFonts w:ascii="Times New Roman" w:hAnsi="Times New Roman"/>
          <w:sz w:val="24"/>
          <w:szCs w:val="24"/>
          <w:lang w:val="sq-AL"/>
        </w:rPr>
        <w:t>A</w:t>
      </w:r>
      <w:r w:rsidRPr="00732065">
        <w:rPr>
          <w:rFonts w:ascii="Times New Roman" w:hAnsi="Times New Roman"/>
          <w:sz w:val="24"/>
          <w:szCs w:val="24"/>
          <w:lang w:val="sq-AL"/>
        </w:rPr>
        <w:t>” shpk, dhe Kontratën nr.1</w:t>
      </w:r>
      <w:r w:rsidR="00AD5E01">
        <w:rPr>
          <w:rFonts w:ascii="Times New Roman" w:hAnsi="Times New Roman"/>
          <w:sz w:val="24"/>
          <w:szCs w:val="24"/>
          <w:lang w:val="sq-AL"/>
        </w:rPr>
        <w:t xml:space="preserve">094/4 Prot, datë 18.06.2021 me </w:t>
      </w:r>
      <w:r w:rsidR="00392C76">
        <w:rPr>
          <w:rFonts w:ascii="Times New Roman" w:hAnsi="Times New Roman"/>
          <w:sz w:val="24"/>
          <w:szCs w:val="24"/>
          <w:lang w:val="sq-AL"/>
        </w:rPr>
        <w:t>Z</w:t>
      </w:r>
      <w:r w:rsidRPr="00732065">
        <w:rPr>
          <w:rFonts w:ascii="Times New Roman" w:hAnsi="Times New Roman"/>
          <w:sz w:val="24"/>
          <w:szCs w:val="24"/>
          <w:lang w:val="sq-AL"/>
        </w:rPr>
        <w:t xml:space="preserve">nj.M K, Individ,  janë konstatuar parregullsi, që kanë konsistuar ndër të tjera edhe në </w:t>
      </w:r>
      <w:r w:rsidRPr="00732065">
        <w:rPr>
          <w:rFonts w:ascii="Times New Roman" w:eastAsia="Calibri" w:hAnsi="Times New Roman"/>
          <w:bCs/>
          <w:sz w:val="24"/>
          <w:szCs w:val="24"/>
          <w:lang w:val="sq-AL"/>
        </w:rPr>
        <w:t>lidhje të paligjshme ndërmjet ofertuesve, për realizimin e ekspertizës për projektin “Solis”.</w:t>
      </w:r>
    </w:p>
    <w:p w14:paraId="4FB5D891" w14:textId="77777777" w:rsidR="00112180" w:rsidRPr="00732065" w:rsidRDefault="00112180" w:rsidP="00112180">
      <w:pPr>
        <w:pStyle w:val="ListParagraph"/>
        <w:numPr>
          <w:ilvl w:val="0"/>
          <w:numId w:val="2"/>
        </w:numPr>
        <w:spacing w:line="276" w:lineRule="auto"/>
        <w:jc w:val="both"/>
        <w:rPr>
          <w:rFonts w:ascii="Times New Roman" w:hAnsi="Times New Roman"/>
          <w:sz w:val="24"/>
          <w:szCs w:val="24"/>
          <w:lang w:val="sq-AL"/>
        </w:rPr>
      </w:pPr>
      <w:r w:rsidRPr="00732065">
        <w:rPr>
          <w:rFonts w:ascii="Times New Roman" w:eastAsia="Calibri" w:hAnsi="Times New Roman"/>
          <w:sz w:val="24"/>
          <w:szCs w:val="24"/>
          <w:lang w:val="sq-AL"/>
        </w:rPr>
        <w:t xml:space="preserve">Pagesat e kryera nga Bashkia Finiq/strukturat përgjegjëse për llogari të </w:t>
      </w:r>
      <w:r w:rsidRPr="00732065">
        <w:rPr>
          <w:rFonts w:ascii="Times New Roman" w:hAnsi="Times New Roman"/>
          <w:sz w:val="24"/>
          <w:szCs w:val="24"/>
          <w:lang w:val="sq-AL"/>
        </w:rPr>
        <w:t>subjekteve dhe personave të tretë, në cilësinë e Ekspertëve të jashtëm</w:t>
      </w:r>
      <w:r w:rsidRPr="00732065">
        <w:rPr>
          <w:rFonts w:ascii="Times New Roman" w:eastAsia="Calibri" w:hAnsi="Times New Roman"/>
          <w:sz w:val="24"/>
          <w:szCs w:val="24"/>
          <w:lang w:val="sq-AL"/>
        </w:rPr>
        <w:t>, në vlerën prej 27 463.25  Euro, ose në vlerën prej 3 346 497 lekë, vlerësohen  dëm ekonomik për buxhetin e shtetit, e për më tej, vlera e kontratave  të lidhura, në total prej  38 000 Euro vlerësohet efekt financiar negativ për buxhetin e shtetit.</w:t>
      </w:r>
    </w:p>
    <w:p w14:paraId="0E420C12" w14:textId="77777777" w:rsidR="00112180" w:rsidRPr="00732065" w:rsidRDefault="00112180" w:rsidP="00112180">
      <w:pPr>
        <w:pStyle w:val="ListParagraph"/>
        <w:ind w:left="360"/>
        <w:jc w:val="both"/>
        <w:rPr>
          <w:rFonts w:ascii="Times New Roman" w:hAnsi="Times New Roman"/>
          <w:sz w:val="10"/>
          <w:szCs w:val="24"/>
          <w:lang w:val="sq-AL"/>
        </w:rPr>
      </w:pPr>
    </w:p>
    <w:p w14:paraId="16D5B667" w14:textId="77777777" w:rsidR="00112180" w:rsidRPr="00732065" w:rsidRDefault="00112180" w:rsidP="00112180">
      <w:pPr>
        <w:pStyle w:val="ListParagraph"/>
        <w:numPr>
          <w:ilvl w:val="0"/>
          <w:numId w:val="3"/>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Mbi verifikimin në terren për objektin: Rikonstruksioni i Qendrës Multifunksionale Aliko:</w:t>
      </w:r>
    </w:p>
    <w:p w14:paraId="1FC3592C" w14:textId="77777777" w:rsidR="00112180" w:rsidRPr="00732065" w:rsidRDefault="00112180" w:rsidP="00112180">
      <w:pPr>
        <w:pStyle w:val="NoSpacing"/>
        <w:spacing w:line="276" w:lineRule="auto"/>
        <w:jc w:val="both"/>
        <w:rPr>
          <w:rFonts w:ascii="Times New Roman" w:hAnsi="Times New Roman"/>
          <w:sz w:val="6"/>
          <w:szCs w:val="24"/>
          <w:lang w:val="sq-AL"/>
        </w:rPr>
      </w:pPr>
    </w:p>
    <w:p w14:paraId="2440B8F7" w14:textId="77777777" w:rsidR="00112180" w:rsidRPr="00732065" w:rsidRDefault="00112180" w:rsidP="00112180">
      <w:pPr>
        <w:pStyle w:val="NoSpacing"/>
        <w:spacing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Nga krahasimi i Preventivit/Ofertë fituese/KPK dhe KVK të kontratës nr.450 Prot, datë 21.02.202, situacionit pjesor nr.1, Grafikut të punimeve, si dhe afatit të përfundimeve të punimeve të ndërtimit, të amenduar, rezulton:</w:t>
      </w:r>
    </w:p>
    <w:p w14:paraId="6204963F" w14:textId="77777777" w:rsidR="00112180" w:rsidRPr="00732065" w:rsidRDefault="00112180" w:rsidP="00112180">
      <w:pPr>
        <w:pStyle w:val="NoSpacing"/>
        <w:widowControl w:val="0"/>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Nga 156 zëra punimesh të preventivuara/të kontraktuara, në vlerën prej 93 797 417.60 lekë, me Tvsh, rezulton që deri më datë 25.07.2023, të mos jenë realizuar 93 zëra punimesh në vlerën prej 64 727 813.30 lekë, ose në masën 69.11 %.</w:t>
      </w:r>
    </w:p>
    <w:p w14:paraId="6504E9C4" w14:textId="7AE1B82C" w:rsidR="00112180" w:rsidRPr="00732065" w:rsidRDefault="00AA56D5" w:rsidP="00112180">
      <w:pPr>
        <w:pStyle w:val="NoSpacing"/>
        <w:widowControl w:val="0"/>
        <w:numPr>
          <w:ilvl w:val="0"/>
          <w:numId w:val="2"/>
        </w:numPr>
        <w:spacing w:line="276" w:lineRule="auto"/>
        <w:jc w:val="both"/>
        <w:rPr>
          <w:rFonts w:ascii="Times New Roman" w:hAnsi="Times New Roman"/>
          <w:sz w:val="24"/>
          <w:szCs w:val="24"/>
          <w:lang w:val="sq-AL"/>
        </w:rPr>
      </w:pPr>
      <w:r>
        <w:rPr>
          <w:rFonts w:ascii="Times New Roman" w:hAnsi="Times New Roman"/>
          <w:sz w:val="24"/>
          <w:szCs w:val="24"/>
          <w:lang w:val="sq-AL"/>
        </w:rPr>
        <w:t>Nga  ana e shoqërisë “xxx</w:t>
      </w:r>
      <w:r w:rsidR="00112180" w:rsidRPr="00732065">
        <w:rPr>
          <w:rFonts w:ascii="Times New Roman" w:hAnsi="Times New Roman"/>
          <w:sz w:val="24"/>
          <w:szCs w:val="24"/>
          <w:lang w:val="sq-AL"/>
        </w:rPr>
        <w:t xml:space="preserve">“ shpk, në cilësinë e Sipërmarrësit të punimeve </w:t>
      </w:r>
      <w:r>
        <w:rPr>
          <w:rFonts w:ascii="Times New Roman" w:hAnsi="Times New Roman"/>
          <w:sz w:val="24"/>
          <w:szCs w:val="24"/>
          <w:lang w:val="sq-AL"/>
        </w:rPr>
        <w:t>të ndërtimit, Shoqëris</w:t>
      </w:r>
      <w:r w:rsidR="00AD5E01">
        <w:rPr>
          <w:rFonts w:ascii="Times New Roman" w:hAnsi="Times New Roman"/>
          <w:sz w:val="24"/>
          <w:szCs w:val="24"/>
          <w:lang w:val="sq-AL"/>
        </w:rPr>
        <w:t>ë</w:t>
      </w:r>
      <w:r>
        <w:rPr>
          <w:rFonts w:ascii="Times New Roman" w:hAnsi="Times New Roman"/>
          <w:sz w:val="24"/>
          <w:szCs w:val="24"/>
          <w:lang w:val="sq-AL"/>
        </w:rPr>
        <w:t xml:space="preserve"> “Studio xx</w:t>
      </w:r>
      <w:r w:rsidR="00112180">
        <w:rPr>
          <w:rFonts w:ascii="Times New Roman" w:hAnsi="Times New Roman"/>
          <w:sz w:val="24"/>
          <w:szCs w:val="24"/>
          <w:lang w:val="sq-AL"/>
        </w:rPr>
        <w:t>”</w:t>
      </w:r>
      <w:r w:rsidR="00112180" w:rsidRPr="00732065">
        <w:rPr>
          <w:rFonts w:ascii="Times New Roman" w:hAnsi="Times New Roman"/>
          <w:sz w:val="24"/>
          <w:szCs w:val="24"/>
          <w:lang w:val="sq-AL"/>
        </w:rPr>
        <w:t xml:space="preserve"> shpk, në cilësinë e Mbikqyrësit të punim</w:t>
      </w:r>
      <w:r>
        <w:rPr>
          <w:rFonts w:ascii="Times New Roman" w:hAnsi="Times New Roman"/>
          <w:sz w:val="24"/>
          <w:szCs w:val="24"/>
          <w:lang w:val="sq-AL"/>
        </w:rPr>
        <w:t>eve të ndërtimit, si dhe Bashkis</w:t>
      </w:r>
      <w:r w:rsidR="00AD5E01">
        <w:rPr>
          <w:rFonts w:ascii="Times New Roman" w:hAnsi="Times New Roman"/>
          <w:sz w:val="24"/>
          <w:szCs w:val="24"/>
          <w:lang w:val="sq-AL"/>
        </w:rPr>
        <w:t>ë</w:t>
      </w:r>
      <w:r w:rsidR="00112180" w:rsidRPr="00732065">
        <w:rPr>
          <w:rFonts w:ascii="Times New Roman" w:hAnsi="Times New Roman"/>
          <w:sz w:val="24"/>
          <w:szCs w:val="24"/>
          <w:lang w:val="sq-AL"/>
        </w:rPr>
        <w:t xml:space="preserve"> Finiq/Strukturat përgjegjëse, nuk </w:t>
      </w:r>
      <w:r w:rsidR="00112180" w:rsidRPr="00AD5E01">
        <w:rPr>
          <w:rFonts w:ascii="Times New Roman" w:hAnsi="Times New Roman"/>
          <w:sz w:val="24"/>
          <w:szCs w:val="24"/>
          <w:lang w:val="sq-AL"/>
        </w:rPr>
        <w:t>janë respektuar kërkesat e KVK, dhe përkatësisht neni 23/23.1 “Rregjistri i punimeve“/“</w:t>
      </w:r>
      <w:r w:rsidR="000F1D38">
        <w:rPr>
          <w:rFonts w:ascii="Times New Roman" w:hAnsi="Times New Roman"/>
          <w:sz w:val="24"/>
          <w:szCs w:val="24"/>
          <w:lang w:val="sq-AL"/>
        </w:rPr>
        <w:t>W</w:t>
      </w:r>
      <w:r w:rsidR="00112180" w:rsidRPr="00AD5E01">
        <w:rPr>
          <w:rFonts w:ascii="Times New Roman" w:hAnsi="Times New Roman"/>
          <w:sz w:val="24"/>
          <w:szCs w:val="24"/>
          <w:lang w:val="sq-AL"/>
        </w:rPr>
        <w:t xml:space="preserve">ork register“ dhe neni </w:t>
      </w:r>
      <w:r w:rsidR="00112180" w:rsidRPr="00AD5E01">
        <w:rPr>
          <w:rFonts w:ascii="Times New Roman" w:hAnsi="Times New Roman"/>
          <w:bCs/>
          <w:sz w:val="24"/>
          <w:szCs w:val="24"/>
          <w:lang w:val="sq-AL"/>
        </w:rPr>
        <w:t>24 “Origjina dhe cilësia e punimeve dhe mater</w:t>
      </w:r>
      <w:r w:rsidRPr="00AD5E01">
        <w:rPr>
          <w:rFonts w:ascii="Times New Roman" w:hAnsi="Times New Roman"/>
          <w:bCs/>
          <w:sz w:val="24"/>
          <w:szCs w:val="24"/>
          <w:lang w:val="sq-AL"/>
        </w:rPr>
        <w:t xml:space="preserve">ialeve”/”Origin and quality of </w:t>
      </w:r>
      <w:r w:rsidR="00AD5E01" w:rsidRPr="00AD5E01">
        <w:rPr>
          <w:rFonts w:ascii="Times New Roman" w:hAnsi="Times New Roman"/>
          <w:bCs/>
          <w:sz w:val="24"/>
          <w:szCs w:val="24"/>
          <w:lang w:val="sq-AL"/>
        </w:rPr>
        <w:t>w</w:t>
      </w:r>
      <w:r w:rsidR="00112180" w:rsidRPr="00AD5E01">
        <w:rPr>
          <w:rFonts w:ascii="Times New Roman" w:hAnsi="Times New Roman"/>
          <w:bCs/>
          <w:sz w:val="24"/>
          <w:szCs w:val="24"/>
          <w:lang w:val="sq-AL"/>
        </w:rPr>
        <w:t>orks and materials”, si dhe kërkesat e KPK, përkatësisht neni 39 dhe neni 40.</w:t>
      </w:r>
    </w:p>
    <w:p w14:paraId="08890037" w14:textId="72DC8F29" w:rsidR="00112180" w:rsidRPr="00732065" w:rsidRDefault="00112180" w:rsidP="00112180">
      <w:pPr>
        <w:pStyle w:val="NoSpacing"/>
        <w:widowControl w:val="0"/>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Nga ana e shoqërisë </w:t>
      </w:r>
      <w:r w:rsidRPr="00732065">
        <w:rPr>
          <w:rFonts w:ascii="Times New Roman" w:hAnsi="Times New Roman"/>
          <w:spacing w:val="-4"/>
          <w:sz w:val="24"/>
          <w:szCs w:val="24"/>
          <w:lang w:val="sq-AL"/>
        </w:rPr>
        <w:t>“</w:t>
      </w:r>
      <w:r w:rsidR="00AD5E01">
        <w:rPr>
          <w:rFonts w:ascii="Times New Roman" w:hAnsi="Times New Roman"/>
          <w:spacing w:val="-4"/>
          <w:sz w:val="24"/>
          <w:szCs w:val="24"/>
          <w:lang w:val="sq-AL"/>
        </w:rPr>
        <w:t>xxx</w:t>
      </w:r>
      <w:r w:rsidRPr="00732065">
        <w:rPr>
          <w:rFonts w:ascii="Times New Roman" w:hAnsi="Times New Roman"/>
          <w:spacing w:val="-4"/>
          <w:sz w:val="24"/>
          <w:szCs w:val="24"/>
          <w:lang w:val="sq-AL"/>
        </w:rPr>
        <w:t>” shpk”</w:t>
      </w:r>
      <w:r w:rsidRPr="00732065">
        <w:rPr>
          <w:rFonts w:ascii="Times New Roman" w:hAnsi="Times New Roman"/>
          <w:sz w:val="24"/>
          <w:szCs w:val="24"/>
          <w:lang w:val="sq-AL"/>
        </w:rPr>
        <w:t xml:space="preserve">, në cilësinë e Sipërmarrësit të punimeve të ndërtimit si dhe </w:t>
      </w:r>
      <w:r w:rsidRPr="00732065">
        <w:rPr>
          <w:rFonts w:ascii="Times New Roman" w:hAnsi="Times New Roman"/>
          <w:spacing w:val="-4"/>
          <w:sz w:val="24"/>
          <w:szCs w:val="24"/>
          <w:lang w:val="sq-AL"/>
        </w:rPr>
        <w:t xml:space="preserve">Shoqërisë </w:t>
      </w:r>
      <w:r w:rsidR="00AD5E01">
        <w:rPr>
          <w:rFonts w:ascii="Times New Roman" w:hAnsi="Times New Roman"/>
          <w:sz w:val="24"/>
          <w:szCs w:val="24"/>
          <w:lang w:val="sq-AL"/>
        </w:rPr>
        <w:t>“xx</w:t>
      </w:r>
      <w:r w:rsidRPr="00732065">
        <w:rPr>
          <w:rFonts w:ascii="Times New Roman" w:hAnsi="Times New Roman"/>
          <w:sz w:val="24"/>
          <w:szCs w:val="24"/>
          <w:lang w:val="sq-AL"/>
        </w:rPr>
        <w:t xml:space="preserve">” shpk, në cilësinë e mbikqyrësit të punimeve të ndërtimit, nuk janë zbatuar: </w:t>
      </w:r>
      <w:r w:rsidR="00AD5E01">
        <w:rPr>
          <w:rFonts w:ascii="Times New Roman" w:hAnsi="Times New Roman"/>
          <w:sz w:val="24"/>
          <w:szCs w:val="24"/>
          <w:lang w:val="sq-AL"/>
        </w:rPr>
        <w:t xml:space="preserve">            </w:t>
      </w:r>
      <w:r w:rsidRPr="00732065">
        <w:rPr>
          <w:rFonts w:ascii="Times New Roman" w:hAnsi="Times New Roman"/>
          <w:sz w:val="24"/>
          <w:szCs w:val="24"/>
          <w:lang w:val="sq-AL"/>
        </w:rPr>
        <w:t>i) detyrimet kontraktore referuar kontratave respektive të lidhura ndërmjet palëve, ii) kërkesat e Aneksit 7.1-c2 të Marrëveshjes datë 12.12.2019, përkatësisht nenit 8 dhe neni 14, iii) kërkesat e ligjit nr.8402, datë 10.09.1998 “Për kontrollin dhe disiplinimin e punimeve të ndërtimit”, i ndryshuar, Kreu “Projektimi, mbikqyrja, zbatimi dhe kolaudimi i punimeve të ndërtimit”, neni 7/paragrafi 2, neni 8/paragrafi 2, neni 10, si dhe; iv) kërkesat e  Udhëzimit të Këshillit të Ministrave nr.1, datë 16.06.2011 “Për mbikqyrjen dhe kolaudimin e punimeve të ndertimit”, i ndryshuar.</w:t>
      </w:r>
    </w:p>
    <w:p w14:paraId="0AD9E2B3" w14:textId="77777777" w:rsidR="00112180" w:rsidRPr="00732065" w:rsidRDefault="00112180" w:rsidP="00112180">
      <w:pPr>
        <w:pStyle w:val="NoSpacing"/>
        <w:widowControl w:val="0"/>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Vlera prej 81 270 lekë, e cila përfaqëson zëra punimesh të pakryera, vlerësohet dëm ekonomik në buxhetin e shtetit.</w:t>
      </w:r>
    </w:p>
    <w:p w14:paraId="63DAA0A7" w14:textId="77777777" w:rsidR="00112180" w:rsidRPr="00732065" w:rsidRDefault="00112180" w:rsidP="00112180">
      <w:pPr>
        <w:pStyle w:val="NoSpacing"/>
        <w:widowControl w:val="0"/>
        <w:spacing w:line="276" w:lineRule="auto"/>
        <w:ind w:left="360"/>
        <w:jc w:val="both"/>
        <w:rPr>
          <w:rFonts w:ascii="Times New Roman" w:hAnsi="Times New Roman"/>
          <w:sz w:val="8"/>
          <w:szCs w:val="24"/>
          <w:lang w:val="sq-AL"/>
        </w:rPr>
      </w:pPr>
    </w:p>
    <w:p w14:paraId="55520647" w14:textId="77777777" w:rsidR="00112180" w:rsidRPr="00732065" w:rsidRDefault="00112180" w:rsidP="00112180">
      <w:pPr>
        <w:ind w:left="360"/>
        <w:jc w:val="both"/>
        <w:rPr>
          <w:rFonts w:ascii="Times New Roman" w:hAnsi="Times New Roman"/>
          <w:sz w:val="24"/>
          <w:szCs w:val="24"/>
          <w:lang w:val="sq-AL"/>
        </w:rPr>
      </w:pPr>
      <w:r w:rsidRPr="00732065">
        <w:rPr>
          <w:rFonts w:ascii="Times New Roman" w:hAnsi="Times New Roman"/>
          <w:sz w:val="24"/>
          <w:szCs w:val="24"/>
          <w:lang w:val="sq-AL"/>
        </w:rPr>
        <w:lastRenderedPageBreak/>
        <w:t xml:space="preserve">Për sa më lart: </w:t>
      </w:r>
      <w:r w:rsidRPr="00732065">
        <w:rPr>
          <w:rFonts w:ascii="Times New Roman" w:eastAsia="Calibri" w:hAnsi="Times New Roman" w:cs="Times New Roman"/>
          <w:sz w:val="24"/>
          <w:szCs w:val="24"/>
          <w:lang w:val="sq-AL"/>
        </w:rPr>
        <w:t>Nga ana e Bashkisë Finiq, në cilësinë e Autoritetit Kontraktor/strukturat përgjegjëse, nuk janë zbatuar kërkesat ligjore, lidhur me monitorimin, ndjekjen, zbatimin dhe likuidimin e kësaj kontrate.</w:t>
      </w:r>
    </w:p>
    <w:p w14:paraId="25B986AA" w14:textId="7E8D0576" w:rsidR="00AA56D5" w:rsidRDefault="00112180" w:rsidP="00AA56D5">
      <w:pPr>
        <w:ind w:left="360"/>
        <w:jc w:val="both"/>
        <w:rPr>
          <w:rFonts w:ascii="Times New Roman" w:hAnsi="Times New Roman"/>
          <w:sz w:val="24"/>
          <w:szCs w:val="24"/>
          <w:lang w:val="sq-AL"/>
        </w:rPr>
      </w:pPr>
      <w:r w:rsidRPr="00732065">
        <w:rPr>
          <w:rFonts w:ascii="Times New Roman" w:eastAsia="Calibri" w:hAnsi="Times New Roman" w:cs="Times New Roman"/>
          <w:sz w:val="24"/>
          <w:szCs w:val="24"/>
          <w:lang w:val="sq-AL"/>
        </w:rPr>
        <w:t xml:space="preserve">Në kushtet kur afati i përfundimit të kontratës nr.450 Prot datë 21.02.2022, të amenduar, ka mbaruar, si dhe në kushtet kur nuk rezulton që punimet e kryera nga ana e shoqërisë                          </w:t>
      </w:r>
      <w:r w:rsidR="00AD5E01">
        <w:rPr>
          <w:rFonts w:ascii="Times New Roman" w:eastAsia="Calibri" w:hAnsi="Times New Roman" w:cs="Times New Roman"/>
          <w:sz w:val="24"/>
          <w:szCs w:val="24"/>
          <w:lang w:val="sq-AL"/>
        </w:rPr>
        <w:t>“xxx</w:t>
      </w:r>
      <w:r w:rsidRPr="00732065">
        <w:rPr>
          <w:rFonts w:ascii="Times New Roman" w:eastAsia="Calibri" w:hAnsi="Times New Roman" w:cs="Times New Roman"/>
          <w:sz w:val="24"/>
          <w:szCs w:val="24"/>
          <w:lang w:val="sq-AL"/>
        </w:rPr>
        <w:t>” shpk, në cilësinë e Sipërmarrësit të punimeve të ndërtimit të kenë përfunduar, duke cënuar në këtë mënyrë r</w:t>
      </w:r>
      <w:r w:rsidRPr="00732065">
        <w:rPr>
          <w:rFonts w:ascii="Times New Roman" w:hAnsi="Times New Roman"/>
          <w:sz w:val="24"/>
          <w:szCs w:val="24"/>
          <w:lang w:val="sq-AL"/>
        </w:rPr>
        <w:t>ealizimin dhe përmbushjen e qëllimit të këtij projekti/kontrate, sikurse miratuar në Marrëveshjen e patneritetit datë 12.12.2019</w:t>
      </w:r>
      <w:r w:rsidRPr="00732065">
        <w:rPr>
          <w:rFonts w:ascii="Times New Roman" w:eastAsia="Calibri" w:hAnsi="Times New Roman"/>
          <w:sz w:val="24"/>
          <w:szCs w:val="24"/>
          <w:lang w:val="sq-AL"/>
        </w:rPr>
        <w:t xml:space="preserve">, vlerësohet se, </w:t>
      </w:r>
      <w:r w:rsidRPr="00732065">
        <w:rPr>
          <w:rFonts w:ascii="Times New Roman" w:hAnsi="Times New Roman"/>
          <w:sz w:val="24"/>
          <w:szCs w:val="24"/>
          <w:lang w:val="sq-AL"/>
        </w:rPr>
        <w:t>Qeveria Shqiptare tashmë është e ekspozozuar ndaj riskut të mospërthithjes së fondeve në vlerën prej 563 745.53 Euro (kontribut i BE-së), si dhe për kthimin e vlerës së disbursuar në llogarinë e dedikuar në  Bankën e Shqipërisë/paradhënie në vlerën prej 140 863.87 Euro (kontribut i BE-së), për llogari të Bashkisë Prevezë/ LB (në llogarinë respektive).</w:t>
      </w:r>
    </w:p>
    <w:p w14:paraId="73C2C686" w14:textId="36FD5325" w:rsidR="00112180" w:rsidRPr="00AA56D5" w:rsidRDefault="00112180" w:rsidP="00AA56D5">
      <w:pPr>
        <w:jc w:val="both"/>
        <w:rPr>
          <w:rFonts w:ascii="Times New Roman" w:hAnsi="Times New Roman"/>
          <w:sz w:val="24"/>
          <w:szCs w:val="24"/>
          <w:lang w:val="sq-AL"/>
        </w:rPr>
      </w:pPr>
      <w:r w:rsidRPr="00732065">
        <w:rPr>
          <w:rFonts w:ascii="Times New Roman" w:hAnsi="Times New Roman"/>
          <w:spacing w:val="3"/>
          <w:sz w:val="24"/>
          <w:szCs w:val="24"/>
          <w:shd w:val="clear" w:color="auto" w:fill="FFFFFF" w:themeFill="background1"/>
          <w:lang w:val="sq-AL"/>
        </w:rPr>
        <w:t xml:space="preserve">Në përfundim të inspektimit, janë propozuar: </w:t>
      </w:r>
    </w:p>
    <w:p w14:paraId="1246EDC1" w14:textId="28B301F6" w:rsidR="00112180" w:rsidRPr="00732065" w:rsidRDefault="00112180" w:rsidP="007C6A79">
      <w:pPr>
        <w:pStyle w:val="NoSpacing"/>
        <w:numPr>
          <w:ilvl w:val="0"/>
          <w:numId w:val="10"/>
        </w:numPr>
        <w:shd w:val="clear" w:color="auto" w:fill="FFFFFF" w:themeFill="background1"/>
        <w:spacing w:line="276" w:lineRule="auto"/>
        <w:jc w:val="both"/>
        <w:rPr>
          <w:rFonts w:ascii="Times New Roman" w:hAnsi="Times New Roman"/>
          <w:bCs/>
          <w:iCs/>
          <w:sz w:val="24"/>
          <w:szCs w:val="24"/>
          <w:lang w:val="sq-AL"/>
        </w:rPr>
      </w:pPr>
      <w:r w:rsidRPr="00732065">
        <w:rPr>
          <w:rFonts w:ascii="Times New Roman" w:hAnsi="Times New Roman"/>
          <w:bCs/>
          <w:iCs/>
          <w:sz w:val="24"/>
          <w:szCs w:val="24"/>
          <w:lang w:val="sq-AL"/>
        </w:rPr>
        <w:t>M</w:t>
      </w:r>
      <w:r w:rsidR="00AA56D5">
        <w:rPr>
          <w:rFonts w:ascii="Times New Roman" w:hAnsi="Times New Roman"/>
          <w:bCs/>
          <w:iCs/>
          <w:sz w:val="24"/>
          <w:szCs w:val="24"/>
          <w:lang w:val="sq-AL"/>
        </w:rPr>
        <w:t>asa shpërblim dëmi 10 (dhjetë)</w:t>
      </w:r>
    </w:p>
    <w:p w14:paraId="461BCE51" w14:textId="76451040" w:rsidR="00112180" w:rsidRPr="00732065" w:rsidRDefault="00AA56D5" w:rsidP="00112180">
      <w:pPr>
        <w:pStyle w:val="NoSpacing"/>
        <w:numPr>
          <w:ilvl w:val="0"/>
          <w:numId w:val="7"/>
        </w:numPr>
        <w:shd w:val="clear" w:color="auto" w:fill="FFFFFF" w:themeFill="background1"/>
        <w:spacing w:line="276" w:lineRule="auto"/>
        <w:jc w:val="both"/>
        <w:rPr>
          <w:rFonts w:ascii="Times New Roman" w:hAnsi="Times New Roman"/>
          <w:bCs/>
          <w:iCs/>
          <w:sz w:val="24"/>
          <w:szCs w:val="24"/>
          <w:lang w:val="sq-AL"/>
        </w:rPr>
      </w:pPr>
      <w:r>
        <w:rPr>
          <w:rFonts w:ascii="Times New Roman" w:hAnsi="Times New Roman"/>
          <w:bCs/>
          <w:iCs/>
          <w:sz w:val="24"/>
          <w:szCs w:val="24"/>
          <w:lang w:val="sq-AL"/>
        </w:rPr>
        <w:t>Masa rregullative 7 (shtatë)</w:t>
      </w:r>
    </w:p>
    <w:p w14:paraId="33C6E506" w14:textId="11FDEA8C" w:rsidR="00112180" w:rsidRPr="00732065" w:rsidRDefault="00AA56D5" w:rsidP="00112180">
      <w:pPr>
        <w:pStyle w:val="NoSpacing"/>
        <w:numPr>
          <w:ilvl w:val="0"/>
          <w:numId w:val="7"/>
        </w:numPr>
        <w:shd w:val="clear" w:color="auto" w:fill="FFFFFF" w:themeFill="background1"/>
        <w:spacing w:line="276" w:lineRule="auto"/>
        <w:jc w:val="both"/>
        <w:rPr>
          <w:rFonts w:ascii="Times New Roman" w:hAnsi="Times New Roman"/>
          <w:bCs/>
          <w:iCs/>
          <w:sz w:val="24"/>
          <w:szCs w:val="24"/>
          <w:lang w:val="sq-AL"/>
        </w:rPr>
      </w:pPr>
      <w:r>
        <w:rPr>
          <w:rFonts w:ascii="Times New Roman" w:hAnsi="Times New Roman"/>
          <w:bCs/>
          <w:iCs/>
          <w:sz w:val="24"/>
          <w:szCs w:val="24"/>
          <w:lang w:val="sq-AL"/>
        </w:rPr>
        <w:t>Masa disiplinore 10 (dhjetë)</w:t>
      </w:r>
      <w:r w:rsidR="00112180" w:rsidRPr="00732065">
        <w:rPr>
          <w:rFonts w:ascii="Times New Roman" w:hAnsi="Times New Roman"/>
          <w:bCs/>
          <w:iCs/>
          <w:sz w:val="24"/>
          <w:szCs w:val="24"/>
          <w:lang w:val="sq-AL"/>
        </w:rPr>
        <w:t xml:space="preserve"> </w:t>
      </w:r>
    </w:p>
    <w:p w14:paraId="704CEAB9" w14:textId="25762051" w:rsidR="00112180" w:rsidRPr="00732065" w:rsidRDefault="00112180" w:rsidP="00112180">
      <w:pPr>
        <w:pStyle w:val="NoSpacing"/>
        <w:numPr>
          <w:ilvl w:val="0"/>
          <w:numId w:val="7"/>
        </w:numPr>
        <w:shd w:val="clear" w:color="auto" w:fill="FFFFFF" w:themeFill="background1"/>
        <w:spacing w:line="276" w:lineRule="auto"/>
        <w:jc w:val="both"/>
        <w:rPr>
          <w:rFonts w:ascii="Times New Roman" w:hAnsi="Times New Roman"/>
          <w:bCs/>
          <w:iCs/>
          <w:sz w:val="24"/>
          <w:szCs w:val="24"/>
          <w:lang w:val="sq-AL"/>
        </w:rPr>
      </w:pPr>
      <w:r w:rsidRPr="00732065">
        <w:rPr>
          <w:rFonts w:ascii="Times New Roman" w:hAnsi="Times New Roman"/>
          <w:bCs/>
          <w:iCs/>
          <w:sz w:val="24"/>
          <w:szCs w:val="24"/>
          <w:lang w:val="sq-AL"/>
        </w:rPr>
        <w:t xml:space="preserve">Masa </w:t>
      </w:r>
      <w:r w:rsidR="00AA56D5">
        <w:rPr>
          <w:rFonts w:ascii="Times New Roman" w:hAnsi="Times New Roman"/>
          <w:bCs/>
          <w:iCs/>
          <w:sz w:val="24"/>
          <w:szCs w:val="24"/>
          <w:lang w:val="sq-AL"/>
        </w:rPr>
        <w:t>administrative 4 (katër)</w:t>
      </w:r>
    </w:p>
    <w:p w14:paraId="42FDC595" w14:textId="77777777" w:rsidR="00FE7E66" w:rsidRDefault="00FE7E66"/>
    <w:sectPr w:rsidR="00FE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11.25pt;height:11.25pt" o:bullet="t">
        <v:imagedata r:id="rId1" o:title="mso736B"/>
      </v:shape>
    </w:pict>
  </w:numPicBullet>
  <w:abstractNum w:abstractNumId="0" w15:restartNumberingAfterBreak="0">
    <w:nsid w:val="08A7248A"/>
    <w:multiLevelType w:val="hybridMultilevel"/>
    <w:tmpl w:val="0C6006B6"/>
    <w:lvl w:ilvl="0" w:tplc="EB828DB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16229F"/>
    <w:multiLevelType w:val="hybridMultilevel"/>
    <w:tmpl w:val="C888835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4D7FE6"/>
    <w:multiLevelType w:val="hybridMultilevel"/>
    <w:tmpl w:val="CC266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C1590"/>
    <w:multiLevelType w:val="hybridMultilevel"/>
    <w:tmpl w:val="B626866A"/>
    <w:lvl w:ilvl="0" w:tplc="1B2A9BE2">
      <w:start w:val="5"/>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0B4253"/>
    <w:multiLevelType w:val="hybridMultilevel"/>
    <w:tmpl w:val="96907BE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B85333"/>
    <w:multiLevelType w:val="hybridMultilevel"/>
    <w:tmpl w:val="2F3A17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8B42DF"/>
    <w:multiLevelType w:val="hybridMultilevel"/>
    <w:tmpl w:val="721626C8"/>
    <w:lvl w:ilvl="0" w:tplc="519C4AF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E71B0E"/>
    <w:multiLevelType w:val="hybridMultilevel"/>
    <w:tmpl w:val="9EC8CCEA"/>
    <w:lvl w:ilvl="0" w:tplc="CF6286DA">
      <w:numFmt w:val="bullet"/>
      <w:lvlText w:val="-"/>
      <w:lvlJc w:val="left"/>
      <w:pPr>
        <w:ind w:left="360" w:hanging="360"/>
      </w:pPr>
      <w:rPr>
        <w:rFonts w:ascii="Times New Roman" w:eastAsia="Calibr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C7F7B9D"/>
    <w:multiLevelType w:val="hybridMultilevel"/>
    <w:tmpl w:val="01A8C3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980306"/>
    <w:multiLevelType w:val="hybridMultilevel"/>
    <w:tmpl w:val="3A6CBA1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1676030">
    <w:abstractNumId w:val="4"/>
  </w:num>
  <w:num w:numId="2" w16cid:durableId="1449742446">
    <w:abstractNumId w:val="3"/>
  </w:num>
  <w:num w:numId="3" w16cid:durableId="543102215">
    <w:abstractNumId w:val="1"/>
  </w:num>
  <w:num w:numId="4" w16cid:durableId="1666277556">
    <w:abstractNumId w:val="9"/>
  </w:num>
  <w:num w:numId="5" w16cid:durableId="577980092">
    <w:abstractNumId w:val="5"/>
  </w:num>
  <w:num w:numId="6" w16cid:durableId="1313295521">
    <w:abstractNumId w:val="0"/>
  </w:num>
  <w:num w:numId="7" w16cid:durableId="2004240599">
    <w:abstractNumId w:val="7"/>
  </w:num>
  <w:num w:numId="8" w16cid:durableId="373508743">
    <w:abstractNumId w:val="8"/>
  </w:num>
  <w:num w:numId="9" w16cid:durableId="1999578425">
    <w:abstractNumId w:val="2"/>
  </w:num>
  <w:num w:numId="10" w16cid:durableId="875048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D3"/>
    <w:rsid w:val="000F1D38"/>
    <w:rsid w:val="00112180"/>
    <w:rsid w:val="00195A52"/>
    <w:rsid w:val="00392C76"/>
    <w:rsid w:val="00427DEB"/>
    <w:rsid w:val="00755BBD"/>
    <w:rsid w:val="007C6A79"/>
    <w:rsid w:val="009120D3"/>
    <w:rsid w:val="00AA56D5"/>
    <w:rsid w:val="00AD5E01"/>
    <w:rsid w:val="00D6653F"/>
    <w:rsid w:val="00FE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D896"/>
  <w15:chartTrackingRefBased/>
  <w15:docId w15:val="{E3AB42AB-1051-4418-9140-6E43C709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2180"/>
    <w:pPr>
      <w:spacing w:after="0" w:line="240" w:lineRule="auto"/>
    </w:pPr>
  </w:style>
  <w:style w:type="paragraph" w:styleId="ListParagraph">
    <w:name w:val="List Paragraph"/>
    <w:aliases w:val="Normal 1,Annex,Citation List,ANNEX,Bullet,bullet,bu,b,bullet1,B,b1,Bullet 1,bullet 1,body,b Char Char Char,b Char Char Char Char Char Char,b Char Char,Body Char1 Char1,b Char Char Char Char Char Char Char Char,Paragraph,Heading Bullet"/>
    <w:basedOn w:val="Normal"/>
    <w:link w:val="ListParagraphChar"/>
    <w:uiPriority w:val="34"/>
    <w:qFormat/>
    <w:rsid w:val="00112180"/>
    <w:pPr>
      <w:ind w:left="720"/>
      <w:contextualSpacing/>
    </w:pPr>
  </w:style>
  <w:style w:type="character" w:customStyle="1" w:styleId="ListParagraphChar">
    <w:name w:val="List Paragraph Char"/>
    <w:aliases w:val="Normal 1 Char,Annex Char,Citation List Char,ANNEX Char,Bullet Char,bullet Char,bu Char,b Char,bullet1 Char,B Char,b1 Char,Bullet 1 Char,bullet 1 Char,body Char,b Char Char Char Char,b Char Char Char Char Char Char Char,Paragraph Char"/>
    <w:link w:val="ListParagraph"/>
    <w:uiPriority w:val="34"/>
    <w:qFormat/>
    <w:locked/>
    <w:rsid w:val="00112180"/>
  </w:style>
  <w:style w:type="character" w:customStyle="1" w:styleId="NoSpacingChar">
    <w:name w:val="No Spacing Char"/>
    <w:link w:val="NoSpacing"/>
    <w:uiPriority w:val="1"/>
    <w:rsid w:val="00112180"/>
  </w:style>
  <w:style w:type="character" w:customStyle="1" w:styleId="xrynqvb">
    <w:name w:val="x_rynqvb"/>
    <w:basedOn w:val="DefaultParagraphFont"/>
    <w:rsid w:val="0011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Ledia Karaja</dc:creator>
  <cp:keywords/>
  <dc:description/>
  <cp:lastModifiedBy>Ledia Karaja</cp:lastModifiedBy>
  <cp:revision>9</cp:revision>
  <dcterms:created xsi:type="dcterms:W3CDTF">2024-08-26T13:43:00Z</dcterms:created>
  <dcterms:modified xsi:type="dcterms:W3CDTF">2024-08-29T08:02:00Z</dcterms:modified>
</cp:coreProperties>
</file>