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F3C3" w14:textId="2D44B84D" w:rsidR="007722BD" w:rsidRDefault="007722BD" w:rsidP="007722BD">
      <w:pPr>
        <w:pStyle w:val="ListParagraph"/>
        <w:spacing w:after="0" w:line="276" w:lineRule="auto"/>
        <w:ind w:left="0"/>
        <w:jc w:val="both"/>
        <w:rPr>
          <w:rFonts w:ascii="Times New Roman" w:eastAsia="Times New Roman" w:hAnsi="Times New Roman"/>
          <w:bCs/>
          <w:sz w:val="24"/>
          <w:szCs w:val="24"/>
          <w:lang w:val="sq-AL"/>
        </w:rPr>
      </w:pPr>
      <w:r w:rsidRPr="00FE375B">
        <w:rPr>
          <w:rFonts w:ascii="Times New Roman" w:eastAsia="Calibri" w:hAnsi="Times New Roman"/>
          <w:bCs/>
          <w:sz w:val="24"/>
          <w:szCs w:val="24"/>
          <w:lang w:val="sq-AL"/>
        </w:rPr>
        <w:t xml:space="preserve">Në subjektet: </w:t>
      </w:r>
      <w:r w:rsidRPr="00FE375B">
        <w:rPr>
          <w:rFonts w:ascii="Times New Roman" w:eastAsia="Times New Roman" w:hAnsi="Times New Roman"/>
          <w:bCs/>
          <w:color w:val="000000"/>
          <w:sz w:val="24"/>
          <w:szCs w:val="24"/>
          <w:lang w:val="sq-AL"/>
        </w:rPr>
        <w:t xml:space="preserve">Agjencia për Zhvillim Bujqësor dhe Rural (AZHBR)/strukturat përgjegjëse, </w:t>
      </w:r>
      <w:r w:rsidR="00B94D59">
        <w:rPr>
          <w:rFonts w:ascii="Times New Roman" w:eastAsia="Times New Roman" w:hAnsi="Times New Roman"/>
          <w:bCs/>
          <w:sz w:val="24"/>
          <w:szCs w:val="24"/>
          <w:lang w:val="sq-AL"/>
        </w:rPr>
        <w:t>Bashkia Delvinë/s</w:t>
      </w:r>
      <w:r w:rsidRPr="00FE375B">
        <w:rPr>
          <w:rFonts w:ascii="Times New Roman" w:eastAsia="Times New Roman" w:hAnsi="Times New Roman"/>
          <w:bCs/>
          <w:sz w:val="24"/>
          <w:szCs w:val="24"/>
          <w:lang w:val="sq-AL"/>
        </w:rPr>
        <w:t>trukturat përgjegjëse; Autoriteti Kombëtar të</w:t>
      </w:r>
      <w:r w:rsidR="00B94D59">
        <w:rPr>
          <w:rFonts w:ascii="Times New Roman" w:eastAsia="Times New Roman" w:hAnsi="Times New Roman"/>
          <w:bCs/>
          <w:sz w:val="24"/>
          <w:szCs w:val="24"/>
          <w:lang w:val="sq-AL"/>
        </w:rPr>
        <w:t xml:space="preserve"> Ushqimit/Drejtorinë Rajonale, Qarkut Vlorë; Agjencia Kombëtare e Mjedisit/s</w:t>
      </w:r>
      <w:r w:rsidRPr="00FE375B">
        <w:rPr>
          <w:rFonts w:ascii="Times New Roman" w:eastAsia="Times New Roman" w:hAnsi="Times New Roman"/>
          <w:bCs/>
          <w:sz w:val="24"/>
          <w:szCs w:val="24"/>
          <w:lang w:val="sq-AL"/>
        </w:rPr>
        <w:t>trukturat përgjeg</w:t>
      </w:r>
      <w:r w:rsidR="00B94D59">
        <w:rPr>
          <w:rFonts w:ascii="Times New Roman" w:eastAsia="Times New Roman" w:hAnsi="Times New Roman"/>
          <w:bCs/>
          <w:sz w:val="24"/>
          <w:szCs w:val="24"/>
          <w:lang w:val="sq-AL"/>
        </w:rPr>
        <w:t xml:space="preserve">jëse; Inspektorati Shtetëror i </w:t>
      </w:r>
      <w:r w:rsidRPr="00FE375B">
        <w:rPr>
          <w:rFonts w:ascii="Times New Roman" w:eastAsia="Times New Roman" w:hAnsi="Times New Roman"/>
          <w:bCs/>
          <w:sz w:val="24"/>
          <w:szCs w:val="24"/>
          <w:lang w:val="sq-AL"/>
        </w:rPr>
        <w:t>Punës dhe Shër</w:t>
      </w:r>
      <w:r w:rsidR="00B94D59">
        <w:rPr>
          <w:rFonts w:ascii="Times New Roman" w:eastAsia="Times New Roman" w:hAnsi="Times New Roman"/>
          <w:bCs/>
          <w:sz w:val="24"/>
          <w:szCs w:val="24"/>
          <w:lang w:val="sq-AL"/>
        </w:rPr>
        <w:t>bimeve Shoqërore/Dega Rajonale,</w:t>
      </w:r>
      <w:r w:rsidRPr="00FE375B">
        <w:rPr>
          <w:rFonts w:ascii="Times New Roman" w:eastAsia="Times New Roman" w:hAnsi="Times New Roman"/>
          <w:bCs/>
          <w:sz w:val="24"/>
          <w:szCs w:val="24"/>
          <w:lang w:val="sq-AL"/>
        </w:rPr>
        <w:t xml:space="preserve"> Qarkut, Gjirokastër, </w:t>
      </w:r>
      <w:r w:rsidR="00B94D59">
        <w:rPr>
          <w:rFonts w:ascii="Times New Roman" w:hAnsi="Times New Roman"/>
          <w:bCs/>
          <w:sz w:val="24"/>
          <w:szCs w:val="24"/>
          <w:lang w:val="sq-AL"/>
        </w:rPr>
        <w:t>S</w:t>
      </w:r>
      <w:r>
        <w:rPr>
          <w:rFonts w:ascii="Times New Roman" w:hAnsi="Times New Roman"/>
          <w:bCs/>
          <w:sz w:val="24"/>
          <w:szCs w:val="24"/>
          <w:lang w:val="sq-AL"/>
        </w:rPr>
        <w:t xml:space="preserve">hoqëria </w:t>
      </w:r>
      <w:r w:rsidRPr="00FE375B">
        <w:rPr>
          <w:rFonts w:ascii="Times New Roman" w:eastAsia="Times New Roman" w:hAnsi="Times New Roman"/>
          <w:bCs/>
          <w:sz w:val="24"/>
          <w:szCs w:val="24"/>
          <w:lang w:val="sq-AL"/>
        </w:rPr>
        <w:t>“LGP” shpk, në cilësinë e Përfituesit t</w:t>
      </w:r>
      <w:r w:rsidR="00B94D59">
        <w:rPr>
          <w:rFonts w:ascii="Times New Roman" w:eastAsia="Times New Roman" w:hAnsi="Times New Roman"/>
          <w:bCs/>
          <w:sz w:val="24"/>
          <w:szCs w:val="24"/>
          <w:lang w:val="sq-AL"/>
        </w:rPr>
        <w:t>ë Fondeve të Programit IPARD II; Subjek</w:t>
      </w:r>
      <w:r w:rsidR="00C407D1">
        <w:rPr>
          <w:rFonts w:ascii="Times New Roman" w:eastAsia="Times New Roman" w:hAnsi="Times New Roman"/>
          <w:bCs/>
          <w:sz w:val="24"/>
          <w:szCs w:val="24"/>
          <w:lang w:val="sq-AL"/>
        </w:rPr>
        <w:t>ti “J K” shpk/ndërtues; S</w:t>
      </w:r>
      <w:r w:rsidR="00B94D59">
        <w:rPr>
          <w:rFonts w:ascii="Times New Roman" w:eastAsia="Times New Roman" w:hAnsi="Times New Roman"/>
          <w:bCs/>
          <w:sz w:val="24"/>
          <w:szCs w:val="24"/>
          <w:lang w:val="sq-AL"/>
        </w:rPr>
        <w:t>ubjekti “A</w:t>
      </w:r>
      <w:r w:rsidR="00C407D1">
        <w:rPr>
          <w:rFonts w:ascii="Times New Roman" w:eastAsia="Times New Roman" w:hAnsi="Times New Roman"/>
          <w:bCs/>
          <w:sz w:val="24"/>
          <w:szCs w:val="24"/>
          <w:lang w:val="sq-AL"/>
        </w:rPr>
        <w:t>.</w:t>
      </w:r>
      <w:r w:rsidR="00B94D59">
        <w:rPr>
          <w:rFonts w:ascii="Times New Roman" w:eastAsia="Times New Roman" w:hAnsi="Times New Roman"/>
          <w:bCs/>
          <w:sz w:val="24"/>
          <w:szCs w:val="24"/>
          <w:lang w:val="sq-AL"/>
        </w:rPr>
        <w:t>K”, n</w:t>
      </w:r>
      <w:r w:rsidR="00C407D1">
        <w:rPr>
          <w:rFonts w:ascii="Times New Roman" w:eastAsia="Times New Roman" w:hAnsi="Times New Roman"/>
          <w:bCs/>
          <w:sz w:val="24"/>
          <w:szCs w:val="24"/>
          <w:lang w:val="sq-AL"/>
        </w:rPr>
        <w:t>ë</w:t>
      </w:r>
      <w:r w:rsidR="00B94D59">
        <w:rPr>
          <w:rFonts w:ascii="Times New Roman" w:eastAsia="Times New Roman" w:hAnsi="Times New Roman"/>
          <w:bCs/>
          <w:sz w:val="24"/>
          <w:szCs w:val="24"/>
          <w:lang w:val="sq-AL"/>
        </w:rPr>
        <w:t xml:space="preserve"> cil</w:t>
      </w:r>
      <w:r w:rsidR="00C407D1">
        <w:rPr>
          <w:rFonts w:ascii="Times New Roman" w:eastAsia="Times New Roman" w:hAnsi="Times New Roman"/>
          <w:bCs/>
          <w:sz w:val="24"/>
          <w:szCs w:val="24"/>
          <w:lang w:val="sq-AL"/>
        </w:rPr>
        <w:t>ë</w:t>
      </w:r>
      <w:r w:rsidR="00B94D59">
        <w:rPr>
          <w:rFonts w:ascii="Times New Roman" w:eastAsia="Times New Roman" w:hAnsi="Times New Roman"/>
          <w:bCs/>
          <w:sz w:val="24"/>
          <w:szCs w:val="24"/>
          <w:lang w:val="sq-AL"/>
        </w:rPr>
        <w:t>sin</w:t>
      </w:r>
      <w:r w:rsidR="00C407D1">
        <w:rPr>
          <w:rFonts w:ascii="Times New Roman" w:eastAsia="Times New Roman" w:hAnsi="Times New Roman"/>
          <w:bCs/>
          <w:sz w:val="24"/>
          <w:szCs w:val="24"/>
          <w:lang w:val="sq-AL"/>
        </w:rPr>
        <w:t>ë</w:t>
      </w:r>
      <w:r w:rsidR="00B94D59">
        <w:rPr>
          <w:rFonts w:ascii="Times New Roman" w:eastAsia="Times New Roman" w:hAnsi="Times New Roman"/>
          <w:bCs/>
          <w:sz w:val="24"/>
          <w:szCs w:val="24"/>
          <w:lang w:val="sq-AL"/>
        </w:rPr>
        <w:t xml:space="preserve"> e M</w:t>
      </w:r>
      <w:r w:rsidRPr="00FE375B">
        <w:rPr>
          <w:rFonts w:ascii="Times New Roman" w:eastAsia="Times New Roman" w:hAnsi="Times New Roman"/>
          <w:bCs/>
          <w:sz w:val="24"/>
          <w:szCs w:val="24"/>
          <w:lang w:val="sq-AL"/>
        </w:rPr>
        <w:t>bikqyrës</w:t>
      </w:r>
      <w:r w:rsidR="00B94D59">
        <w:rPr>
          <w:rFonts w:ascii="Times New Roman" w:eastAsia="Times New Roman" w:hAnsi="Times New Roman"/>
          <w:bCs/>
          <w:sz w:val="24"/>
          <w:szCs w:val="24"/>
          <w:lang w:val="sq-AL"/>
        </w:rPr>
        <w:t xml:space="preserve">it, si dhe; </w:t>
      </w:r>
      <w:r w:rsidR="00C407D1">
        <w:rPr>
          <w:rFonts w:ascii="Times New Roman" w:eastAsia="Times New Roman" w:hAnsi="Times New Roman"/>
          <w:bCs/>
          <w:sz w:val="24"/>
          <w:szCs w:val="24"/>
          <w:lang w:val="sq-AL"/>
        </w:rPr>
        <w:t xml:space="preserve"> Subjekti “M.</w:t>
      </w:r>
      <w:r w:rsidRPr="00FE375B">
        <w:rPr>
          <w:rFonts w:ascii="Times New Roman" w:eastAsia="Times New Roman" w:hAnsi="Times New Roman"/>
          <w:bCs/>
          <w:sz w:val="24"/>
          <w:szCs w:val="24"/>
          <w:lang w:val="sq-AL"/>
        </w:rPr>
        <w:t xml:space="preserve">Ç”/kolaudator, </w:t>
      </w:r>
      <w:r w:rsidR="00036CDA" w:rsidRPr="00987999">
        <w:rPr>
          <w:rFonts w:ascii="Times New Roman" w:eastAsia="Calibri" w:hAnsi="Times New Roman" w:cs="Times New Roman"/>
          <w:sz w:val="24"/>
          <w:szCs w:val="24"/>
          <w:lang w:val="sq-AL"/>
        </w:rPr>
        <w:t xml:space="preserve">u krye inspektim financiar publik, </w:t>
      </w:r>
      <w:r w:rsidR="00036CDA" w:rsidRPr="00987999">
        <w:rPr>
          <w:rFonts w:ascii="Times New Roman" w:hAnsi="Times New Roman" w:cs="Times New Roman"/>
          <w:sz w:val="24"/>
          <w:szCs w:val="24"/>
          <w:lang w:val="sq-AL"/>
        </w:rPr>
        <w:t>në zbatim të Vendimit të Zyrtarit Kombëtar Autorizues nr.106, datë 05.12.2023 “Për fillimin e inspektimit financiar publik” i ndryshuar</w:t>
      </w:r>
      <w:r w:rsidR="00036CDA">
        <w:rPr>
          <w:rFonts w:ascii="Times New Roman" w:hAnsi="Times New Roman" w:cs="Times New Roman"/>
          <w:sz w:val="24"/>
          <w:szCs w:val="24"/>
          <w:lang w:val="sq-AL"/>
        </w:rPr>
        <w:t>. Në përfundim të inspektimit</w:t>
      </w:r>
      <w:r w:rsidR="00036CDA" w:rsidRPr="00987999">
        <w:rPr>
          <w:rFonts w:ascii="Times New Roman" w:hAnsi="Times New Roman" w:cs="Times New Roman"/>
          <w:sz w:val="24"/>
          <w:szCs w:val="24"/>
          <w:lang w:val="sq-AL"/>
        </w:rPr>
        <w:t xml:space="preserve"> </w:t>
      </w:r>
      <w:r w:rsidRPr="00FE375B">
        <w:rPr>
          <w:rFonts w:ascii="Times New Roman" w:eastAsia="Times New Roman" w:hAnsi="Times New Roman"/>
          <w:bCs/>
          <w:sz w:val="24"/>
          <w:szCs w:val="24"/>
          <w:lang w:val="sq-AL"/>
        </w:rPr>
        <w:t>u konstatua sa vijon:</w:t>
      </w:r>
    </w:p>
    <w:p w14:paraId="6B7AB70B" w14:textId="77777777" w:rsidR="00170B62" w:rsidRPr="00FE375B" w:rsidRDefault="00170B62" w:rsidP="007722BD">
      <w:pPr>
        <w:pStyle w:val="ListParagraph"/>
        <w:spacing w:after="0" w:line="276" w:lineRule="auto"/>
        <w:ind w:left="0"/>
        <w:jc w:val="both"/>
        <w:rPr>
          <w:rFonts w:ascii="Times New Roman" w:eastAsia="Times New Roman" w:hAnsi="Times New Roman"/>
          <w:bCs/>
          <w:sz w:val="24"/>
          <w:szCs w:val="24"/>
          <w:lang w:val="sq-AL"/>
        </w:rPr>
      </w:pPr>
    </w:p>
    <w:p w14:paraId="04F351BD" w14:textId="1D8A3D95" w:rsidR="007722BD" w:rsidRPr="00732065" w:rsidRDefault="007722BD" w:rsidP="007722BD">
      <w:pPr>
        <w:pStyle w:val="NoSpacing"/>
        <w:spacing w:line="276" w:lineRule="auto"/>
        <w:jc w:val="both"/>
        <w:rPr>
          <w:rFonts w:ascii="Times New Roman" w:hAnsi="Times New Roman"/>
          <w:sz w:val="24"/>
          <w:szCs w:val="24"/>
          <w:lang w:val="sq-AL"/>
        </w:rPr>
      </w:pPr>
      <w:r w:rsidRPr="00732065">
        <w:rPr>
          <w:rFonts w:ascii="Times New Roman" w:hAnsi="Times New Roman"/>
          <w:spacing w:val="-4"/>
          <w:sz w:val="24"/>
          <w:szCs w:val="24"/>
          <w:lang w:val="sq-AL"/>
        </w:rPr>
        <w:t>M</w:t>
      </w:r>
      <w:r w:rsidR="00C407D1">
        <w:rPr>
          <w:rFonts w:ascii="Times New Roman" w:hAnsi="Times New Roman"/>
          <w:spacing w:val="-4"/>
          <w:sz w:val="24"/>
          <w:szCs w:val="24"/>
          <w:lang w:val="sq-AL"/>
        </w:rPr>
        <w:t>ë datë 05.10.2020 është lidhur K</w:t>
      </w:r>
      <w:r w:rsidRPr="00732065">
        <w:rPr>
          <w:rFonts w:ascii="Times New Roman" w:hAnsi="Times New Roman"/>
          <w:spacing w:val="-4"/>
          <w:sz w:val="24"/>
          <w:szCs w:val="24"/>
          <w:lang w:val="sq-AL"/>
        </w:rPr>
        <w:t>ontrata nr.</w:t>
      </w:r>
      <w:r w:rsidRPr="00732065">
        <w:rPr>
          <w:rFonts w:ascii="Times New Roman" w:hAnsi="Times New Roman"/>
          <w:sz w:val="24"/>
          <w:szCs w:val="24"/>
          <w:lang w:val="sq-AL"/>
        </w:rPr>
        <w:t>1533/10 Prot, datë 16.11.2020</w:t>
      </w:r>
      <w:r w:rsidRPr="00732065">
        <w:rPr>
          <w:rFonts w:ascii="Times New Roman" w:hAnsi="Times New Roman"/>
          <w:spacing w:val="-4"/>
          <w:sz w:val="24"/>
          <w:szCs w:val="24"/>
          <w:lang w:val="sq-AL"/>
        </w:rPr>
        <w:t xml:space="preserve">, ndërmjet palëve kontraktuese: i) Agjencia për Zhvillim Bujqësor dhe Rural, AZHBR, si palë që jep mbështetjen, përfaqësuar nga Titullari i Institucionit; si dhe ii) Përfituesit </w:t>
      </w:r>
      <w:r w:rsidRPr="00732065">
        <w:rPr>
          <w:rFonts w:ascii="Times New Roman" w:hAnsi="Times New Roman"/>
          <w:sz w:val="24"/>
          <w:szCs w:val="24"/>
          <w:lang w:val="sq-AL"/>
        </w:rPr>
        <w:t xml:space="preserve">“LGP” shpk, </w:t>
      </w:r>
      <w:r w:rsidR="00B94D59">
        <w:rPr>
          <w:rFonts w:ascii="Times New Roman" w:hAnsi="Times New Roman"/>
          <w:sz w:val="24"/>
          <w:szCs w:val="24"/>
          <w:lang w:val="sq-AL"/>
        </w:rPr>
        <w:t xml:space="preserve">përfaqësuar nga </w:t>
      </w:r>
      <w:r w:rsidR="00170B62">
        <w:rPr>
          <w:rFonts w:ascii="Times New Roman" w:hAnsi="Times New Roman"/>
          <w:sz w:val="24"/>
          <w:szCs w:val="24"/>
          <w:lang w:val="sq-AL"/>
        </w:rPr>
        <w:t>Z</w:t>
      </w:r>
      <w:r w:rsidR="00B94D59">
        <w:rPr>
          <w:rFonts w:ascii="Times New Roman" w:hAnsi="Times New Roman"/>
          <w:sz w:val="24"/>
          <w:szCs w:val="24"/>
          <w:lang w:val="sq-AL"/>
        </w:rPr>
        <w:t>.</w:t>
      </w:r>
      <w:r w:rsidRPr="00732065">
        <w:rPr>
          <w:rFonts w:ascii="Times New Roman" w:hAnsi="Times New Roman"/>
          <w:sz w:val="24"/>
          <w:szCs w:val="24"/>
          <w:lang w:val="sq-AL"/>
        </w:rPr>
        <w:t>K</w:t>
      </w:r>
      <w:r>
        <w:rPr>
          <w:rFonts w:ascii="Times New Roman" w:hAnsi="Times New Roman"/>
          <w:sz w:val="24"/>
          <w:szCs w:val="24"/>
          <w:lang w:val="sq-AL"/>
        </w:rPr>
        <w:t>.</w:t>
      </w:r>
      <w:r w:rsidRPr="00732065">
        <w:rPr>
          <w:rFonts w:ascii="Times New Roman" w:hAnsi="Times New Roman"/>
          <w:sz w:val="24"/>
          <w:szCs w:val="24"/>
          <w:lang w:val="sq-AL"/>
        </w:rPr>
        <w:t xml:space="preserve">B, </w:t>
      </w:r>
      <w:r w:rsidRPr="00732065">
        <w:rPr>
          <w:rFonts w:ascii="Times New Roman" w:hAnsi="Times New Roman"/>
          <w:spacing w:val="-4"/>
          <w:sz w:val="24"/>
          <w:szCs w:val="24"/>
          <w:lang w:val="sq-AL"/>
        </w:rPr>
        <w:t>si palë që përfiton fondet.</w:t>
      </w:r>
    </w:p>
    <w:p w14:paraId="05937BAE" w14:textId="77777777" w:rsidR="007722BD" w:rsidRPr="00732065" w:rsidRDefault="007722BD" w:rsidP="007722BD">
      <w:pPr>
        <w:pStyle w:val="NoSpacing"/>
        <w:spacing w:line="276" w:lineRule="auto"/>
        <w:jc w:val="both"/>
        <w:rPr>
          <w:rFonts w:ascii="Times New Roman" w:hAnsi="Times New Roman"/>
          <w:spacing w:val="-4"/>
          <w:sz w:val="10"/>
          <w:szCs w:val="24"/>
          <w:lang w:val="sq-AL"/>
        </w:rPr>
      </w:pPr>
    </w:p>
    <w:p w14:paraId="05FC88A6" w14:textId="2E025143" w:rsidR="007722BD" w:rsidRPr="00732065" w:rsidRDefault="007722BD" w:rsidP="007722BD">
      <w:pPr>
        <w:pStyle w:val="NoSpacing"/>
        <w:spacing w:line="276" w:lineRule="auto"/>
        <w:jc w:val="both"/>
        <w:rPr>
          <w:rFonts w:ascii="Times New Roman" w:hAnsi="Times New Roman"/>
          <w:sz w:val="24"/>
          <w:szCs w:val="24"/>
          <w:lang w:val="sq-AL"/>
        </w:rPr>
      </w:pPr>
      <w:r w:rsidRPr="00732065">
        <w:rPr>
          <w:rFonts w:ascii="Times New Roman" w:hAnsi="Times New Roman"/>
          <w:sz w:val="24"/>
          <w:szCs w:val="24"/>
          <w:lang w:val="sq-AL"/>
        </w:rPr>
        <w:t>Kontrata sa më lart i referohet: i) Masës nr.7 “Diversifikimi</w:t>
      </w:r>
      <w:r w:rsidR="00170B62">
        <w:rPr>
          <w:rFonts w:ascii="Times New Roman" w:hAnsi="Times New Roman"/>
          <w:sz w:val="24"/>
          <w:szCs w:val="24"/>
          <w:lang w:val="sq-AL"/>
        </w:rPr>
        <w:t xml:space="preserve"> i</w:t>
      </w:r>
      <w:r w:rsidRPr="00732065">
        <w:rPr>
          <w:rFonts w:ascii="Times New Roman" w:hAnsi="Times New Roman"/>
          <w:sz w:val="24"/>
          <w:szCs w:val="24"/>
          <w:lang w:val="sq-AL"/>
        </w:rPr>
        <w:t xml:space="preserve"> fermave dhe zhvillimi </w:t>
      </w:r>
      <w:r w:rsidR="00170B62">
        <w:rPr>
          <w:rFonts w:ascii="Times New Roman" w:hAnsi="Times New Roman"/>
          <w:sz w:val="24"/>
          <w:szCs w:val="24"/>
          <w:lang w:val="sq-AL"/>
        </w:rPr>
        <w:t>i</w:t>
      </w:r>
      <w:r w:rsidRPr="00732065">
        <w:rPr>
          <w:rFonts w:ascii="Times New Roman" w:hAnsi="Times New Roman"/>
          <w:sz w:val="24"/>
          <w:szCs w:val="24"/>
          <w:lang w:val="sq-AL"/>
        </w:rPr>
        <w:t xml:space="preserve"> biznesit”; ii) Grupi i investimit nr.7-5 “Turizmi rural dhe ai i natyrës”; Llojin e investimit nr.7-5.1 “Ndërtimi dhe/ose rindërtimi i shtëpive apo ndërtesave me stil tradicional për aktivitete turistike që shërbejnë si atraksione turistike dhe </w:t>
      </w:r>
      <w:r w:rsidRPr="00732065">
        <w:rPr>
          <w:rFonts w:ascii="Times New Roman" w:hAnsi="Times New Roman"/>
          <w:bCs/>
          <w:sz w:val="24"/>
          <w:szCs w:val="24"/>
          <w:lang w:val="sq-AL"/>
        </w:rPr>
        <w:t>pajisjet përkatëse;</w:t>
      </w:r>
      <w:r w:rsidRPr="00732065">
        <w:rPr>
          <w:rFonts w:ascii="Times New Roman" w:hAnsi="Times New Roman"/>
          <w:sz w:val="24"/>
          <w:szCs w:val="24"/>
          <w:lang w:val="sq-AL"/>
        </w:rPr>
        <w:t xml:space="preserve"> i) Dhomat për akomodimin e turistëve, duke përfshirë, përfshirë të gjitha mjediset përkatëse dhe </w:t>
      </w:r>
      <w:r w:rsidRPr="00732065">
        <w:rPr>
          <w:rFonts w:ascii="Times New Roman" w:hAnsi="Times New Roman"/>
          <w:bCs/>
          <w:sz w:val="24"/>
          <w:szCs w:val="24"/>
          <w:lang w:val="sq-AL"/>
        </w:rPr>
        <w:t>pajisje për dhënien e shërbimeve B&amp;B (fjetje dhe mëngjes);</w:t>
      </w:r>
      <w:r w:rsidRPr="00732065">
        <w:rPr>
          <w:rFonts w:ascii="Times New Roman" w:hAnsi="Times New Roman"/>
          <w:sz w:val="24"/>
          <w:szCs w:val="24"/>
          <w:lang w:val="sq-AL"/>
        </w:rPr>
        <w:t xml:space="preserve"> ii) Infrastrukturë dhe pajisje për dhënien e shërbimeve turistike në ferma, përfshirë rrugët e brendshme për aksesimin e mjediseve akomoduese, këndeve të lojrave për fëmijë, pishinat, këndet sportive; iii) Ambiente kateringu (Restorante, furrave, dhomave të mëngjesit, tendave për ngrënie darke), përfshi paisje përkatëse, përveç serviset e ngrënies; si dhe iv) Vend parkime.</w:t>
      </w:r>
    </w:p>
    <w:p w14:paraId="4412F1E4" w14:textId="358425D2" w:rsidR="007722BD" w:rsidRPr="00732065" w:rsidRDefault="007722BD" w:rsidP="007722BD">
      <w:pPr>
        <w:pStyle w:val="NoSpacing"/>
        <w:spacing w:line="276" w:lineRule="auto"/>
        <w:jc w:val="both"/>
        <w:rPr>
          <w:rFonts w:ascii="Times New Roman" w:hAnsi="Times New Roman"/>
          <w:sz w:val="24"/>
          <w:szCs w:val="24"/>
          <w:lang w:val="sq-AL"/>
        </w:rPr>
      </w:pPr>
      <w:r w:rsidRPr="00732065">
        <w:rPr>
          <w:rFonts w:ascii="Times New Roman" w:hAnsi="Times New Roman"/>
          <w:sz w:val="24"/>
          <w:szCs w:val="24"/>
          <w:lang w:val="sq-AL"/>
        </w:rPr>
        <w:t>Rezulton: i) Kontrata e grantit nr.1533/10 Prot, datë 16.11.2020, neni 12 “Shtojca”, nuk dokumenton në bashkëlidhje të kësaj kontrate përkatësisht: Aneksin 5 “Grafiku i punimeve” si dhe Aneksin 6 “Kriteret e përzgjedhjes për investimin e propozuar”; si dhe:ii) “Shtojca 4: Raport progresi/Formulari E-3.0-1.29”, nuk dokumenton plotësimin e kërkesave të këtij formulari si dhe nuk dokumenton vulën e subjektit përfitues “LGP” shpk, sikurse kërkuar nga AZHBR;  (</w:t>
      </w:r>
      <w:r w:rsidRPr="00732065">
        <w:rPr>
          <w:rFonts w:ascii="Times New Roman" w:hAnsi="Times New Roman"/>
          <w:sz w:val="20"/>
          <w:szCs w:val="20"/>
          <w:lang w:val="sq-AL"/>
        </w:rPr>
        <w:t>Referuar pikës 5.8 “Kontraktimi i aplikimeve”, të Manualit të procedurave të Drejtorisë së Përzgjedhjes dhe Aprovimit të Projekteve për implementimin e Programit IPARD 2014-2020/Versioni 1.6”).</w:t>
      </w:r>
    </w:p>
    <w:p w14:paraId="25D68A67" w14:textId="77777777" w:rsidR="007722BD" w:rsidRPr="00732065" w:rsidRDefault="007722BD" w:rsidP="007722BD">
      <w:pPr>
        <w:pStyle w:val="NoSpacing"/>
        <w:spacing w:line="276" w:lineRule="auto"/>
        <w:ind w:left="360"/>
        <w:jc w:val="both"/>
        <w:rPr>
          <w:rFonts w:ascii="Times New Roman" w:hAnsi="Times New Roman"/>
          <w:sz w:val="12"/>
          <w:szCs w:val="20"/>
          <w:lang w:val="sq-AL"/>
        </w:rPr>
      </w:pPr>
    </w:p>
    <w:p w14:paraId="32884B57" w14:textId="612E676D" w:rsidR="007722BD" w:rsidRPr="00732065" w:rsidRDefault="007722BD" w:rsidP="007722BD">
      <w:pPr>
        <w:contextualSpacing/>
        <w:jc w:val="both"/>
        <w:rPr>
          <w:rFonts w:ascii="Times New Roman" w:eastAsia="Times New Roman" w:hAnsi="Times New Roman" w:cs="Times New Roman"/>
          <w:color w:val="26282A"/>
          <w:sz w:val="24"/>
          <w:szCs w:val="24"/>
          <w:vertAlign w:val="superscript"/>
          <w:lang w:val="sq-AL"/>
        </w:rPr>
      </w:pPr>
      <w:r w:rsidRPr="00732065">
        <w:rPr>
          <w:rFonts w:ascii="Times New Roman" w:eastAsia="Times New Roman" w:hAnsi="Times New Roman" w:cs="Times New Roman"/>
          <w:color w:val="26282A"/>
          <w:sz w:val="24"/>
          <w:szCs w:val="24"/>
          <w:lang w:val="sq-AL"/>
        </w:rPr>
        <w:t>Objekti i investimit:</w:t>
      </w:r>
      <w:r w:rsidRPr="00732065">
        <w:rPr>
          <w:rFonts w:ascii="Times New Roman" w:eastAsia="Calibri" w:hAnsi="Times New Roman" w:cs="Times New Roman"/>
          <w:b/>
          <w:sz w:val="24"/>
          <w:szCs w:val="24"/>
          <w:lang w:val="sq-AL"/>
        </w:rPr>
        <w:t xml:space="preserve"> </w:t>
      </w:r>
      <w:r w:rsidRPr="00732065">
        <w:rPr>
          <w:rFonts w:ascii="Times New Roman" w:eastAsia="Times New Roman" w:hAnsi="Times New Roman" w:cs="Times New Roman"/>
          <w:color w:val="26282A"/>
          <w:sz w:val="24"/>
          <w:szCs w:val="24"/>
          <w:lang w:val="sq-AL"/>
        </w:rPr>
        <w:t>Ndërtim me stil tradicional për aktivitet turistik, 2 kat + papafingo, në bazë të Lejes së Ndërtimit nr.22 datë 27.11.2019, të lëshuar nga Bashkia Delvinë, me zhvillues subjekti</w:t>
      </w:r>
      <w:r w:rsidR="00B94D59">
        <w:rPr>
          <w:rFonts w:ascii="Times New Roman" w:eastAsia="Times New Roman" w:hAnsi="Times New Roman" w:cs="Times New Roman"/>
          <w:color w:val="26282A"/>
          <w:sz w:val="24"/>
          <w:szCs w:val="24"/>
          <w:lang w:val="sq-AL"/>
        </w:rPr>
        <w:t>n “LGP” shpk, me Administrator z</w:t>
      </w:r>
      <w:r w:rsidRPr="00732065">
        <w:rPr>
          <w:rFonts w:ascii="Times New Roman" w:eastAsia="Times New Roman" w:hAnsi="Times New Roman" w:cs="Times New Roman"/>
          <w:color w:val="26282A"/>
          <w:sz w:val="24"/>
          <w:szCs w:val="24"/>
          <w:lang w:val="sq-AL"/>
        </w:rPr>
        <w:t>. K</w:t>
      </w:r>
      <w:r w:rsidR="00B94D59">
        <w:rPr>
          <w:rFonts w:ascii="Times New Roman" w:eastAsia="Times New Roman" w:hAnsi="Times New Roman" w:cs="Times New Roman"/>
          <w:color w:val="26282A"/>
          <w:sz w:val="24"/>
          <w:szCs w:val="24"/>
          <w:lang w:val="sq-AL"/>
        </w:rPr>
        <w:t>.</w:t>
      </w:r>
      <w:r w:rsidRPr="00732065">
        <w:rPr>
          <w:rFonts w:ascii="Times New Roman" w:eastAsia="Times New Roman" w:hAnsi="Times New Roman" w:cs="Times New Roman"/>
          <w:color w:val="26282A"/>
          <w:sz w:val="24"/>
          <w:szCs w:val="24"/>
          <w:lang w:val="sq-AL"/>
        </w:rPr>
        <w:t>B; N</w:t>
      </w:r>
      <w:r w:rsidR="00B94D59">
        <w:rPr>
          <w:rFonts w:ascii="Times New Roman" w:eastAsia="Times New Roman" w:hAnsi="Times New Roman" w:cs="Times New Roman"/>
          <w:color w:val="26282A"/>
          <w:sz w:val="24"/>
          <w:szCs w:val="24"/>
          <w:lang w:val="sq-AL"/>
        </w:rPr>
        <w:t xml:space="preserve">dërtues, subjekti “J K” shpk, me Administrator </w:t>
      </w:r>
      <w:r w:rsidR="00352633">
        <w:rPr>
          <w:rFonts w:ascii="Times New Roman" w:eastAsia="Times New Roman" w:hAnsi="Times New Roman" w:cs="Times New Roman"/>
          <w:color w:val="26282A"/>
          <w:sz w:val="24"/>
          <w:szCs w:val="24"/>
          <w:lang w:val="sq-AL"/>
        </w:rPr>
        <w:t>Z</w:t>
      </w:r>
      <w:r w:rsidRPr="00732065">
        <w:rPr>
          <w:rFonts w:ascii="Times New Roman" w:eastAsia="Times New Roman" w:hAnsi="Times New Roman" w:cs="Times New Roman"/>
          <w:color w:val="26282A"/>
          <w:sz w:val="24"/>
          <w:szCs w:val="24"/>
          <w:lang w:val="sq-AL"/>
        </w:rPr>
        <w:t>. S</w:t>
      </w:r>
      <w:r>
        <w:rPr>
          <w:rFonts w:ascii="Times New Roman" w:eastAsia="Times New Roman" w:hAnsi="Times New Roman" w:cs="Times New Roman"/>
          <w:color w:val="26282A"/>
          <w:sz w:val="24"/>
          <w:szCs w:val="24"/>
          <w:lang w:val="sq-AL"/>
        </w:rPr>
        <w:t>.</w:t>
      </w:r>
      <w:r w:rsidRPr="00732065">
        <w:rPr>
          <w:rFonts w:ascii="Times New Roman" w:eastAsia="Times New Roman" w:hAnsi="Times New Roman" w:cs="Times New Roman"/>
          <w:color w:val="26282A"/>
          <w:sz w:val="24"/>
          <w:szCs w:val="24"/>
          <w:lang w:val="sq-AL"/>
        </w:rPr>
        <w:t>Ç, s</w:t>
      </w:r>
      <w:r w:rsidRPr="00732065">
        <w:rPr>
          <w:rFonts w:ascii="Times New Roman" w:eastAsia="Times New Roman" w:hAnsi="Times New Roman" w:cs="Times New Roman"/>
          <w:sz w:val="24"/>
          <w:szCs w:val="24"/>
          <w:lang w:val="sq-AL"/>
        </w:rPr>
        <w:t xml:space="preserve">ipërfaqja e sheshit </w:t>
      </w:r>
      <w:r w:rsidRPr="00732065">
        <w:rPr>
          <w:rFonts w:ascii="Times New Roman" w:eastAsia="Times New Roman" w:hAnsi="Times New Roman" w:cs="Times New Roman"/>
          <w:color w:val="26282A"/>
          <w:sz w:val="24"/>
          <w:szCs w:val="24"/>
          <w:lang w:val="sq-AL"/>
        </w:rPr>
        <w:t>është 3 800 m</w:t>
      </w:r>
      <w:r w:rsidRPr="00732065">
        <w:rPr>
          <w:rFonts w:ascii="Times New Roman" w:eastAsia="Times New Roman" w:hAnsi="Times New Roman" w:cs="Times New Roman"/>
          <w:color w:val="26282A"/>
          <w:sz w:val="24"/>
          <w:szCs w:val="24"/>
          <w:vertAlign w:val="superscript"/>
          <w:lang w:val="sq-AL"/>
        </w:rPr>
        <w:t>2</w:t>
      </w:r>
      <w:r w:rsidRPr="00732065">
        <w:rPr>
          <w:rFonts w:ascii="Times New Roman" w:eastAsia="Times New Roman" w:hAnsi="Times New Roman" w:cs="Times New Roman"/>
          <w:color w:val="26282A"/>
          <w:sz w:val="24"/>
          <w:szCs w:val="24"/>
          <w:lang w:val="sq-AL"/>
        </w:rPr>
        <w:t>, sipërfaqja e godinës 612 m</w:t>
      </w:r>
      <w:r w:rsidRPr="00732065">
        <w:rPr>
          <w:rFonts w:ascii="Times New Roman" w:eastAsia="Times New Roman" w:hAnsi="Times New Roman" w:cs="Times New Roman"/>
          <w:color w:val="26282A"/>
          <w:sz w:val="24"/>
          <w:szCs w:val="24"/>
          <w:vertAlign w:val="superscript"/>
          <w:lang w:val="sq-AL"/>
        </w:rPr>
        <w:t>2</w:t>
      </w:r>
      <w:r w:rsidRPr="00732065">
        <w:rPr>
          <w:rFonts w:ascii="Times New Roman" w:eastAsia="Times New Roman" w:hAnsi="Times New Roman" w:cs="Times New Roman"/>
          <w:color w:val="26282A"/>
          <w:sz w:val="24"/>
          <w:szCs w:val="24"/>
          <w:lang w:val="sq-AL"/>
        </w:rPr>
        <w:t>, si dhe sipërfaqe ndërtimi e godinës 1 250 m</w:t>
      </w:r>
      <w:r w:rsidRPr="00732065">
        <w:rPr>
          <w:rFonts w:ascii="Times New Roman" w:eastAsia="Times New Roman" w:hAnsi="Times New Roman" w:cs="Times New Roman"/>
          <w:color w:val="26282A"/>
          <w:sz w:val="24"/>
          <w:szCs w:val="24"/>
          <w:vertAlign w:val="superscript"/>
          <w:lang w:val="sq-AL"/>
        </w:rPr>
        <w:t>2</w:t>
      </w:r>
      <w:r w:rsidRPr="00732065">
        <w:rPr>
          <w:rFonts w:ascii="Times New Roman" w:eastAsia="Times New Roman" w:hAnsi="Times New Roman" w:cs="Times New Roman"/>
          <w:color w:val="26282A"/>
          <w:sz w:val="24"/>
          <w:szCs w:val="24"/>
          <w:lang w:val="sq-AL"/>
        </w:rPr>
        <w:t>.</w:t>
      </w:r>
    </w:p>
    <w:p w14:paraId="31BF0BBE"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Punimet për ndërtimin e objektit, nuk rezultojnë të kenë përfunduar në afatin sikurse përcaktuar në nenin 1, të Kontratës së grantit, që përkon me datën 16.11.2021, konkretisht ende sot, rezultojnë punime të papërfunduara për 11 (njëmbëdhjetë) zëra punimesh, duke sjellë për pasojë mospërmbushjen e objektit të kësaj kontrate.</w:t>
      </w:r>
    </w:p>
    <w:p w14:paraId="09324846"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lastRenderedPageBreak/>
        <w:t>Referuar Situacionit përfundimtar dokumentohen punime të deklaruara të përfunduara, por në fakt rezultojnë punime të pakryera në vlerën 5 921 765 lekë, me Tvsh.</w:t>
      </w:r>
    </w:p>
    <w:p w14:paraId="690B6D82"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Nga kontrolli i dokumentacionit, vënë në dispozicion nga palët subjekt inspektimi janë deklaruar si të përfunduara punime, të cilat ende sot, nuk rezultojnë të jenë në proces, referuar dokumenteve ligjore; Librezat e masave; Situacioni përfundimtar; Akt kontrolli për përfundimin e Rifiniturave datë 01.11.2021; Akt kontrolli i sistemimit, datë 01.11.2021: Deklarata teknike e përfundimit të punimeve; Çertifikatë e marrjes në dorëzim të punimeve, datë 12.11.2021: Akt kolaudimi, datë 12.11.2021; Çertifikatë përdorimi, datë 20.01.2022.</w:t>
      </w:r>
    </w:p>
    <w:p w14:paraId="76750A63" w14:textId="3D471C36"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 xml:space="preserve">AZHBR/Autoriteti Kontraktor, Përfituesi, Supervizori, Kolaudatori, Bashkia Delvinë, kanë vepruar në kundërshtim me kërkesat e: i) </w:t>
      </w:r>
      <w:r w:rsidRPr="00732065">
        <w:rPr>
          <w:rFonts w:ascii="Times New Roman" w:eastAsia="Times New Roman" w:hAnsi="Times New Roman"/>
          <w:bCs/>
          <w:color w:val="26282A"/>
          <w:sz w:val="24"/>
          <w:szCs w:val="24"/>
          <w:lang w:val="sq-AL"/>
        </w:rPr>
        <w:t xml:space="preserve">Ligjit nr.8402, datë 10.09.1998 “Për kontrollin dhe disiplinimin e punimeve të ndërtimit”, i ndryshuar; ii) Udhëzimit nr.2, datë 13.05.2005 “Për zbatimin e punimeve në ndërtim”; iii) Udhëzimit nr.3, datë 15.02.2001 “Për mbikqyrjen dhe kolaudimin e punimeve të ndërtimit”, i ndryshuar me Udhëzimin nr.1, datë 16.06.2011, si dhe; iv) Ligjit nr.107/2014, datë 31.07.2014 “Për Planifikimin e Zhvillimin e Territorit”, neni 42, lidhur me objektin: “Ndërtim me stil tradicional për aktivitet turistik, 2 kat + papafingo”, me Përfitues “LGP” shpk; </w:t>
      </w:r>
    </w:p>
    <w:p w14:paraId="031C62F7"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Në kushtet kur ende sot, rezulton se: Punimet e pakryera dhe të çertifikuara nga palët e mësipërme, konkretisht: Përfituesi, Supervizori, Kolaudatori dhe Bashkia Delvinë, janë në vlerën 3 849 147.25 lekë me Tvsh (5 921 765 lekë me Tvsh*65 %), AZHBR nuk duhet të vijonte me autorizimin për kryerjen e pagesës, e për më tej, me ekzekutimin e saj në kohën respektive të kryerjes së saj, në masën 80 % të ndihmës publike, në vlerën prej 19 663 780 lekë.</w:t>
      </w:r>
    </w:p>
    <w:p w14:paraId="730D5FE4" w14:textId="314EB3AE"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 xml:space="preserve">Për më tej, AZHBR ka qenë në kushtet e aplikimit të nenit 7, pika 1, paragrafi 2, të kontratës në fjalë dhe të aplikimit të nenit 5 “Të drejtat e AZHBR-së”, pika 7, për refuzimin e autorizmit për pagesë tërësisht dhe jo sikurse është proceduar “korrigjim shume për pagesën përfundimtare”, në vlerën 2 085 498.78 lekë *65%=1 355 574.21 lekë, </w:t>
      </w:r>
      <w:r w:rsidRPr="00B94D59">
        <w:rPr>
          <w:rFonts w:ascii="Times New Roman" w:eastAsia="Times New Roman" w:hAnsi="Times New Roman"/>
          <w:color w:val="26282A"/>
          <w:sz w:val="24"/>
          <w:szCs w:val="24"/>
          <w:lang w:val="sq-AL"/>
        </w:rPr>
        <w:t>për më tepër</w:t>
      </w:r>
      <w:r w:rsidRPr="00732065">
        <w:rPr>
          <w:rFonts w:ascii="Times New Roman" w:eastAsia="Times New Roman" w:hAnsi="Times New Roman"/>
          <w:color w:val="26282A"/>
          <w:sz w:val="24"/>
          <w:szCs w:val="24"/>
          <w:lang w:val="sq-AL"/>
        </w:rPr>
        <w:t xml:space="preserve"> kur referuar listës së kontrollit për verifikimin në vend, dokumentohen “shënimet” nga Inspektorët e VNV-së”, të cilat konsistojnë: “Grupi i verifikimit realizoi verifikimin në vend pas kërkesës për pagesë në prani të përfaqësuesit Z. K</w:t>
      </w:r>
      <w:r>
        <w:rPr>
          <w:rFonts w:ascii="Times New Roman" w:eastAsia="Times New Roman" w:hAnsi="Times New Roman"/>
          <w:color w:val="26282A"/>
          <w:sz w:val="24"/>
          <w:szCs w:val="24"/>
          <w:lang w:val="sq-AL"/>
        </w:rPr>
        <w:t>.</w:t>
      </w:r>
      <w:r w:rsidRPr="00732065">
        <w:rPr>
          <w:rFonts w:ascii="Times New Roman" w:eastAsia="Times New Roman" w:hAnsi="Times New Roman"/>
          <w:color w:val="26282A"/>
          <w:sz w:val="24"/>
          <w:szCs w:val="24"/>
          <w:lang w:val="sq-AL"/>
        </w:rPr>
        <w:t xml:space="preserve">B, Administrator i subjektit “LGP” shpk, në cilësinë e përfituesit, për aplikimin në masën nr.7/7-5 “Turizëm rural dhe ai i natyrës”, konkretisht: “Ndërtesë me stil tradicional për aktivitet turistik 2 kat-Papafingo”, është konstatuar se: Investimi për ndërtimin e ambienteve me funksion “agroturizmin”, ishte realizuar (ka përfunduar); Konstatimi duhet të konsistonte që: </w:t>
      </w:r>
      <w:r w:rsidRPr="00732065">
        <w:rPr>
          <w:rFonts w:ascii="Times New Roman" w:eastAsia="Times New Roman" w:hAnsi="Times New Roman"/>
          <w:bCs/>
          <w:color w:val="26282A"/>
          <w:sz w:val="24"/>
          <w:szCs w:val="24"/>
          <w:lang w:val="sq-AL"/>
        </w:rPr>
        <w:t>Investimi është ose jo funksional.</w:t>
      </w:r>
    </w:p>
    <w:p w14:paraId="63249694"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color w:val="26282A"/>
          <w:sz w:val="24"/>
          <w:szCs w:val="24"/>
          <w:lang w:val="sq-AL"/>
        </w:rPr>
        <w:t>Drejtoria e Autorizmit të Pagesave, ka qenë në kushtet ti drejtohej Drejtorisë së Kontrollit në AZHBR, me kërkesë për kontroll shtesë për investimin në fjalë, referuar Manualit të procedurave, të Drejtorisë së Autorizimit të Pagesave.</w:t>
      </w:r>
    </w:p>
    <w:p w14:paraId="0DB19A23"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color w:val="26282A"/>
          <w:sz w:val="24"/>
          <w:szCs w:val="24"/>
          <w:lang w:val="sq-AL"/>
        </w:rPr>
      </w:pPr>
      <w:r w:rsidRPr="00732065">
        <w:rPr>
          <w:rFonts w:ascii="Times New Roman" w:eastAsia="Times New Roman" w:hAnsi="Times New Roman"/>
          <w:sz w:val="24"/>
          <w:szCs w:val="24"/>
          <w:lang w:val="sq-AL"/>
        </w:rPr>
        <w:t xml:space="preserve">Veprimet dhe mosveprimet e mësipërme të strukturave përgjegjëse në AZHBR, në kohën respektive të kryerjes së pagesës, ekspozuan buxhetin e shtetit ndaj një dëmi ekonomik, në vlerën prej 24 918 618 lekë. </w:t>
      </w:r>
    </w:p>
    <w:p w14:paraId="7172F98B" w14:textId="77777777" w:rsidR="007722BD" w:rsidRPr="00732065" w:rsidRDefault="007722BD" w:rsidP="007722BD">
      <w:pPr>
        <w:spacing w:before="240"/>
        <w:jc w:val="both"/>
        <w:rPr>
          <w:rFonts w:ascii="Times New Roman" w:eastAsia="Times New Roman" w:hAnsi="Times New Roman" w:cs="Times New Roman"/>
          <w:color w:val="26282A"/>
          <w:sz w:val="24"/>
          <w:szCs w:val="24"/>
          <w:lang w:val="sq-AL"/>
        </w:rPr>
      </w:pPr>
      <w:r w:rsidRPr="00732065">
        <w:rPr>
          <w:rFonts w:ascii="Times New Roman" w:eastAsia="Times New Roman" w:hAnsi="Times New Roman" w:cs="Times New Roman"/>
          <w:color w:val="26282A"/>
          <w:sz w:val="24"/>
          <w:szCs w:val="24"/>
          <w:lang w:val="sq-AL"/>
        </w:rPr>
        <w:t xml:space="preserve">     Për më tej:</w:t>
      </w:r>
    </w:p>
    <w:p w14:paraId="62DC389D" w14:textId="4AF30744" w:rsidR="007722BD" w:rsidRPr="00732065"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lastRenderedPageBreak/>
        <w:t>Kontrata e lidhur ndërmjet AZHBR-së dhe subjektit “L</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G</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P” shpk, Përfitues i fondeve, nr.1533/10 Prot, datë 16.11.2020, është lidhur bazuar/në referencë të kritereve të pranueshmërisë</w:t>
      </w:r>
      <w:r>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së aplikueshme për të gjitha, germa “i”, “ndërtim</w:t>
      </w:r>
      <w:r>
        <w:rPr>
          <w:rFonts w:ascii="Times New Roman" w:eastAsia="Times New Roman" w:hAnsi="Times New Roman"/>
          <w:sz w:val="24"/>
          <w:szCs w:val="24"/>
          <w:lang w:val="sq-AL"/>
        </w:rPr>
        <w:t>i</w:t>
      </w:r>
      <w:r w:rsidRPr="00732065">
        <w:rPr>
          <w:rFonts w:ascii="Times New Roman" w:eastAsia="Times New Roman" w:hAnsi="Times New Roman"/>
          <w:sz w:val="24"/>
          <w:szCs w:val="24"/>
          <w:lang w:val="sq-AL"/>
        </w:rPr>
        <w:t xml:space="preserve"> apo përmirësimi/</w:t>
      </w:r>
      <w:r>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rikonstruksioni i pasurive të paluajtshme, deri në masën e vlerës së tregut të pasurisë”.</w:t>
      </w:r>
    </w:p>
    <w:p w14:paraId="3574C743" w14:textId="1B0802C8" w:rsidR="007722BD" w:rsidRPr="00732065"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hAnsi="Times New Roman"/>
          <w:sz w:val="24"/>
          <w:szCs w:val="24"/>
          <w:lang w:val="sq-AL"/>
        </w:rPr>
        <w:t>Nga ana e subjektit “LGP” shpk, nuk dokumentohet të jetë/jenë lidhur kontratë/kontrata me të tretë për “Pajisje mobilimi”, në funksion të përmbushjes së qëllimit të investimit, për të cilin është përfituar granti në vlerën 26 274 193 lekë; Komponenti “Pajisje mobilimi”, gjatë aplikimit të bërë nga subjektit “LGP” shpk, është marrë përsipër të kryhet me fondet e vet subjektit.</w:t>
      </w:r>
    </w:p>
    <w:p w14:paraId="5C0D2237" w14:textId="77777777" w:rsidR="007722BD" w:rsidRPr="00732065"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Pajisjet e mobilimit si dhe akomodimi i ndërtesës, nuk janë realizuar nga ana e Përfituesit, sikurse paraqitur në plan-biznesin e tij.</w:t>
      </w:r>
    </w:p>
    <w:p w14:paraId="7EE67FC1" w14:textId="59F25E72" w:rsidR="007722BD" w:rsidRPr="00732065"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Ende sot mbas rreth 19 muaj nga data e kryerjes së pagesës finale, në masën 80% të ndihmës publike, nga ana e subjektit “L</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G</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P” shpk, në cilësinë e përfituesit të fondeve IPARD II 2014-2020, nuk janë përmbushur detyrimet kontraktuale, me pasojë mos realizimin e qëllimit të investimit të Kontratës së Grantit nr.1533/10 Prot, datë 16.11.2020, e amenduar.</w:t>
      </w:r>
    </w:p>
    <w:p w14:paraId="6BBFFEE7" w14:textId="27C0290A" w:rsidR="007722BD" w:rsidRPr="00732065"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hAnsi="Times New Roman"/>
          <w:sz w:val="24"/>
          <w:szCs w:val="24"/>
          <w:lang w:val="sq-AL"/>
        </w:rPr>
        <w:t>AZHBR/struktura përgjegjëse e kontrollit, gjatë kontrolleve të ushtruara/</w:t>
      </w:r>
      <w:r w:rsidR="00352633">
        <w:rPr>
          <w:rFonts w:ascii="Times New Roman" w:hAnsi="Times New Roman"/>
          <w:sz w:val="24"/>
          <w:szCs w:val="24"/>
          <w:lang w:val="sq-AL"/>
        </w:rPr>
        <w:t xml:space="preserve"> </w:t>
      </w:r>
      <w:r w:rsidRPr="00732065">
        <w:rPr>
          <w:rFonts w:ascii="Times New Roman" w:hAnsi="Times New Roman"/>
          <w:sz w:val="24"/>
          <w:szCs w:val="24"/>
          <w:lang w:val="sq-AL"/>
        </w:rPr>
        <w:t xml:space="preserve">kontrollit përfundimtar, duhet të konstatonin në kohë reale mungesën e një kontrate/kontratave me të tretët për “Pajisje mobilimi”, në funksion të përmbushjes së qëllimit të investimit, e për më tej, </w:t>
      </w:r>
      <w:r w:rsidRPr="00732065">
        <w:rPr>
          <w:rFonts w:ascii="Times New Roman" w:eastAsia="Times New Roman" w:hAnsi="Times New Roman"/>
          <w:color w:val="26282A"/>
          <w:sz w:val="24"/>
          <w:szCs w:val="24"/>
          <w:lang w:val="sq-AL"/>
        </w:rPr>
        <w:t>Drejtoria e Autorizimit të Pagesave, ka qënë në kushtet e mos autorizimit të kryerjes së pagesës në masën 80% të kontributit të përgjithshëm publik, për llogari të subjektit përfitues.</w:t>
      </w:r>
    </w:p>
    <w:p w14:paraId="3FA2E46C" w14:textId="77777777" w:rsidR="007722BD" w:rsidRPr="00732065" w:rsidRDefault="007722BD" w:rsidP="007722BD">
      <w:pPr>
        <w:pStyle w:val="NoSpacing"/>
        <w:spacing w:line="276" w:lineRule="auto"/>
        <w:ind w:left="720"/>
        <w:jc w:val="both"/>
        <w:rPr>
          <w:rFonts w:ascii="Times New Roman" w:hAnsi="Times New Roman"/>
          <w:sz w:val="8"/>
          <w:szCs w:val="24"/>
          <w:lang w:val="sq-AL"/>
        </w:rPr>
      </w:pPr>
    </w:p>
    <w:p w14:paraId="6721CA7D" w14:textId="77777777" w:rsidR="007722BD" w:rsidRPr="00B94D59" w:rsidRDefault="007722BD" w:rsidP="00B94D59">
      <w:pPr>
        <w:pStyle w:val="ListParagraph"/>
        <w:numPr>
          <w:ilvl w:val="0"/>
          <w:numId w:val="6"/>
        </w:numPr>
        <w:tabs>
          <w:tab w:val="left" w:pos="319"/>
        </w:tabs>
        <w:spacing w:after="200" w:line="276" w:lineRule="auto"/>
        <w:jc w:val="both"/>
        <w:rPr>
          <w:rFonts w:ascii="Times New Roman" w:eastAsia="Times New Roman" w:hAnsi="Times New Roman"/>
          <w:sz w:val="24"/>
          <w:szCs w:val="24"/>
          <w:lang w:val="sq-AL"/>
        </w:rPr>
      </w:pPr>
      <w:r w:rsidRPr="00B94D59">
        <w:rPr>
          <w:rFonts w:ascii="Times New Roman" w:eastAsia="Times New Roman" w:hAnsi="Times New Roman"/>
          <w:sz w:val="24"/>
          <w:szCs w:val="24"/>
          <w:lang w:val="sq-AL"/>
        </w:rPr>
        <w:t>Drejtoria e Kontrollit:</w:t>
      </w:r>
    </w:p>
    <w:p w14:paraId="166213A6" w14:textId="77777777" w:rsidR="007722BD" w:rsidRPr="00732065" w:rsidRDefault="007722BD" w:rsidP="007722BD">
      <w:pPr>
        <w:spacing w:after="0"/>
        <w:ind w:left="360"/>
        <w:jc w:val="both"/>
        <w:rPr>
          <w:rFonts w:ascii="Times New Roman" w:hAnsi="Times New Roman" w:cs="Times New Roman"/>
          <w:kern w:val="2"/>
          <w:sz w:val="24"/>
          <w:szCs w:val="24"/>
          <w:lang w:val="sq-AL"/>
          <w14:ligatures w14:val="standardContextual"/>
        </w:rPr>
      </w:pPr>
      <w:r w:rsidRPr="00732065">
        <w:rPr>
          <w:rFonts w:ascii="Times New Roman" w:hAnsi="Times New Roman" w:cs="Times New Roman"/>
          <w:kern w:val="2"/>
          <w:sz w:val="24"/>
          <w:szCs w:val="24"/>
          <w:lang w:val="sq-AL"/>
          <w14:ligatures w14:val="standardContextual"/>
        </w:rPr>
        <w:t>Nga ana e Drejtorisë së Kontrollit/Sektori i Kontrollit, dokumentohen të jenë kryer 8 kontrolle në vend/terren, kontrolle këto të ushtruara pranë subjektit përfitues “L G P” shpk, lidhur me investimin “Investim në ndërtesë me stil tradicional për aktivitet turistik e një bujtine 2-kate+papafingo”, me numër identifikimi ID: 02/7/5/12/0013, Masa 7/Sektori 5 “Turizmi Rural dhe ai i Natyrës”/ Lloji i investimit “Investim në agroturizëm”, në kuadër të Programit IPARD II 2014-2020  “Për zhvillimin e sektorit Agro-Ushqimor në Shqipëri dhe në fermat bujqësore”, respektivisht:</w:t>
      </w:r>
    </w:p>
    <w:p w14:paraId="4B9892E8" w14:textId="77777777" w:rsidR="007722BD" w:rsidRPr="00732065" w:rsidRDefault="007722BD" w:rsidP="007722BD">
      <w:pPr>
        <w:spacing w:after="0"/>
        <w:jc w:val="both"/>
        <w:rPr>
          <w:rFonts w:ascii="Times New Roman" w:eastAsia="Calibri" w:hAnsi="Times New Roman" w:cs="Times New Roman"/>
          <w:b/>
          <w:sz w:val="10"/>
          <w:szCs w:val="24"/>
          <w:lang w:val="sq-AL"/>
        </w:rPr>
      </w:pPr>
    </w:p>
    <w:p w14:paraId="3748B2B0" w14:textId="104EC0A7" w:rsidR="007722BD" w:rsidRPr="00732065" w:rsidRDefault="007722BD" w:rsidP="007722BD">
      <w:pPr>
        <w:pStyle w:val="ListParagraph"/>
        <w:numPr>
          <w:ilvl w:val="0"/>
          <w:numId w:val="2"/>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1 (një) verifikim/kontroll në vend/terren</w:t>
      </w:r>
      <w:r w:rsidR="00B94D59">
        <w:rPr>
          <w:rFonts w:ascii="Times New Roman" w:eastAsia="Calibri" w:hAnsi="Times New Roman"/>
          <w:sz w:val="24"/>
          <w:szCs w:val="24"/>
          <w:lang w:val="sq-AL"/>
        </w:rPr>
        <w:t>, para miratimit të lidhjes së Kontratës së G</w:t>
      </w:r>
      <w:r w:rsidRPr="00732065">
        <w:rPr>
          <w:rFonts w:ascii="Times New Roman" w:eastAsia="Calibri" w:hAnsi="Times New Roman"/>
          <w:sz w:val="24"/>
          <w:szCs w:val="24"/>
          <w:lang w:val="sq-AL"/>
        </w:rPr>
        <w:t>rantit              (</w:t>
      </w:r>
      <w:r w:rsidRPr="00732065">
        <w:rPr>
          <w:rFonts w:ascii="Times New Roman" w:eastAsia="Calibri" w:hAnsi="Times New Roman"/>
          <w:lang w:val="sq-AL"/>
        </w:rPr>
        <w:t>nuk është trajtuar në këtë raport pasi nuk është objekt inspektimi</w:t>
      </w:r>
      <w:r w:rsidRPr="00732065">
        <w:rPr>
          <w:rFonts w:ascii="Times New Roman" w:eastAsia="Calibri" w:hAnsi="Times New Roman"/>
          <w:sz w:val="24"/>
          <w:szCs w:val="24"/>
          <w:lang w:val="sq-AL"/>
        </w:rPr>
        <w:t>);</w:t>
      </w:r>
    </w:p>
    <w:p w14:paraId="7AFBCCB2" w14:textId="77777777" w:rsidR="007722BD" w:rsidRPr="00732065" w:rsidRDefault="007722BD" w:rsidP="007722BD">
      <w:pPr>
        <w:pStyle w:val="ListParagraph"/>
        <w:numPr>
          <w:ilvl w:val="0"/>
          <w:numId w:val="2"/>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 xml:space="preserve">6 (gjashtë) verifikime/kontrolle shtesë në vend/terren, pas lidhjes së kontratës së grantit </w:t>
      </w:r>
      <w:r w:rsidRPr="00732065">
        <w:rPr>
          <w:rFonts w:ascii="Times New Roman" w:eastAsia="Calibri" w:hAnsi="Times New Roman"/>
          <w:sz w:val="20"/>
          <w:szCs w:val="20"/>
          <w:lang w:val="sq-AL"/>
        </w:rPr>
        <w:t>(të cilat kanë konsisituar në verifikimin në vend, për identifikimin e punimeve të fshehta/maskuara-kontrolli shtesë gjatë zbatimit të investimit).</w:t>
      </w:r>
    </w:p>
    <w:p w14:paraId="28E8C2CD" w14:textId="677EE455" w:rsidR="007722BD" w:rsidRPr="00732065" w:rsidRDefault="007722BD" w:rsidP="007722BD">
      <w:pPr>
        <w:pStyle w:val="ListParagraph"/>
        <w:numPr>
          <w:ilvl w:val="0"/>
          <w:numId w:val="2"/>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1 (një) verifikim/kontroll në vend/terren, para autorizimit për page</w:t>
      </w:r>
      <w:r w:rsidR="00B94D59">
        <w:rPr>
          <w:rFonts w:ascii="Times New Roman" w:eastAsia="Calibri" w:hAnsi="Times New Roman"/>
          <w:sz w:val="24"/>
          <w:szCs w:val="24"/>
          <w:lang w:val="sq-AL"/>
        </w:rPr>
        <w:t>së, në masën 80 % të vlerës së Kontratës së G</w:t>
      </w:r>
      <w:r w:rsidRPr="00732065">
        <w:rPr>
          <w:rFonts w:ascii="Times New Roman" w:eastAsia="Calibri" w:hAnsi="Times New Roman"/>
          <w:sz w:val="24"/>
          <w:szCs w:val="24"/>
          <w:lang w:val="sq-AL"/>
        </w:rPr>
        <w:t>rantit.</w:t>
      </w:r>
    </w:p>
    <w:p w14:paraId="0485E8F3" w14:textId="77777777" w:rsidR="007722BD" w:rsidRPr="00732065" w:rsidRDefault="007722BD" w:rsidP="007722BD">
      <w:pPr>
        <w:pStyle w:val="ListParagraph"/>
        <w:spacing w:after="0"/>
        <w:jc w:val="both"/>
        <w:rPr>
          <w:rFonts w:ascii="Times New Roman" w:eastAsia="Calibri" w:hAnsi="Times New Roman"/>
          <w:sz w:val="14"/>
          <w:szCs w:val="24"/>
          <w:lang w:val="sq-AL"/>
        </w:rPr>
      </w:pPr>
    </w:p>
    <w:p w14:paraId="204667C7" w14:textId="1869D78D" w:rsidR="007722BD" w:rsidRPr="00732065" w:rsidRDefault="00C407D1" w:rsidP="00C407D1">
      <w:pPr>
        <w:spacing w:after="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Për sa më lart:</w:t>
      </w:r>
    </w:p>
    <w:p w14:paraId="48080B4B" w14:textId="77777777" w:rsidR="007722BD" w:rsidRPr="00732065" w:rsidRDefault="007722BD" w:rsidP="007722BD">
      <w:pPr>
        <w:jc w:val="both"/>
        <w:rPr>
          <w:rFonts w:ascii="Times New Roman" w:hAnsi="Times New Roman" w:cs="Times New Roman"/>
          <w:sz w:val="2"/>
          <w:szCs w:val="24"/>
          <w:lang w:val="sq-AL"/>
        </w:rPr>
      </w:pPr>
    </w:p>
    <w:p w14:paraId="77A61974" w14:textId="0F22F970" w:rsidR="007722BD" w:rsidRPr="00732065" w:rsidRDefault="007722BD" w:rsidP="007722BD">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Kontrollet e ushtruara sa më lart përmendur, janë bazuar në kërkesën për kontroll të </w:t>
      </w:r>
      <w:r w:rsidRPr="00732065">
        <w:rPr>
          <w:rFonts w:ascii="Times New Roman" w:eastAsia="Calibri" w:hAnsi="Times New Roman"/>
          <w:sz w:val="24"/>
          <w:szCs w:val="24"/>
          <w:lang w:val="sq-AL"/>
        </w:rPr>
        <w:t xml:space="preserve">Subjektit </w:t>
      </w:r>
      <w:r w:rsidRPr="00732065">
        <w:rPr>
          <w:rFonts w:ascii="Times New Roman" w:hAnsi="Times New Roman"/>
          <w:sz w:val="24"/>
          <w:szCs w:val="24"/>
          <w:lang w:val="sq-AL"/>
        </w:rPr>
        <w:t>përfitues “LGP” shpk</w:t>
      </w:r>
      <w:r w:rsidRPr="00732065">
        <w:rPr>
          <w:rFonts w:ascii="Times New Roman" w:eastAsia="Calibri" w:hAnsi="Times New Roman"/>
          <w:sz w:val="24"/>
          <w:szCs w:val="24"/>
          <w:lang w:val="sq-AL"/>
        </w:rPr>
        <w:t xml:space="preserve">, lidhur me investimin “Investim në ndërtesë me stil tradicional për </w:t>
      </w:r>
      <w:r w:rsidRPr="00732065">
        <w:rPr>
          <w:rFonts w:ascii="Times New Roman" w:eastAsia="Calibri" w:hAnsi="Times New Roman"/>
          <w:sz w:val="24"/>
          <w:szCs w:val="24"/>
          <w:lang w:val="sq-AL"/>
        </w:rPr>
        <w:lastRenderedPageBreak/>
        <w:t xml:space="preserve">aktivitet turistik e një bujtine 2-kate+papafingo” </w:t>
      </w:r>
      <w:r w:rsidRPr="00732065">
        <w:rPr>
          <w:rFonts w:ascii="Times New Roman" w:eastAsia="Calibri" w:hAnsi="Times New Roman"/>
          <w:color w:val="262626"/>
          <w:sz w:val="24"/>
          <w:szCs w:val="24"/>
          <w:lang w:val="sq-AL"/>
        </w:rPr>
        <w:t>Masa 7/Sektori 5 “Turizmi Rural dhe ai i Natyrës”/Lloji i investimit “Investim në agroturizëm”, në kuadër të Programit IPARD II 2014-2020 “Për zhvillimin e sektorit Agro-Ushqimor në Shqipëri dhe në fermat bujqësore”,</w:t>
      </w:r>
      <w:r w:rsidRPr="00732065">
        <w:rPr>
          <w:rFonts w:ascii="Times New Roman" w:hAnsi="Times New Roman"/>
          <w:sz w:val="24"/>
          <w:szCs w:val="24"/>
          <w:lang w:val="sq-AL"/>
        </w:rPr>
        <w:t xml:space="preserve"> lidhur me verifikimin e punimeve të fshehta, në zërat e grafikut të punimeve, konkretisht zëri II dhe zëri III.</w:t>
      </w:r>
    </w:p>
    <w:p w14:paraId="3A2B75D8" w14:textId="77777777" w:rsidR="007722BD" w:rsidRPr="00714628" w:rsidRDefault="007722BD" w:rsidP="007722BD">
      <w:pPr>
        <w:pStyle w:val="ListParagraph"/>
        <w:numPr>
          <w:ilvl w:val="0"/>
          <w:numId w:val="2"/>
        </w:numPr>
        <w:spacing w:line="276" w:lineRule="auto"/>
        <w:jc w:val="both"/>
        <w:rPr>
          <w:rFonts w:ascii="Times New Roman" w:hAnsi="Times New Roman"/>
          <w:bCs/>
          <w:sz w:val="24"/>
          <w:szCs w:val="24"/>
          <w:lang w:val="sq-AL"/>
        </w:rPr>
      </w:pPr>
      <w:r w:rsidRPr="00732065">
        <w:rPr>
          <w:rFonts w:ascii="Times New Roman" w:hAnsi="Times New Roman"/>
          <w:sz w:val="24"/>
          <w:szCs w:val="24"/>
          <w:lang w:val="sq-AL"/>
        </w:rPr>
        <w:t xml:space="preserve">Referuar grafikut të punimeve, pjesë integrale e kontratës së grantit, rezulton se në 30 ditëshin e katërt dhe të pestë të ecurisë së punimeve, janë parashikuar për t’u realizuar zërat e punimeve: i) punime suvatimi (VII); ii) punime hidrosanitare (VIII); iii) punime elektrike (IX); si dhe; iv) punime të mbrojtjes kundra zjarrit (X), për të cilat në Raportin e verifikimit në vend, nënshkruar dhe miratuar nga palët respektive “pa vërejtje”, </w:t>
      </w:r>
      <w:r w:rsidRPr="00714628">
        <w:rPr>
          <w:rFonts w:ascii="Times New Roman" w:hAnsi="Times New Roman"/>
          <w:bCs/>
          <w:sz w:val="24"/>
          <w:szCs w:val="24"/>
          <w:lang w:val="sq-AL"/>
        </w:rPr>
        <w:t>nuk evidentohet të jetë raportuar mbi ecurinë e këtyre punimeve.</w:t>
      </w:r>
    </w:p>
    <w:p w14:paraId="3054BF4E" w14:textId="77777777" w:rsidR="007722BD" w:rsidRPr="00732065" w:rsidRDefault="007722BD" w:rsidP="007722BD">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Referuar grafikut të punimeve, pjesë integrale e kontratës së grantit, rezulton se nga 30 ditëshi  i pestë dhe deri në kontrollin</w:t>
      </w:r>
      <w:r w:rsidRPr="00732065">
        <w:rPr>
          <w:rFonts w:ascii="Times New Roman" w:eastAsia="Calibri" w:hAnsi="Times New Roman"/>
          <w:sz w:val="24"/>
          <w:szCs w:val="24"/>
          <w:lang w:val="sq-AL"/>
        </w:rPr>
        <w:t xml:space="preserve"> në vend/terren para autorizimit për pagesë, në masën 80 % të vlerës së kontratës së grantit, nga kjo Drejtori nuk është ushtruar asnjë kontroll shtesë, në kushtet kur kontrollet shtesë në vend/terren pas lidhjes së kontratës së grantit si më lart trajtuar, nuk kanë përfshirë në raportin e verifikimit në vend statusin e realizimit të  </w:t>
      </w:r>
      <w:r w:rsidRPr="00732065">
        <w:rPr>
          <w:rFonts w:ascii="Times New Roman" w:hAnsi="Times New Roman"/>
          <w:sz w:val="24"/>
          <w:szCs w:val="24"/>
          <w:lang w:val="sq-AL"/>
        </w:rPr>
        <w:t>punimeve: i) punime suvatimi (VII); ii) punime hidrosanitare (VIII); iii) punime elektike (IX), si dhe; iv) punime të mbrojtjes kundra zjarrit (X), për më tepër, kur urdhrat dhe Programet e punës për verifikimin në terren konsistojnë: “Procedura e verifikimit përfshin:</w:t>
      </w:r>
      <w:r w:rsidRPr="00732065">
        <w:rPr>
          <w:rFonts w:ascii="Times New Roman" w:hAnsi="Times New Roman"/>
          <w:b/>
          <w:bCs/>
          <w:iCs/>
          <w:sz w:val="24"/>
          <w:szCs w:val="24"/>
          <w:lang w:val="sq-AL"/>
        </w:rPr>
        <w:t xml:space="preserve"> </w:t>
      </w:r>
      <w:r w:rsidRPr="00732065">
        <w:rPr>
          <w:rFonts w:ascii="Times New Roman" w:hAnsi="Times New Roman"/>
          <w:sz w:val="24"/>
          <w:szCs w:val="24"/>
          <w:lang w:val="sq-AL"/>
        </w:rPr>
        <w:t>Studimi i dosjes, verifikimi në kohë i projektit, njoftimi i përfituesit/përfaqësuesit për verifikimin në vend, përgatitja për verifikimin, marrja e gjithë formularëve dhe masave të nevojshme në lidhje me investimin, Inspektorët plotësojnë listën e kontrollit dhe formularin e raportit</w:t>
      </w:r>
      <w:r w:rsidRPr="00732065">
        <w:rPr>
          <w:rFonts w:ascii="Times New Roman" w:hAnsi="Times New Roman"/>
          <w:sz w:val="24"/>
          <w:szCs w:val="24"/>
          <w:u w:val="single"/>
          <w:lang w:val="sq-AL"/>
        </w:rPr>
        <w:t>;</w:t>
      </w:r>
      <w:r w:rsidRPr="00732065">
        <w:rPr>
          <w:rFonts w:ascii="Times New Roman" w:hAnsi="Times New Roman"/>
          <w:sz w:val="24"/>
          <w:szCs w:val="24"/>
          <w:lang w:val="sq-AL"/>
        </w:rPr>
        <w:t xml:space="preserve"> Dosja dhe të gjithë formularët që kanë të bëjnë me investimin i jepen Përgjegjësit të SKI-së” </w:t>
      </w:r>
      <w:r w:rsidRPr="00732065">
        <w:rPr>
          <w:rFonts w:ascii="Times New Roman" w:hAnsi="Times New Roman"/>
          <w:lang w:val="sq-AL"/>
        </w:rPr>
        <w:t>(pika 5.2.3 “Procedura për verifikim shtesë” e Manualit të procedurave të Drejtorisë së Kontrollit).</w:t>
      </w:r>
    </w:p>
    <w:p w14:paraId="3E3BD307" w14:textId="77777777" w:rsidR="007722BD" w:rsidRPr="00732065" w:rsidRDefault="007722BD" w:rsidP="007722BD">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Drejtoria e Kontrollit, referuar kontrollit final para kryerjes së pagëses finale (80%), rezulton të mos ketë evidentuar dhe referuar pranë Drejtorisë së Autorizimit të Pagesave, zërat e papërfunduar të punimeve, referuar inspektimit të kryer në terren, nga Grupi i inspektimit, sikurse trajtuar hollësisht në Raportin e inspektimit financiar publik.</w:t>
      </w:r>
    </w:p>
    <w:p w14:paraId="181B7628" w14:textId="77777777" w:rsidR="007722BD" w:rsidRPr="00732065" w:rsidRDefault="007722BD" w:rsidP="007722BD">
      <w:pPr>
        <w:pStyle w:val="ListParagraph"/>
        <w:ind w:left="360"/>
        <w:jc w:val="both"/>
        <w:rPr>
          <w:rFonts w:ascii="Times New Roman" w:hAnsi="Times New Roman"/>
          <w:sz w:val="24"/>
          <w:szCs w:val="24"/>
          <w:lang w:val="sq-AL"/>
        </w:rPr>
      </w:pPr>
    </w:p>
    <w:p w14:paraId="7090A25D" w14:textId="77777777" w:rsidR="007722BD" w:rsidRPr="00732065" w:rsidRDefault="007722BD" w:rsidP="007722BD">
      <w:pPr>
        <w:pStyle w:val="ListParagraph"/>
        <w:numPr>
          <w:ilvl w:val="0"/>
          <w:numId w:val="3"/>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Drejtoria  e Autorizimit të Pagesave (DAP), si dhe Drejtoria e Ekzekutimit të Pagesave (DEP):</w:t>
      </w:r>
    </w:p>
    <w:p w14:paraId="77B1AEB6" w14:textId="77777777" w:rsidR="007722BD" w:rsidRPr="00732065" w:rsidRDefault="007722BD" w:rsidP="007722BD">
      <w:pPr>
        <w:pStyle w:val="ListParagraph"/>
        <w:ind w:left="360"/>
        <w:jc w:val="both"/>
        <w:rPr>
          <w:rFonts w:ascii="Times New Roman" w:eastAsia="Times New Roman" w:hAnsi="Times New Roman"/>
          <w:sz w:val="14"/>
          <w:szCs w:val="24"/>
          <w:lang w:val="sq-AL"/>
        </w:rPr>
      </w:pPr>
    </w:p>
    <w:p w14:paraId="76886FBB" w14:textId="77777777" w:rsidR="007722BD" w:rsidRPr="00732065" w:rsidRDefault="007722BD" w:rsidP="007722BD">
      <w:pPr>
        <w:pStyle w:val="ListParagraph"/>
        <w:numPr>
          <w:ilvl w:val="0"/>
          <w:numId w:val="4"/>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Mbi autorizimin dhe ekzekutimin e parapagesës, në masën 10 % të </w:t>
      </w:r>
      <w:r w:rsidRPr="00732065">
        <w:rPr>
          <w:rFonts w:ascii="Times New Roman" w:hAnsi="Times New Roman"/>
          <w:sz w:val="24"/>
          <w:szCs w:val="24"/>
          <w:lang w:val="sq-AL"/>
        </w:rPr>
        <w:t>Kontratës së Grantit nr.1533/10 Prot, datë 16.11.2020</w:t>
      </w:r>
      <w:r w:rsidRPr="00732065">
        <w:rPr>
          <w:rFonts w:ascii="Times New Roman" w:eastAsia="Times New Roman" w:hAnsi="Times New Roman"/>
          <w:sz w:val="24"/>
          <w:szCs w:val="24"/>
          <w:lang w:val="sq-AL"/>
        </w:rPr>
        <w:t>:</w:t>
      </w:r>
    </w:p>
    <w:p w14:paraId="6B333D43" w14:textId="77777777" w:rsidR="007722BD" w:rsidRPr="00732065" w:rsidRDefault="007722BD" w:rsidP="007722BD">
      <w:pPr>
        <w:pStyle w:val="NoSpacing"/>
        <w:spacing w:line="276" w:lineRule="auto"/>
        <w:ind w:left="319" w:hanging="319"/>
        <w:jc w:val="both"/>
        <w:rPr>
          <w:rFonts w:ascii="Times New Roman" w:hAnsi="Times New Roman"/>
          <w:sz w:val="10"/>
          <w:szCs w:val="10"/>
          <w:lang w:val="sq-AL"/>
        </w:rPr>
      </w:pPr>
    </w:p>
    <w:p w14:paraId="27C21593" w14:textId="77777777" w:rsidR="007722BD" w:rsidRPr="00732065" w:rsidRDefault="007722BD" w:rsidP="007722BD">
      <w:pPr>
        <w:pStyle w:val="NoSpacing"/>
        <w:numPr>
          <w:ilvl w:val="0"/>
          <w:numId w:val="2"/>
        </w:numPr>
        <w:spacing w:line="276" w:lineRule="auto"/>
        <w:jc w:val="both"/>
        <w:rPr>
          <w:rFonts w:ascii="Times New Roman" w:hAnsi="Times New Roman"/>
          <w:sz w:val="16"/>
          <w:szCs w:val="24"/>
          <w:lang w:val="sq-AL"/>
        </w:rPr>
      </w:pPr>
      <w:r w:rsidRPr="00732065">
        <w:rPr>
          <w:rFonts w:ascii="Times New Roman" w:hAnsi="Times New Roman"/>
          <w:sz w:val="24"/>
          <w:szCs w:val="24"/>
          <w:lang w:val="sq-AL"/>
        </w:rPr>
        <w:t>Dokumentohet që, nëpërmjet operatorit bankar me urdhër transfertën e datës s’ka, të jetë kryer parapagesa në masën 10% të ndihmës publike, në vlerën prej 2 627 419 lekë, referuar Kontratës nr.1533/10 Prot, datë 16.11.2020, Kreu II “Të drejtat dhe detyrimet e palëve kontraktuese”, neni 3 “Të drejtat e përfituesit”, pika 1/gërma “a”, si dhe të nenit 6 “Detyrimet e AZHBR”, pika 1 dhe pika 2/gërma “a”.</w:t>
      </w:r>
    </w:p>
    <w:p w14:paraId="5BC260F9" w14:textId="77777777" w:rsidR="007722BD" w:rsidRPr="00732065" w:rsidRDefault="007722BD" w:rsidP="007722BD">
      <w:pPr>
        <w:pStyle w:val="NoSpacing"/>
        <w:numPr>
          <w:ilvl w:val="0"/>
          <w:numId w:val="2"/>
        </w:numPr>
        <w:spacing w:line="276" w:lineRule="auto"/>
        <w:jc w:val="both"/>
        <w:rPr>
          <w:rFonts w:ascii="Times New Roman" w:hAnsi="Times New Roman"/>
          <w:sz w:val="16"/>
          <w:szCs w:val="24"/>
          <w:lang w:val="sq-AL"/>
        </w:rPr>
      </w:pPr>
      <w:r w:rsidRPr="00732065">
        <w:rPr>
          <w:rFonts w:ascii="Times New Roman" w:hAnsi="Times New Roman"/>
          <w:sz w:val="24"/>
          <w:szCs w:val="24"/>
          <w:lang w:val="sq-AL"/>
        </w:rPr>
        <w:t>Dokumentohet që, në llogarinë bankare të përfituesit/ të jetë transferuar parapagesa në masën 10% të ndihmës publike, në vlerën prej 2 627 419 lekë.</w:t>
      </w:r>
    </w:p>
    <w:p w14:paraId="4B0F0F9E" w14:textId="77777777" w:rsidR="007722BD" w:rsidRPr="00732065" w:rsidRDefault="007722BD" w:rsidP="007722BD">
      <w:pPr>
        <w:pStyle w:val="NoSpacing"/>
        <w:spacing w:line="276" w:lineRule="auto"/>
        <w:jc w:val="both"/>
        <w:rPr>
          <w:rFonts w:ascii="Times New Roman" w:hAnsi="Times New Roman"/>
          <w:sz w:val="20"/>
          <w:szCs w:val="20"/>
          <w:lang w:val="sq-AL"/>
        </w:rPr>
      </w:pPr>
    </w:p>
    <w:p w14:paraId="1BD6EE1A" w14:textId="77777777" w:rsidR="007722BD" w:rsidRPr="00732065" w:rsidRDefault="007722BD" w:rsidP="007722BD">
      <w:pPr>
        <w:pStyle w:val="ListParagraph"/>
        <w:numPr>
          <w:ilvl w:val="0"/>
          <w:numId w:val="4"/>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Mbi autorizimin dhe ekzekutimin e parapagesës, në masën 10 % të </w:t>
      </w:r>
      <w:r w:rsidRPr="00732065">
        <w:rPr>
          <w:rFonts w:ascii="Times New Roman" w:hAnsi="Times New Roman"/>
          <w:sz w:val="24"/>
          <w:szCs w:val="24"/>
          <w:lang w:val="sq-AL"/>
        </w:rPr>
        <w:t>Kontratës së Grantit nr.1533/10 Prot, datë 16.11.2020</w:t>
      </w:r>
      <w:r w:rsidRPr="00732065">
        <w:rPr>
          <w:rFonts w:ascii="Times New Roman" w:eastAsia="Times New Roman" w:hAnsi="Times New Roman"/>
          <w:sz w:val="24"/>
          <w:szCs w:val="24"/>
          <w:lang w:val="sq-AL"/>
        </w:rPr>
        <w:t xml:space="preserve">, amenduar me </w:t>
      </w:r>
      <w:r w:rsidRPr="00732065">
        <w:rPr>
          <w:rFonts w:ascii="Times New Roman" w:hAnsi="Times New Roman"/>
          <w:sz w:val="24"/>
          <w:szCs w:val="24"/>
          <w:lang w:val="sq-AL"/>
        </w:rPr>
        <w:t>nr.149/1 Prot, datë 27.01.2021.</w:t>
      </w:r>
    </w:p>
    <w:p w14:paraId="1F791CC9" w14:textId="77777777" w:rsidR="007722BD" w:rsidRPr="00732065" w:rsidRDefault="007722BD" w:rsidP="007722BD">
      <w:pPr>
        <w:pStyle w:val="NoSpacing"/>
        <w:spacing w:line="276" w:lineRule="auto"/>
        <w:jc w:val="both"/>
        <w:rPr>
          <w:rFonts w:ascii="Times New Roman" w:hAnsi="Times New Roman"/>
          <w:sz w:val="2"/>
          <w:szCs w:val="24"/>
          <w:lang w:val="sq-AL"/>
        </w:rPr>
      </w:pPr>
    </w:p>
    <w:p w14:paraId="04520D7C" w14:textId="77777777" w:rsidR="007722BD" w:rsidRPr="00732065" w:rsidRDefault="007722BD" w:rsidP="007722BD">
      <w:pPr>
        <w:pStyle w:val="NoSpacing"/>
        <w:spacing w:line="276" w:lineRule="auto"/>
        <w:jc w:val="both"/>
        <w:rPr>
          <w:rFonts w:ascii="Times New Roman" w:hAnsi="Times New Roman"/>
          <w:sz w:val="2"/>
          <w:szCs w:val="24"/>
          <w:lang w:val="sq-AL"/>
        </w:rPr>
      </w:pPr>
    </w:p>
    <w:p w14:paraId="5ADC05F1" w14:textId="77777777" w:rsidR="007722BD" w:rsidRPr="00B94D59" w:rsidRDefault="007722BD" w:rsidP="007722BD">
      <w:pPr>
        <w:pStyle w:val="NoSpacing"/>
        <w:spacing w:line="276" w:lineRule="auto"/>
        <w:jc w:val="both"/>
        <w:rPr>
          <w:rFonts w:ascii="Times New Roman" w:hAnsi="Times New Roman"/>
          <w:sz w:val="2"/>
          <w:lang w:val="sq-AL"/>
        </w:rPr>
      </w:pPr>
    </w:p>
    <w:p w14:paraId="45DCDBB9" w14:textId="77777777" w:rsidR="007722BD" w:rsidRPr="00732065" w:rsidRDefault="007722BD" w:rsidP="007722BD">
      <w:pPr>
        <w:pStyle w:val="NoSpacing"/>
        <w:numPr>
          <w:ilvl w:val="0"/>
          <w:numId w:val="2"/>
        </w:numPr>
        <w:spacing w:line="276" w:lineRule="auto"/>
        <w:jc w:val="both"/>
        <w:rPr>
          <w:rFonts w:ascii="Times New Roman" w:hAnsi="Times New Roman"/>
          <w:sz w:val="16"/>
          <w:szCs w:val="24"/>
          <w:lang w:val="sq-AL"/>
        </w:rPr>
      </w:pPr>
      <w:r w:rsidRPr="00732065">
        <w:rPr>
          <w:rFonts w:ascii="Times New Roman" w:hAnsi="Times New Roman"/>
          <w:sz w:val="24"/>
          <w:szCs w:val="24"/>
          <w:lang w:val="sq-AL"/>
        </w:rPr>
        <w:t>Dokumentohet që, nëpërmjet operatorit bankar</w:t>
      </w:r>
      <w:r>
        <w:rPr>
          <w:rFonts w:ascii="Times New Roman" w:hAnsi="Times New Roman"/>
          <w:sz w:val="24"/>
          <w:szCs w:val="24"/>
          <w:lang w:val="sq-AL"/>
        </w:rPr>
        <w:t xml:space="preserve">, </w:t>
      </w:r>
      <w:r w:rsidRPr="00732065">
        <w:rPr>
          <w:rFonts w:ascii="Times New Roman" w:hAnsi="Times New Roman"/>
          <w:sz w:val="24"/>
          <w:szCs w:val="24"/>
          <w:lang w:val="sq-AL"/>
        </w:rPr>
        <w:t>me urdhër transfertën e datës 22.02.2021, të jetë kryer parapagesa në masën 10% të ndihmës publike, në vlerën prej 2</w:t>
      </w:r>
      <w:r>
        <w:rPr>
          <w:rFonts w:ascii="Times New Roman" w:hAnsi="Times New Roman"/>
          <w:sz w:val="24"/>
          <w:szCs w:val="24"/>
          <w:lang w:val="sq-AL"/>
        </w:rPr>
        <w:t>,</w:t>
      </w:r>
      <w:r w:rsidRPr="00732065">
        <w:rPr>
          <w:rFonts w:ascii="Times New Roman" w:hAnsi="Times New Roman"/>
          <w:sz w:val="24"/>
          <w:szCs w:val="24"/>
          <w:lang w:val="sq-AL"/>
        </w:rPr>
        <w:t>627</w:t>
      </w:r>
      <w:r>
        <w:rPr>
          <w:rFonts w:ascii="Times New Roman" w:hAnsi="Times New Roman"/>
          <w:sz w:val="24"/>
          <w:szCs w:val="24"/>
          <w:lang w:val="sq-AL"/>
        </w:rPr>
        <w:t>,</w:t>
      </w:r>
      <w:r w:rsidRPr="00732065">
        <w:rPr>
          <w:rFonts w:ascii="Times New Roman" w:hAnsi="Times New Roman"/>
          <w:sz w:val="24"/>
          <w:szCs w:val="24"/>
          <w:lang w:val="sq-AL"/>
        </w:rPr>
        <w:t xml:space="preserve">419 lekë, referuar Kontratës nr.1533/10 Prot, datë 16.11.2020, Kreu II “Të drejtat dhe detyrimet e palëve kontraktuese”, neni 3 “Të drejtat e përfituesit”, pika 1/gërma “a”, si dhe të nenit 6 “Detyrimet e AZHBR”, pika 1 dhe pika 2/gërma “a” si dhe Amendimit të kontratës nr.149/1 Prot, datë 27.01.2021, neni 1. </w:t>
      </w:r>
    </w:p>
    <w:p w14:paraId="44E614A2" w14:textId="77777777" w:rsidR="007722BD" w:rsidRPr="00732065"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Dokumentohet që, në llogarinë bankare të përfituesit/operatori bankar të jetë transferuar parapagesa në masën 10% të ndihmës publike, në vlerën prej 2</w:t>
      </w:r>
      <w:r>
        <w:rPr>
          <w:rFonts w:ascii="Times New Roman" w:hAnsi="Times New Roman"/>
          <w:sz w:val="24"/>
          <w:szCs w:val="24"/>
          <w:lang w:val="sq-AL"/>
        </w:rPr>
        <w:t>,</w:t>
      </w:r>
      <w:r w:rsidRPr="00732065">
        <w:rPr>
          <w:rFonts w:ascii="Times New Roman" w:hAnsi="Times New Roman"/>
          <w:sz w:val="24"/>
          <w:szCs w:val="24"/>
          <w:lang w:val="sq-AL"/>
        </w:rPr>
        <w:t>627</w:t>
      </w:r>
      <w:r>
        <w:rPr>
          <w:rFonts w:ascii="Times New Roman" w:hAnsi="Times New Roman"/>
          <w:sz w:val="24"/>
          <w:szCs w:val="24"/>
          <w:lang w:val="sq-AL"/>
        </w:rPr>
        <w:t>,</w:t>
      </w:r>
      <w:r w:rsidRPr="00732065">
        <w:rPr>
          <w:rFonts w:ascii="Times New Roman" w:hAnsi="Times New Roman"/>
          <w:sz w:val="24"/>
          <w:szCs w:val="24"/>
          <w:lang w:val="sq-AL"/>
        </w:rPr>
        <w:t>419 lekë.</w:t>
      </w:r>
    </w:p>
    <w:p w14:paraId="49B26F2E" w14:textId="77777777" w:rsidR="007722BD" w:rsidRPr="00732065" w:rsidRDefault="007722BD" w:rsidP="007722BD">
      <w:pPr>
        <w:pStyle w:val="NoSpacing"/>
        <w:spacing w:line="276" w:lineRule="auto"/>
        <w:ind w:left="360"/>
        <w:jc w:val="both"/>
        <w:rPr>
          <w:rFonts w:ascii="Times New Roman" w:hAnsi="Times New Roman"/>
          <w:sz w:val="16"/>
          <w:szCs w:val="16"/>
          <w:lang w:val="sq-AL"/>
        </w:rPr>
      </w:pPr>
    </w:p>
    <w:p w14:paraId="5D6019DE" w14:textId="77777777" w:rsidR="007722BD" w:rsidRPr="00732065" w:rsidRDefault="007722BD" w:rsidP="007722BD">
      <w:pPr>
        <w:pStyle w:val="ListParagraph"/>
        <w:numPr>
          <w:ilvl w:val="0"/>
          <w:numId w:val="4"/>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Mbi autorizimin dhe ekzekutimin e pagesës, në masën 80 % të kontratës së grantit, të amenduar:</w:t>
      </w:r>
    </w:p>
    <w:p w14:paraId="4ACD318A" w14:textId="29307F0F" w:rsidR="007722BD" w:rsidRPr="00732065" w:rsidRDefault="007722BD" w:rsidP="007722BD">
      <w:pPr>
        <w:pStyle w:val="ListParagraph"/>
        <w:numPr>
          <w:ilvl w:val="0"/>
          <w:numId w:val="2"/>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Nga ana e Drejtorisë së Kontrollit me shkresën nr.1743/1 Prot, datë 01.06.2022, drejtuar Drejtorisë së Autorizimit të Pagesave, është përcjellë dosja e aplikimit dhe seti i dokumentacionit ligjor nga verifikimi në vend/terren kryer në subjektin aplikues/përfitues </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“L</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G</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 xml:space="preserve">P” shpk. </w:t>
      </w:r>
      <w:r w:rsidRPr="00732065">
        <w:rPr>
          <w:rFonts w:ascii="Times New Roman" w:eastAsia="Times New Roman" w:hAnsi="Times New Roman"/>
          <w:lang w:val="sq-AL"/>
        </w:rPr>
        <w:t>(Raport verifikimi në vend/terren; Lista e kontrollit për verifikimin në vend; Imazhet të printuara nga Google earth; Printimet nga GPS; Fotot nga kontrollet në terren (66 foto), respektivisht secila me numër markimi 001025-001059, me statusin pamje nga objekti i përfunduar me funksion agroturizëm, si dhe pamje nga brenda objektit të përfunduar me funksion agrotorizëm”).</w:t>
      </w:r>
    </w:p>
    <w:p w14:paraId="3CF25772" w14:textId="50B50C4F" w:rsidR="007722BD" w:rsidRPr="00732065" w:rsidRDefault="007722BD" w:rsidP="007722BD">
      <w:pPr>
        <w:pStyle w:val="ListParagraph"/>
        <w:numPr>
          <w:ilvl w:val="0"/>
          <w:numId w:val="2"/>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Referuar listës së kontrollit për verifikimin në vend (196 zëra punime ndërtimore të kontraktuara), dokumentohen “Shënimet nga Inspektorët e VNV-së”, të cilat konsistojnë: “Grupi i verifikimit realizoi verifikimin në vend, pas kërkesës për pa</w:t>
      </w:r>
      <w:r w:rsidR="00B94D59">
        <w:rPr>
          <w:rFonts w:ascii="Times New Roman" w:eastAsia="Times New Roman" w:hAnsi="Times New Roman"/>
          <w:sz w:val="24"/>
          <w:szCs w:val="24"/>
          <w:lang w:val="sq-AL"/>
        </w:rPr>
        <w:t>gesë në prani të përfaqësuesit z</w:t>
      </w:r>
      <w:r w:rsidRPr="00732065">
        <w:rPr>
          <w:rFonts w:ascii="Times New Roman" w:eastAsia="Times New Roman" w:hAnsi="Times New Roman"/>
          <w:sz w:val="24"/>
          <w:szCs w:val="24"/>
          <w:lang w:val="sq-AL"/>
        </w:rPr>
        <w:t>.K</w:t>
      </w:r>
      <w:r>
        <w:rPr>
          <w:rFonts w:ascii="Times New Roman" w:eastAsia="Times New Roman" w:hAnsi="Times New Roman"/>
          <w:sz w:val="24"/>
          <w:szCs w:val="24"/>
          <w:lang w:val="sq-AL"/>
        </w:rPr>
        <w:t>.</w:t>
      </w:r>
      <w:r w:rsidRPr="00732065">
        <w:rPr>
          <w:rFonts w:ascii="Times New Roman" w:eastAsia="Times New Roman" w:hAnsi="Times New Roman"/>
          <w:sz w:val="24"/>
          <w:szCs w:val="24"/>
          <w:lang w:val="sq-AL"/>
        </w:rPr>
        <w:t>B</w:t>
      </w:r>
      <w:r>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të subjektit “L</w:t>
      </w:r>
      <w:r w:rsidR="00C407D1">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G</w:t>
      </w:r>
      <w:r w:rsidR="00C407D1">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P</w:t>
      </w:r>
      <w:r w:rsidRPr="00732065">
        <w:rPr>
          <w:rFonts w:ascii="Times New Roman" w:eastAsia="Times New Roman" w:hAnsi="Times New Roman"/>
          <w:sz w:val="24"/>
          <w:szCs w:val="24"/>
          <w:lang w:val="sq-AL"/>
        </w:rPr>
        <w:t>” shpk, për aplikimin në masën nr.7/7-5 “Turizëm rural dhe ai i natyrës”, konkretisht: “Ndërtesë me stil tradicional për aktivitet turistik 2 kat-Papafingo”. Vendndodhja ku u krye verifikimi ishte vendi ku është realizuar investimi Bashkia Delvinë. Nga verifikimi në vend u konstatua se: Investimi për ndërtimin e ambienteve me funksion “agroturizmin”, ishte realizuar (ka përfunduar).</w:t>
      </w:r>
    </w:p>
    <w:p w14:paraId="381181DD" w14:textId="77777777" w:rsidR="007722BD" w:rsidRPr="00732065" w:rsidRDefault="007722BD" w:rsidP="007722BD">
      <w:pPr>
        <w:pStyle w:val="ListParagraph"/>
        <w:numPr>
          <w:ilvl w:val="0"/>
          <w:numId w:val="2"/>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color w:val="26282A"/>
          <w:sz w:val="24"/>
          <w:szCs w:val="24"/>
          <w:lang w:val="sq-AL"/>
        </w:rPr>
        <w:t>Nga verifikimi në terren, kryer nga grupi i inspektimit, rezultojnë se punimet për ndërtimin e objektit, nuk  rezultojnë të kenë përfunduar në afatin sikurse përcaktuar në nenin 1, të Kontratës së grantit që përkon me datën 16.11.2021, dhe konkretisht ende sot, rezultojnë punime të papërfunduara, për 11 (njëmbëdhjetë) zëra punimesh, duke sjellë për pasojë mospërmbushjen e objektit të kësaj kontrate.</w:t>
      </w:r>
    </w:p>
    <w:p w14:paraId="12AFBFC6" w14:textId="77777777" w:rsidR="007722BD" w:rsidRPr="00732065" w:rsidRDefault="007722BD" w:rsidP="007722BD">
      <w:pPr>
        <w:pStyle w:val="ListParagraph"/>
        <w:spacing w:after="0"/>
        <w:jc w:val="both"/>
        <w:rPr>
          <w:rFonts w:ascii="Times New Roman" w:eastAsia="Times New Roman" w:hAnsi="Times New Roman"/>
          <w:sz w:val="12"/>
          <w:szCs w:val="12"/>
          <w:lang w:val="sq-AL"/>
        </w:rPr>
      </w:pPr>
    </w:p>
    <w:p w14:paraId="7B5CC327" w14:textId="11158C18" w:rsidR="007722BD" w:rsidRPr="00732065" w:rsidRDefault="00B94D59" w:rsidP="007722BD">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007722BD" w:rsidRPr="00732065">
        <w:rPr>
          <w:rFonts w:ascii="Times New Roman" w:eastAsia="Times New Roman" w:hAnsi="Times New Roman" w:cs="Times New Roman"/>
          <w:sz w:val="24"/>
          <w:szCs w:val="24"/>
          <w:lang w:val="sq-AL"/>
        </w:rPr>
        <w:t xml:space="preserve"> Për më tej:</w:t>
      </w:r>
    </w:p>
    <w:p w14:paraId="30B7A029" w14:textId="77777777" w:rsidR="007722BD" w:rsidRPr="00732065" w:rsidRDefault="007722BD" w:rsidP="007722BD">
      <w:pPr>
        <w:contextualSpacing/>
        <w:jc w:val="both"/>
        <w:rPr>
          <w:rFonts w:ascii="Times New Roman" w:eastAsia="Times New Roman" w:hAnsi="Times New Roman" w:cs="Times New Roman"/>
          <w:sz w:val="2"/>
          <w:szCs w:val="18"/>
          <w:lang w:val="sq-AL"/>
        </w:rPr>
      </w:pPr>
    </w:p>
    <w:p w14:paraId="0F881B71" w14:textId="14EF01E8" w:rsidR="007722BD" w:rsidRPr="00732065" w:rsidRDefault="007722BD" w:rsidP="007722BD">
      <w:pPr>
        <w:pStyle w:val="ListParagraph"/>
        <w:numPr>
          <w:ilvl w:val="0"/>
          <w:numId w:val="2"/>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Dokumentohet që në llogarinë bankare të përfituesit/operatori bankar të jetë transferuar pagesa 80% e ndihmës publike, në vlerën prej 19</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663</w:t>
      </w:r>
      <w:r w:rsidR="00B94D59">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780 lekë.</w:t>
      </w:r>
    </w:p>
    <w:p w14:paraId="739169A8" w14:textId="77777777" w:rsidR="007722BD" w:rsidRPr="00732065" w:rsidRDefault="007722BD" w:rsidP="007722BD">
      <w:pPr>
        <w:pStyle w:val="ListParagraph"/>
        <w:numPr>
          <w:ilvl w:val="0"/>
          <w:numId w:val="2"/>
        </w:numPr>
        <w:spacing w:after="200"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 xml:space="preserve">Nga ana e Drejtorisë së Autorizimit të Pagesave, në cilësinë e strukturës përgjgjëse për  kontrollin e plotësisë dhe përshtatshmërisë të kërkesave për pagesë, nuk janë përmbushur  </w:t>
      </w:r>
      <w:r w:rsidRPr="00732065">
        <w:rPr>
          <w:rFonts w:ascii="Times New Roman" w:eastAsia="Times New Roman" w:hAnsi="Times New Roman"/>
          <w:sz w:val="24"/>
          <w:szCs w:val="24"/>
          <w:lang w:val="sq-AL"/>
        </w:rPr>
        <w:lastRenderedPageBreak/>
        <w:t>detyrat funksionale, sikurse përcaktuar në Rregulloren e brendshme të organizimit dhe funksionimit të Agjencisë për Zhvillim Bujqësor dhe Rural (AZHBR), neni 15, pika 15.3, pika 15.5/15.5.1 si dhe kërkesat respektive,</w:t>
      </w:r>
      <w:r>
        <w:rPr>
          <w:rFonts w:ascii="Times New Roman" w:eastAsia="Times New Roman" w:hAnsi="Times New Roman"/>
          <w:sz w:val="24"/>
          <w:szCs w:val="24"/>
          <w:lang w:val="sq-AL"/>
        </w:rPr>
        <w:t xml:space="preserve"> </w:t>
      </w:r>
      <w:r w:rsidRPr="00732065">
        <w:rPr>
          <w:rFonts w:ascii="Times New Roman" w:eastAsia="Times New Roman" w:hAnsi="Times New Roman"/>
          <w:sz w:val="24"/>
          <w:szCs w:val="24"/>
          <w:lang w:val="sq-AL"/>
        </w:rPr>
        <w:t>sikurse përcaktuar në “Manualin e Procedurave të Drejtorisë së Autorizimit të Pagesave”, pika 3 “Objekti i punës”, si dhe në  pikën 5.5. “Verifikimi administrativ i kërkesës për pagesë”.</w:t>
      </w:r>
    </w:p>
    <w:p w14:paraId="2C8F474C" w14:textId="77777777" w:rsidR="007722BD" w:rsidRPr="00732065" w:rsidRDefault="007722BD" w:rsidP="007722BD">
      <w:pPr>
        <w:pStyle w:val="NoSpacing"/>
        <w:numPr>
          <w:ilvl w:val="0"/>
          <w:numId w:val="3"/>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Lidhur me lëshimin e raporteve nga autoritet teknike kombëtare, lidhur me përmbushjen e standarteve kombëtare/të BE-së, sipas Programit IPARD, paragrafi 8.2.3.8  (Kontrata e Grantit nr.1533/10, datë 16.11.2020, e amenduar):</w:t>
      </w:r>
    </w:p>
    <w:p w14:paraId="0FAEEC6E" w14:textId="77777777" w:rsidR="007722BD" w:rsidRPr="00732065" w:rsidRDefault="007722BD" w:rsidP="007722BD">
      <w:pPr>
        <w:pStyle w:val="ListParagraph"/>
        <w:widowControl w:val="0"/>
        <w:spacing w:after="0"/>
        <w:ind w:left="360"/>
        <w:jc w:val="both"/>
        <w:rPr>
          <w:rFonts w:ascii="Times New Roman" w:eastAsia="Arial Unicode MS" w:hAnsi="Times New Roman"/>
          <w:color w:val="000000"/>
          <w:sz w:val="16"/>
          <w:szCs w:val="24"/>
          <w:lang w:val="sq-AL" w:bidi="en-US"/>
        </w:rPr>
      </w:pPr>
    </w:p>
    <w:p w14:paraId="44B0E5D1" w14:textId="77777777" w:rsidR="007722BD" w:rsidRPr="00732065" w:rsidRDefault="007722BD" w:rsidP="007722BD">
      <w:pPr>
        <w:spacing w:after="0"/>
        <w:ind w:left="360"/>
        <w:jc w:val="both"/>
        <w:rPr>
          <w:rFonts w:ascii="Times New Roman" w:hAnsi="Times New Roman" w:cs="Times New Roman"/>
          <w:b/>
          <w:sz w:val="24"/>
          <w:szCs w:val="24"/>
          <w:lang w:val="sq-AL"/>
        </w:rPr>
      </w:pPr>
      <w:r w:rsidRPr="00732065">
        <w:rPr>
          <w:rFonts w:ascii="Times New Roman" w:hAnsi="Times New Roman" w:cs="Times New Roman"/>
          <w:sz w:val="24"/>
          <w:szCs w:val="24"/>
          <w:lang w:val="sq-AL"/>
        </w:rPr>
        <w:t>Referuar nenit 4 “Detyrimet e Përfituesit”, pika 8, e Kontratës Grantit nr.1533/10, datë 16.11.2020, të amenduar parashikohet: “</w:t>
      </w:r>
      <w:r w:rsidRPr="00732065">
        <w:rPr>
          <w:rFonts w:ascii="Times New Roman" w:hAnsi="Times New Roman" w:cs="Times New Roman"/>
          <w:lang w:val="sq-AL"/>
        </w:rPr>
        <w:t>Përfituesi është i detyruar të përmbushë standartet kombëtare/ të BE-së në fushën e mjedisit, sigurisë në punë dhe shëndetit publik, në fund të realizimit të investimit në përputhje me kërkesat e përcaktuara në Programin IPARD dhe paragrafin 3 të këtij neni…Përmbushja e standarteve kombëtare /të BE-së konsiderohen të pranueshme kur Autoritetet Teknike përkatëse në fushën e mjedisit, sigurisë në punë dhe shëndetit publik lëshon certifikatat. Në rast se Autoriteti teknik nxjerr një raport me një afat për përmbushjen e standarit kombëtar /të BE-së, investimi nuk do të konsiderohet i përfunduar, sipas Programit IPARD, paragrafi 8.2.3.8”.</w:t>
      </w:r>
    </w:p>
    <w:p w14:paraId="516D630F" w14:textId="77777777" w:rsidR="007722BD" w:rsidRPr="00732065" w:rsidRDefault="007722BD" w:rsidP="007722BD">
      <w:pPr>
        <w:pStyle w:val="ListParagraph"/>
        <w:spacing w:after="0"/>
        <w:ind w:left="360"/>
        <w:jc w:val="both"/>
        <w:rPr>
          <w:rFonts w:ascii="Times New Roman" w:hAnsi="Times New Roman"/>
          <w:b/>
          <w:sz w:val="14"/>
          <w:szCs w:val="24"/>
          <w:lang w:val="sq-AL"/>
        </w:rPr>
      </w:pPr>
    </w:p>
    <w:p w14:paraId="6C7E1202" w14:textId="77777777" w:rsidR="007722BD" w:rsidRPr="00732065" w:rsidRDefault="007722BD" w:rsidP="007722BD">
      <w:pPr>
        <w:pStyle w:val="ListParagraph"/>
        <w:spacing w:after="0"/>
        <w:ind w:left="0"/>
        <w:rPr>
          <w:rFonts w:ascii="Times New Roman" w:hAnsi="Times New Roman"/>
          <w:sz w:val="2"/>
          <w:lang w:val="sq-AL"/>
        </w:rPr>
      </w:pPr>
    </w:p>
    <w:p w14:paraId="3B85D595" w14:textId="2C592C76" w:rsidR="007722BD" w:rsidRPr="00732065" w:rsidRDefault="00C407D1" w:rsidP="007722BD">
      <w:pPr>
        <w:pStyle w:val="ListParagraph"/>
        <w:numPr>
          <w:ilvl w:val="0"/>
          <w:numId w:val="4"/>
        </w:numPr>
        <w:spacing w:line="276" w:lineRule="auto"/>
        <w:jc w:val="both"/>
        <w:rPr>
          <w:rFonts w:ascii="Times New Roman" w:hAnsi="Times New Roman"/>
          <w:lang w:val="sq-AL"/>
        </w:rPr>
      </w:pPr>
      <w:r>
        <w:rPr>
          <w:rFonts w:ascii="Times New Roman" w:hAnsi="Times New Roman"/>
          <w:sz w:val="24"/>
          <w:szCs w:val="24"/>
          <w:lang w:val="sq-AL"/>
        </w:rPr>
        <w:t xml:space="preserve">Agjencia Kombëtare e </w:t>
      </w:r>
      <w:r w:rsidR="007722BD" w:rsidRPr="00732065">
        <w:rPr>
          <w:rFonts w:ascii="Times New Roman" w:hAnsi="Times New Roman"/>
          <w:sz w:val="24"/>
          <w:szCs w:val="24"/>
          <w:lang w:val="sq-AL"/>
        </w:rPr>
        <w:t>Mjedisit/Drejtoria e Inspektimit dhe Kontrollit:</w:t>
      </w:r>
    </w:p>
    <w:p w14:paraId="185F7C8A" w14:textId="77777777" w:rsidR="007722BD" w:rsidRPr="00732065" w:rsidRDefault="007722BD" w:rsidP="007722BD">
      <w:pPr>
        <w:pStyle w:val="ListParagraph"/>
        <w:ind w:left="360"/>
        <w:jc w:val="both"/>
        <w:rPr>
          <w:rFonts w:ascii="Times New Roman" w:hAnsi="Times New Roman"/>
          <w:sz w:val="12"/>
          <w:lang w:val="sq-AL"/>
        </w:rPr>
      </w:pPr>
    </w:p>
    <w:p w14:paraId="22397195" w14:textId="2D3F9C91" w:rsidR="007722BD" w:rsidRPr="00732065" w:rsidRDefault="007722BD" w:rsidP="007722BD">
      <w:pPr>
        <w:pStyle w:val="ListParagraph"/>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 “</w:t>
      </w:r>
      <w:r w:rsidRPr="00732065">
        <w:rPr>
          <w:rFonts w:ascii="Times New Roman" w:eastAsia="Times New Roman" w:hAnsi="Times New Roman"/>
          <w:sz w:val="24"/>
          <w:szCs w:val="24"/>
          <w:lang w:val="sq-AL"/>
        </w:rPr>
        <w:t xml:space="preserve">Çertifikata e pajtueshmërisë”, lëshuar nga kjo strukturë, </w:t>
      </w:r>
      <w:r w:rsidRPr="00714628">
        <w:rPr>
          <w:rFonts w:ascii="Times New Roman" w:eastAsia="Times New Roman" w:hAnsi="Times New Roman"/>
          <w:bCs/>
          <w:sz w:val="24"/>
          <w:szCs w:val="24"/>
          <w:lang w:val="sq-AL"/>
        </w:rPr>
        <w:t>nuk është në përputhje</w:t>
      </w:r>
      <w:r w:rsidRPr="00732065">
        <w:rPr>
          <w:rFonts w:ascii="Times New Roman" w:eastAsia="Times New Roman" w:hAnsi="Times New Roman"/>
          <w:sz w:val="24"/>
          <w:szCs w:val="24"/>
          <w:lang w:val="sq-AL"/>
        </w:rPr>
        <w:t xml:space="preserve"> me kërkesat e </w:t>
      </w:r>
      <w:r w:rsidRPr="00732065">
        <w:rPr>
          <w:rFonts w:ascii="Times New Roman" w:hAnsi="Times New Roman"/>
          <w:sz w:val="24"/>
          <w:szCs w:val="24"/>
          <w:lang w:val="sq-AL"/>
        </w:rPr>
        <w:t>Memorandumit të Mirëkuptimit “Për implementimin e Programit IPARD II 2014-2020”, protokolluar në AZHBR nr.2701 Prot, datë 24.10.2017 dhe në AKM nr.2549 Prot, datë 20.10.2017, lidhur ndërmjet AZHBR-së, përfaqësuar nga Drejtori i Përgjithshëm dhe Agjencisë Kombëtarë të Mjedisit (AKM) dhe Drejtorit të Përgjithshëm (në mungesë dhe me porosi) neni 2 dhe neni 3, si dhe të kontratës së lidhur midis AZHBR së dhe subjektit “L</w:t>
      </w:r>
      <w:r w:rsidR="00B94D59">
        <w:rPr>
          <w:rFonts w:ascii="Times New Roman" w:hAnsi="Times New Roman"/>
          <w:sz w:val="24"/>
          <w:szCs w:val="24"/>
          <w:lang w:val="sq-AL"/>
        </w:rPr>
        <w:t xml:space="preserve"> </w:t>
      </w:r>
      <w:r w:rsidRPr="00732065">
        <w:rPr>
          <w:rFonts w:ascii="Times New Roman" w:hAnsi="Times New Roman"/>
          <w:sz w:val="24"/>
          <w:szCs w:val="24"/>
          <w:lang w:val="sq-AL"/>
        </w:rPr>
        <w:t>G</w:t>
      </w:r>
      <w:r w:rsidR="00B94D59">
        <w:rPr>
          <w:rFonts w:ascii="Times New Roman" w:hAnsi="Times New Roman"/>
          <w:sz w:val="24"/>
          <w:szCs w:val="24"/>
          <w:lang w:val="sq-AL"/>
        </w:rPr>
        <w:t xml:space="preserve"> </w:t>
      </w:r>
      <w:r w:rsidRPr="00732065">
        <w:rPr>
          <w:rFonts w:ascii="Times New Roman" w:hAnsi="Times New Roman"/>
          <w:sz w:val="24"/>
          <w:szCs w:val="24"/>
          <w:lang w:val="sq-AL"/>
        </w:rPr>
        <w:t xml:space="preserve">P” shpk, në cilësinë e përfituesit, me nr.1533/10 Prot, datë 16.11.2020, e amenduar neni 4  “Detyrimet e përfituesit”, pika 8. </w:t>
      </w:r>
      <w:r w:rsidRPr="00732065">
        <w:rPr>
          <w:rFonts w:ascii="Times New Roman" w:hAnsi="Times New Roman"/>
          <w:sz w:val="24"/>
          <w:szCs w:val="24"/>
          <w:lang w:val="sq-AL"/>
        </w:rPr>
        <w:tab/>
      </w:r>
    </w:p>
    <w:p w14:paraId="10C7247E" w14:textId="77777777" w:rsidR="007722BD" w:rsidRPr="00732065" w:rsidRDefault="007722BD" w:rsidP="007722BD">
      <w:pPr>
        <w:pStyle w:val="ListParagraph"/>
        <w:jc w:val="both"/>
        <w:rPr>
          <w:rFonts w:ascii="Times New Roman" w:hAnsi="Times New Roman"/>
          <w:sz w:val="12"/>
          <w:szCs w:val="24"/>
          <w:lang w:val="sq-AL"/>
        </w:rPr>
      </w:pPr>
    </w:p>
    <w:p w14:paraId="42CFB490" w14:textId="77777777" w:rsidR="007722BD" w:rsidRPr="00732065" w:rsidRDefault="007722BD" w:rsidP="007722BD">
      <w:pPr>
        <w:pStyle w:val="ListParagraph"/>
        <w:numPr>
          <w:ilvl w:val="0"/>
          <w:numId w:val="4"/>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Inspektoriati Shtetëror i Punës dhe Shërbimeve Shoqërore/Dega Rajonale, Qarku Gjirokastër:</w:t>
      </w:r>
    </w:p>
    <w:p w14:paraId="354EDA65" w14:textId="77777777" w:rsidR="007722BD" w:rsidRPr="00732065" w:rsidRDefault="007722BD" w:rsidP="007722BD">
      <w:pPr>
        <w:pStyle w:val="ListParagraph"/>
        <w:ind w:left="360"/>
        <w:jc w:val="both"/>
        <w:rPr>
          <w:rFonts w:ascii="Times New Roman" w:hAnsi="Times New Roman"/>
          <w:sz w:val="6"/>
          <w:szCs w:val="24"/>
          <w:lang w:val="sq-AL"/>
        </w:rPr>
      </w:pPr>
    </w:p>
    <w:p w14:paraId="2D1D259E" w14:textId="77777777" w:rsidR="007722BD" w:rsidRDefault="007722BD" w:rsidP="007722BD">
      <w:pPr>
        <w:pStyle w:val="ListParagraph"/>
        <w:numPr>
          <w:ilvl w:val="0"/>
          <w:numId w:val="2"/>
        </w:numPr>
        <w:spacing w:line="276" w:lineRule="auto"/>
        <w:jc w:val="both"/>
        <w:rPr>
          <w:rFonts w:ascii="Times New Roman" w:eastAsia="Times New Roman" w:hAnsi="Times New Roman"/>
          <w:sz w:val="24"/>
          <w:szCs w:val="24"/>
          <w:lang w:val="sq-AL"/>
        </w:rPr>
      </w:pPr>
      <w:r w:rsidRPr="00732065">
        <w:rPr>
          <w:rFonts w:ascii="Times New Roman" w:eastAsia="Times New Roman" w:hAnsi="Times New Roman"/>
          <w:sz w:val="24"/>
          <w:szCs w:val="24"/>
          <w:lang w:val="sq-AL"/>
        </w:rPr>
        <w:t>Nga ana e Drejtorisë Rajonale, Gjirokastër, të Inspektoriatit Shtetëror të Punës dhe Shërbimeve Shoqërore nuk janë respektuar kërkesat e Rregullores së Brendshme të Funksionimit të Inspektoratit Shtetëror të Punës dhe Shërbimeve Shoqërore,  të miratuar me Urdhrin e  Ministrit të Financave dhe Ekonomisë nr.165 Prot, datë 13.09.2021, Ligjin nr.10237 “Për sigurinë dhe shëndetin në punë”, Ligji nr.7961 “Kodi i punës në RSH”/Për marrëdhëniet e punës dhe sigurinë në punë, si dhe nuk janë plotësuar kërkesat e check listës, në të cilën përfshihen të gjithë treguesit e sigurisë së personelit në punë, referuar standarteve të BE-së, siç parashikohet në legjislacionin e BE-së, në lidhje me investimet e përfituara nga programet IPARD.</w:t>
      </w:r>
    </w:p>
    <w:p w14:paraId="740B7BB6" w14:textId="77777777" w:rsidR="00C407D1" w:rsidRPr="00732065" w:rsidRDefault="00C407D1" w:rsidP="00C407D1">
      <w:pPr>
        <w:pStyle w:val="ListParagraph"/>
        <w:spacing w:line="276" w:lineRule="auto"/>
        <w:ind w:left="360"/>
        <w:jc w:val="both"/>
        <w:rPr>
          <w:rFonts w:ascii="Times New Roman" w:eastAsia="Times New Roman" w:hAnsi="Times New Roman"/>
          <w:sz w:val="24"/>
          <w:szCs w:val="24"/>
          <w:lang w:val="sq-AL"/>
        </w:rPr>
      </w:pPr>
    </w:p>
    <w:p w14:paraId="5238D878" w14:textId="77777777" w:rsidR="007722BD" w:rsidRPr="00732065" w:rsidRDefault="007722BD" w:rsidP="007722BD">
      <w:pPr>
        <w:pStyle w:val="ListParagraph"/>
        <w:numPr>
          <w:ilvl w:val="0"/>
          <w:numId w:val="4"/>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Autoriteti Kombëtar i Ushqimit/Dega Rajonale e Qarkut Vlorë:</w:t>
      </w:r>
    </w:p>
    <w:p w14:paraId="69D544AA" w14:textId="77777777" w:rsidR="007722BD" w:rsidRPr="00732065"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lastRenderedPageBreak/>
        <w:t>Referuar Kapitullit të Parë të Check listës respektive, pika 2 citohet: “subjekti me godinë konform projektit (me hapësira të bollshme për të gjitha funksionet dhe shërbimet...Kuzhinë, sallë shërbimi, dhoma fjetje, tualete, bar etj...me markimin “PO”)</w:t>
      </w:r>
    </w:p>
    <w:p w14:paraId="35B81C21" w14:textId="77777777" w:rsidR="007722BD" w:rsidRPr="00732065"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ana e Autoriteti Kombëtar i Ushqimit/Dega Rajonale e Qarkut Vlorë është vepruar në kundërshtim me Ligjin nr.10433, datë 16.06.2011 “Për inspektimin në Republikën e Shqipërisë” si dhe VKM nr.1081, datë 21.10.2009 ”Për organizimin dhe funksionimin e AKU së”, si dhe Rregulloren e Brendshme nr.297, datë 23.06.2022 “Për miratimin e rregullores dhe funksionimin e Autoritetit Kombëtar të Ushqimit”, të miratuar nga Ministri i Bujqësisë dhe Zhvillimit Rural, Seksioni II “Organizimi dhe funksionimi në nivel Rajonal”, neni 45 “Drejtoritë Rajonale të Autoritetit Kombëtar”, neni 46 “ Veprimtaria e Drejtorive Rajonale”.</w:t>
      </w:r>
    </w:p>
    <w:p w14:paraId="7C663858" w14:textId="788C87B8" w:rsidR="00B94D59" w:rsidRDefault="007722BD" w:rsidP="007722BD">
      <w:pPr>
        <w:pStyle w:val="NoSpacing"/>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      Për sa më lart, vlerësohet:</w:t>
      </w:r>
    </w:p>
    <w:p w14:paraId="423F9282" w14:textId="7795F4F1" w:rsidR="00B94D59" w:rsidRPr="00B94D59" w:rsidRDefault="00C407D1" w:rsidP="007722BD">
      <w:pPr>
        <w:pStyle w:val="NoSpacing"/>
        <w:spacing w:line="276" w:lineRule="auto"/>
        <w:jc w:val="both"/>
        <w:rPr>
          <w:rFonts w:ascii="Times New Roman" w:hAnsi="Times New Roman"/>
          <w:sz w:val="18"/>
          <w:szCs w:val="24"/>
          <w:lang w:val="sq-AL"/>
        </w:rPr>
      </w:pPr>
      <w:r>
        <w:rPr>
          <w:rFonts w:ascii="Times New Roman" w:hAnsi="Times New Roman"/>
          <w:sz w:val="18"/>
          <w:szCs w:val="24"/>
          <w:lang w:val="sq-AL"/>
        </w:rPr>
        <w:t>*******</w:t>
      </w:r>
    </w:p>
    <w:p w14:paraId="1072CF0C" w14:textId="77777777" w:rsidR="007722BD" w:rsidRPr="00732065"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Strukturat sa më lart përmendur, kanë miratuar përmbushjen e  detyrimeve kontraktuale, nga ana e Subjektit përfitues “LGP” shpk, kur ende sot, mbas rreth 19 muaj nga data e kryerjes së pagesës finale, në masën 80% të ndihmës publike, nga ana e këtij subjekti, në cilësinë e përfituesit të fondeve IPARD II 2014-2020, nuk janë përmbushur detyrimet kontraktuale, të investimit të Kontratës së Grantit nr.1533/10 Prot, datë 16.11.2020, e amenduar, me pasojë mos realizimin e qëllimit të investimit të Kontratës së Grantit nr.1533/10 Prot, datë 16.11.2020, e amenduar.</w:t>
      </w:r>
    </w:p>
    <w:p w14:paraId="1F7DC139" w14:textId="77777777" w:rsidR="007722BD" w:rsidRPr="00B94D59"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Agjencia për Zhvillim Bujqësor dhe Rural (AZHBR), Bashkia Delvinë, Inspektorati Shtetëror i Punës dhe Shërbimeve Shoqërore/Dega Rajonale, Qarku Gjirokastër, Autoriteti Kombëtar i Ushqimit/Dega Rajonale e Qarkut Vlorë; Agjencia Kombëtare të Mjedisit/Drejtoria e Inspektim dhe Kontrollit, Subjekti</w:t>
      </w:r>
      <w:r w:rsidRPr="00732065">
        <w:rPr>
          <w:rFonts w:ascii="Times New Roman" w:hAnsi="Times New Roman"/>
          <w:color w:val="26282A"/>
          <w:sz w:val="24"/>
          <w:szCs w:val="24"/>
          <w:lang w:val="sq-AL"/>
        </w:rPr>
        <w:t xml:space="preserve"> “LGP” shpk, në cilësinë e përfituesit të fondit, Subjekti “JK” shpk, në cilësinë e ndërtuesit të punimeve të ndërtimit, Supervizori Inxh.A</w:t>
      </w:r>
      <w:r>
        <w:rPr>
          <w:rFonts w:ascii="Times New Roman" w:hAnsi="Times New Roman"/>
          <w:color w:val="26282A"/>
          <w:sz w:val="24"/>
          <w:szCs w:val="24"/>
          <w:lang w:val="sq-AL"/>
        </w:rPr>
        <w:t>.</w:t>
      </w:r>
      <w:r w:rsidRPr="00732065">
        <w:rPr>
          <w:rFonts w:ascii="Times New Roman" w:hAnsi="Times New Roman"/>
          <w:color w:val="26282A"/>
          <w:sz w:val="24"/>
          <w:szCs w:val="24"/>
          <w:lang w:val="sq-AL"/>
        </w:rPr>
        <w:t>K, si dhe Kolaudatori Inxh. M</w:t>
      </w:r>
      <w:r>
        <w:rPr>
          <w:rFonts w:ascii="Times New Roman" w:hAnsi="Times New Roman"/>
          <w:color w:val="26282A"/>
          <w:sz w:val="24"/>
          <w:szCs w:val="24"/>
          <w:lang w:val="sq-AL"/>
        </w:rPr>
        <w:t>.</w:t>
      </w:r>
      <w:r w:rsidRPr="00732065">
        <w:rPr>
          <w:rFonts w:ascii="Times New Roman" w:hAnsi="Times New Roman"/>
          <w:color w:val="26282A"/>
          <w:sz w:val="24"/>
          <w:szCs w:val="24"/>
          <w:lang w:val="sq-AL"/>
        </w:rPr>
        <w:t>Ç, me veprimet dhe me mosveprimet e tyre, trajtuar hollësisht në Raportin e inspektimit financiar publik, në kohën respektive, kanë ekspozuar buxhetin e shtetit ndaj një dëmi ekonomik, në vlerën prej 24</w:t>
      </w:r>
      <w:r>
        <w:rPr>
          <w:rFonts w:ascii="Times New Roman" w:hAnsi="Times New Roman"/>
          <w:color w:val="26282A"/>
          <w:sz w:val="24"/>
          <w:szCs w:val="24"/>
          <w:lang w:val="sq-AL"/>
        </w:rPr>
        <w:t>,</w:t>
      </w:r>
      <w:r w:rsidRPr="00732065">
        <w:rPr>
          <w:rFonts w:ascii="Times New Roman" w:hAnsi="Times New Roman"/>
          <w:color w:val="26282A"/>
          <w:sz w:val="24"/>
          <w:szCs w:val="24"/>
          <w:lang w:val="sq-AL"/>
        </w:rPr>
        <w:t>918</w:t>
      </w:r>
      <w:r>
        <w:rPr>
          <w:rFonts w:ascii="Times New Roman" w:hAnsi="Times New Roman"/>
          <w:color w:val="26282A"/>
          <w:sz w:val="24"/>
          <w:szCs w:val="24"/>
          <w:lang w:val="sq-AL"/>
        </w:rPr>
        <w:t>,</w:t>
      </w:r>
      <w:r w:rsidRPr="00732065">
        <w:rPr>
          <w:rFonts w:ascii="Times New Roman" w:hAnsi="Times New Roman"/>
          <w:color w:val="26282A"/>
          <w:sz w:val="24"/>
          <w:szCs w:val="24"/>
          <w:lang w:val="sq-AL"/>
        </w:rPr>
        <w:t>618 lekë.</w:t>
      </w:r>
    </w:p>
    <w:p w14:paraId="1BE45806" w14:textId="77777777" w:rsidR="00B94D59" w:rsidRPr="00732065" w:rsidRDefault="00B94D59" w:rsidP="00B94D59">
      <w:pPr>
        <w:pStyle w:val="NoSpacing"/>
        <w:spacing w:line="276" w:lineRule="auto"/>
        <w:ind w:left="360"/>
        <w:jc w:val="both"/>
        <w:rPr>
          <w:rFonts w:ascii="Times New Roman" w:hAnsi="Times New Roman"/>
          <w:sz w:val="24"/>
          <w:szCs w:val="24"/>
          <w:lang w:val="sq-AL"/>
        </w:rPr>
      </w:pPr>
    </w:p>
    <w:p w14:paraId="366A7496" w14:textId="1B26DC80" w:rsidR="007722BD" w:rsidRDefault="007722BD" w:rsidP="007722BD">
      <w:pPr>
        <w:pStyle w:val="NoSpacing"/>
        <w:numPr>
          <w:ilvl w:val="0"/>
          <w:numId w:val="4"/>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Agjencia e Auditimit të Programeve të Asistencës A</w:t>
      </w:r>
      <w:r w:rsidR="00B94D59">
        <w:rPr>
          <w:rFonts w:ascii="Times New Roman" w:hAnsi="Times New Roman"/>
          <w:sz w:val="24"/>
          <w:szCs w:val="24"/>
          <w:lang w:val="sq-AL"/>
        </w:rPr>
        <w:t>kredituar nga Bashkimi Evropian:</w:t>
      </w:r>
    </w:p>
    <w:p w14:paraId="4EE2BD42" w14:textId="77777777" w:rsidR="00C407D1" w:rsidRPr="00C407D1" w:rsidRDefault="00C407D1" w:rsidP="00C407D1">
      <w:pPr>
        <w:pStyle w:val="NoSpacing"/>
        <w:spacing w:line="276" w:lineRule="auto"/>
        <w:ind w:left="360"/>
        <w:jc w:val="both"/>
        <w:rPr>
          <w:rFonts w:ascii="Times New Roman" w:hAnsi="Times New Roman"/>
          <w:sz w:val="8"/>
          <w:szCs w:val="24"/>
          <w:lang w:val="sq-AL"/>
        </w:rPr>
      </w:pPr>
    </w:p>
    <w:p w14:paraId="2D075FE8" w14:textId="77777777" w:rsidR="007722BD" w:rsidRPr="00732065" w:rsidRDefault="007722BD" w:rsidP="007722BD">
      <w:pPr>
        <w:pStyle w:val="NoSpacing"/>
        <w:numPr>
          <w:ilvl w:val="0"/>
          <w:numId w:val="2"/>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Agjencia e Auditimit të Programeve të Asistencës Akredituar nga Bashkimi Evropian, e cila me shkresën nr.172/4 Prot, datë 12.01.2023 ka përcjellë “Audit finding” no.9/No of Audit engagement: AA-IPARD II-2022-AoO-01-IA, pjesë e të cilit është dhe Aplikimi ID 02/7/5/12/0013, ka evidentuar paregullësi vetëm në afatin prej 359 ditë, kur duhet të sillte në vëmendje/konstatonte mospërmbushjen e detyrimeve kontraktuale nga ana e Subjektit përfitues, si dhe parregullësitë dhe shkeljet ligjore të kryera nga ana e Institucionit të AZHBR-së gjatë zbatimit të Kontratës së Grantit nr.1533/10 Prot, datë 16.11.2020, e amenduar</w:t>
      </w:r>
      <w:r w:rsidRPr="00732065">
        <w:rPr>
          <w:rFonts w:ascii="Times New Roman" w:hAnsi="Times New Roman"/>
          <w:bCs/>
          <w:sz w:val="24"/>
          <w:szCs w:val="24"/>
          <w:lang w:val="sq-AL"/>
        </w:rPr>
        <w:t>.</w:t>
      </w:r>
    </w:p>
    <w:p w14:paraId="11924F87" w14:textId="77777777" w:rsidR="00B94D59" w:rsidRPr="00C407D1" w:rsidRDefault="00B94D59" w:rsidP="007722BD">
      <w:pPr>
        <w:pStyle w:val="NoSpacing"/>
        <w:spacing w:line="276" w:lineRule="auto"/>
        <w:jc w:val="both"/>
        <w:rPr>
          <w:rFonts w:ascii="Times New Roman" w:hAnsi="Times New Roman"/>
          <w:bCs/>
          <w:sz w:val="16"/>
          <w:szCs w:val="24"/>
          <w:lang w:val="sq-AL"/>
        </w:rPr>
      </w:pPr>
    </w:p>
    <w:p w14:paraId="0EF710B7" w14:textId="59B50BCB" w:rsidR="007722BD" w:rsidRPr="00732065" w:rsidRDefault="007722BD" w:rsidP="007722BD">
      <w:pPr>
        <w:pStyle w:val="NoSpacing"/>
        <w:spacing w:line="276" w:lineRule="auto"/>
        <w:jc w:val="both"/>
        <w:rPr>
          <w:rFonts w:ascii="Times New Roman" w:hAnsi="Times New Roman"/>
          <w:sz w:val="24"/>
          <w:szCs w:val="24"/>
          <w:lang w:val="sq-AL"/>
        </w:rPr>
      </w:pPr>
      <w:r>
        <w:rPr>
          <w:rFonts w:ascii="Times New Roman" w:hAnsi="Times New Roman"/>
          <w:bCs/>
          <w:sz w:val="24"/>
          <w:szCs w:val="24"/>
          <w:lang w:val="sq-AL"/>
        </w:rPr>
        <w:t xml:space="preserve"> </w:t>
      </w:r>
      <w:r w:rsidRPr="00732065">
        <w:rPr>
          <w:rFonts w:ascii="Times New Roman" w:hAnsi="Times New Roman"/>
          <w:bCs/>
          <w:sz w:val="24"/>
          <w:szCs w:val="24"/>
          <w:lang w:val="sq-AL"/>
        </w:rPr>
        <w:t>****</w:t>
      </w:r>
    </w:p>
    <w:p w14:paraId="3748F042" w14:textId="58A7C21A" w:rsidR="007722BD" w:rsidRPr="00732065" w:rsidRDefault="007722BD" w:rsidP="00B94D59">
      <w:pPr>
        <w:pStyle w:val="NoSpacing"/>
        <w:spacing w:line="276" w:lineRule="auto"/>
        <w:jc w:val="both"/>
        <w:rPr>
          <w:rFonts w:ascii="Times New Roman" w:hAnsi="Times New Roman"/>
          <w:sz w:val="24"/>
          <w:szCs w:val="24"/>
          <w:lang w:val="sq-AL"/>
        </w:rPr>
      </w:pPr>
      <w:r w:rsidRPr="00732065">
        <w:rPr>
          <w:rFonts w:ascii="Times New Roman" w:hAnsi="Times New Roman"/>
          <w:color w:val="000000" w:themeColor="text1"/>
          <w:sz w:val="24"/>
          <w:szCs w:val="24"/>
          <w:lang w:val="sq-AL"/>
        </w:rPr>
        <w:t>Gjatë periudhës së kryerjes së inspektimit financiar publik, AZHBR me shkresën nr.49/11 Prot, datë 23.02.2024, protokolluar në Ministrinë e Financave nr.19927/39 Prot, datë 26.02.2024, drejtuar Zyrtarit Kombëtar</w:t>
      </w:r>
      <w:r w:rsidR="00B94D59">
        <w:rPr>
          <w:rFonts w:ascii="Times New Roman" w:hAnsi="Times New Roman"/>
          <w:color w:val="000000" w:themeColor="text1"/>
          <w:sz w:val="24"/>
          <w:szCs w:val="24"/>
          <w:lang w:val="sq-AL"/>
        </w:rPr>
        <w:t xml:space="preserve"> Autorizues </w:t>
      </w:r>
      <w:r w:rsidRPr="00732065">
        <w:rPr>
          <w:rFonts w:ascii="Times New Roman" w:hAnsi="Times New Roman"/>
          <w:color w:val="000000" w:themeColor="text1"/>
          <w:sz w:val="24"/>
          <w:szCs w:val="24"/>
          <w:lang w:val="sq-AL"/>
        </w:rPr>
        <w:t xml:space="preserve">dhe për dijeni Drejtorisë </w:t>
      </w:r>
      <w:r w:rsidR="00C407D1">
        <w:rPr>
          <w:rFonts w:ascii="Times New Roman" w:hAnsi="Times New Roman"/>
          <w:color w:val="000000" w:themeColor="text1"/>
          <w:sz w:val="24"/>
          <w:szCs w:val="24"/>
          <w:lang w:val="sq-AL"/>
        </w:rPr>
        <w:t>së Inspektimit Financiar Publik</w:t>
      </w:r>
      <w:r w:rsidRPr="00732065">
        <w:rPr>
          <w:rFonts w:ascii="Times New Roman" w:hAnsi="Times New Roman"/>
          <w:color w:val="000000" w:themeColor="text1"/>
          <w:sz w:val="24"/>
          <w:szCs w:val="24"/>
          <w:lang w:val="sq-AL"/>
        </w:rPr>
        <w:t xml:space="preserve">, </w:t>
      </w:r>
      <w:r w:rsidRPr="00732065">
        <w:rPr>
          <w:rFonts w:ascii="Times New Roman" w:hAnsi="Times New Roman"/>
          <w:color w:val="000000" w:themeColor="text1"/>
          <w:sz w:val="24"/>
          <w:szCs w:val="24"/>
          <w:lang w:val="sq-AL"/>
        </w:rPr>
        <w:lastRenderedPageBreak/>
        <w:t xml:space="preserve">bën me dije kthimin e vlerës të përfituar padrejtësisht  prej </w:t>
      </w:r>
      <w:bookmarkStart w:id="0" w:name="_Hlk161745238"/>
      <w:r w:rsidRPr="00732065">
        <w:rPr>
          <w:rFonts w:ascii="Times New Roman" w:hAnsi="Times New Roman"/>
          <w:color w:val="000000" w:themeColor="text1"/>
          <w:sz w:val="24"/>
          <w:szCs w:val="24"/>
          <w:lang w:val="sq-AL"/>
        </w:rPr>
        <w:t>24</w:t>
      </w:r>
      <w:r w:rsidR="00B94D59">
        <w:rPr>
          <w:rFonts w:ascii="Times New Roman" w:hAnsi="Times New Roman"/>
          <w:color w:val="000000" w:themeColor="text1"/>
          <w:sz w:val="24"/>
          <w:szCs w:val="24"/>
          <w:lang w:val="sq-AL"/>
        </w:rPr>
        <w:t xml:space="preserve"> </w:t>
      </w:r>
      <w:r w:rsidRPr="00732065">
        <w:rPr>
          <w:rFonts w:ascii="Times New Roman" w:hAnsi="Times New Roman"/>
          <w:color w:val="000000" w:themeColor="text1"/>
          <w:sz w:val="24"/>
          <w:szCs w:val="24"/>
          <w:lang w:val="sq-AL"/>
        </w:rPr>
        <w:t>918</w:t>
      </w:r>
      <w:r w:rsidR="00C407D1">
        <w:rPr>
          <w:rFonts w:ascii="Times New Roman" w:hAnsi="Times New Roman"/>
          <w:color w:val="000000" w:themeColor="text1"/>
          <w:sz w:val="24"/>
          <w:szCs w:val="24"/>
          <w:lang w:val="sq-AL"/>
        </w:rPr>
        <w:t xml:space="preserve"> </w:t>
      </w:r>
      <w:r w:rsidRPr="00732065">
        <w:rPr>
          <w:rFonts w:ascii="Times New Roman" w:hAnsi="Times New Roman"/>
          <w:color w:val="000000" w:themeColor="text1"/>
          <w:sz w:val="24"/>
          <w:szCs w:val="24"/>
          <w:lang w:val="sq-AL"/>
        </w:rPr>
        <w:t xml:space="preserve">618.80 lekë, </w:t>
      </w:r>
      <w:bookmarkEnd w:id="0"/>
      <w:r w:rsidRPr="00732065">
        <w:rPr>
          <w:rFonts w:ascii="Times New Roman" w:hAnsi="Times New Roman"/>
          <w:color w:val="000000" w:themeColor="text1"/>
          <w:sz w:val="24"/>
          <w:szCs w:val="24"/>
          <w:lang w:val="sq-AL"/>
        </w:rPr>
        <w:t>në llogarinë bankare të AZHBR-së nëpërmjet operatorit</w:t>
      </w:r>
      <w:r w:rsidR="00B94D59">
        <w:rPr>
          <w:rFonts w:ascii="Times New Roman" w:hAnsi="Times New Roman"/>
          <w:color w:val="000000" w:themeColor="text1"/>
          <w:sz w:val="24"/>
          <w:szCs w:val="24"/>
          <w:lang w:val="sq-AL"/>
        </w:rPr>
        <w:t xml:space="preserve"> bankar</w:t>
      </w:r>
      <w:r w:rsidRPr="00732065">
        <w:rPr>
          <w:rFonts w:ascii="Times New Roman" w:hAnsi="Times New Roman"/>
          <w:color w:val="000000" w:themeColor="text1"/>
          <w:sz w:val="24"/>
          <w:szCs w:val="24"/>
          <w:lang w:val="sq-AL"/>
        </w:rPr>
        <w:t xml:space="preserve">, me të cilin operon kjo e fundit, në përgjigje të shkresës së </w:t>
      </w:r>
      <w:r w:rsidR="00B94D59" w:rsidRPr="00732065">
        <w:rPr>
          <w:rFonts w:ascii="Times New Roman" w:hAnsi="Times New Roman"/>
          <w:color w:val="000000" w:themeColor="text1"/>
          <w:sz w:val="24"/>
          <w:szCs w:val="24"/>
          <w:lang w:val="sq-AL"/>
        </w:rPr>
        <w:t>Zyrtarit Kombëtar</w:t>
      </w:r>
      <w:r w:rsidR="00B94D59">
        <w:rPr>
          <w:rFonts w:ascii="Times New Roman" w:hAnsi="Times New Roman"/>
          <w:color w:val="000000" w:themeColor="text1"/>
          <w:sz w:val="24"/>
          <w:szCs w:val="24"/>
          <w:lang w:val="sq-AL"/>
        </w:rPr>
        <w:t xml:space="preserve"> Autorizues </w:t>
      </w:r>
      <w:r w:rsidR="00C407D1">
        <w:rPr>
          <w:rFonts w:ascii="Times New Roman" w:hAnsi="Times New Roman"/>
          <w:color w:val="000000" w:themeColor="text1"/>
          <w:sz w:val="24"/>
          <w:szCs w:val="24"/>
          <w:lang w:val="sq-AL"/>
        </w:rPr>
        <w:t xml:space="preserve"> </w:t>
      </w:r>
      <w:r w:rsidRPr="00732065">
        <w:rPr>
          <w:rFonts w:ascii="Times New Roman" w:hAnsi="Times New Roman"/>
          <w:color w:val="000000" w:themeColor="text1"/>
          <w:sz w:val="24"/>
          <w:szCs w:val="24"/>
          <w:lang w:val="sq-AL"/>
        </w:rPr>
        <w:t>nr. 19927/37 Prot, datë 21.02.2024 drejtuar AZHBR-së dhe për dijeni Drejtorisë së Fondit Kombëtar</w:t>
      </w:r>
      <w:r w:rsidR="00C407D1">
        <w:rPr>
          <w:rFonts w:ascii="Times New Roman" w:hAnsi="Times New Roman"/>
          <w:color w:val="000000" w:themeColor="text1"/>
          <w:sz w:val="24"/>
          <w:szCs w:val="24"/>
          <w:lang w:val="sq-AL"/>
        </w:rPr>
        <w:t xml:space="preserve"> në Ministrinë e Financave</w:t>
      </w:r>
      <w:r w:rsidRPr="00732065">
        <w:rPr>
          <w:rFonts w:ascii="Times New Roman" w:hAnsi="Times New Roman"/>
          <w:color w:val="000000" w:themeColor="text1"/>
          <w:sz w:val="24"/>
          <w:szCs w:val="24"/>
          <w:lang w:val="sq-AL"/>
        </w:rPr>
        <w:t xml:space="preserve">. </w:t>
      </w:r>
    </w:p>
    <w:p w14:paraId="0435DB2A" w14:textId="77777777" w:rsidR="007722BD" w:rsidRPr="00732065" w:rsidRDefault="007722BD" w:rsidP="007722BD">
      <w:pPr>
        <w:pStyle w:val="NoSpacing"/>
        <w:shd w:val="clear" w:color="auto" w:fill="FFFFFF"/>
        <w:spacing w:line="276" w:lineRule="auto"/>
        <w:ind w:left="360"/>
        <w:jc w:val="both"/>
        <w:rPr>
          <w:rFonts w:ascii="Times New Roman" w:hAnsi="Times New Roman"/>
          <w:color w:val="000000" w:themeColor="text1"/>
          <w:sz w:val="4"/>
          <w:szCs w:val="14"/>
          <w:lang w:val="sq-AL"/>
        </w:rPr>
      </w:pPr>
    </w:p>
    <w:p w14:paraId="21257CCD" w14:textId="77777777" w:rsidR="007722BD" w:rsidRPr="00732065" w:rsidRDefault="007722BD" w:rsidP="007722BD">
      <w:pPr>
        <w:pStyle w:val="NoSpacing"/>
        <w:spacing w:line="276" w:lineRule="auto"/>
        <w:jc w:val="both"/>
        <w:rPr>
          <w:rFonts w:ascii="Times New Roman" w:hAnsi="Times New Roman"/>
          <w:sz w:val="2"/>
          <w:szCs w:val="24"/>
          <w:lang w:val="sq-AL"/>
        </w:rPr>
      </w:pPr>
    </w:p>
    <w:p w14:paraId="36319433" w14:textId="77777777" w:rsidR="007722BD" w:rsidRPr="00732065" w:rsidRDefault="007722BD" w:rsidP="007722BD">
      <w:pPr>
        <w:pStyle w:val="NoSpacing"/>
        <w:shd w:val="clear" w:color="auto" w:fill="FFFFFF" w:themeFill="background1"/>
        <w:spacing w:line="276" w:lineRule="auto"/>
        <w:jc w:val="both"/>
        <w:rPr>
          <w:rFonts w:ascii="Times New Roman" w:hAnsi="Times New Roman"/>
          <w:spacing w:val="3"/>
          <w:sz w:val="24"/>
          <w:szCs w:val="24"/>
          <w:shd w:val="clear" w:color="auto" w:fill="FFFFFF" w:themeFill="background1"/>
          <w:lang w:val="sq-AL"/>
        </w:rPr>
      </w:pPr>
      <w:r w:rsidRPr="00732065">
        <w:rPr>
          <w:rFonts w:ascii="Times New Roman" w:hAnsi="Times New Roman"/>
          <w:spacing w:val="3"/>
          <w:sz w:val="24"/>
          <w:szCs w:val="24"/>
          <w:shd w:val="clear" w:color="auto" w:fill="FFFFFF" w:themeFill="background1"/>
          <w:lang w:val="sq-AL"/>
        </w:rPr>
        <w:t xml:space="preserve">   Në përfundim të inspektimit, grupi i inspektimit ka propozuar: </w:t>
      </w:r>
    </w:p>
    <w:p w14:paraId="270F2632" w14:textId="78F471E6" w:rsidR="007722BD" w:rsidRPr="00732065" w:rsidRDefault="007722BD" w:rsidP="007722BD">
      <w:pPr>
        <w:pStyle w:val="NoSpacing"/>
        <w:numPr>
          <w:ilvl w:val="0"/>
          <w:numId w:val="2"/>
        </w:numPr>
        <w:shd w:val="clear" w:color="auto" w:fill="FFFFFF" w:themeFill="background1"/>
        <w:spacing w:line="276" w:lineRule="auto"/>
        <w:jc w:val="both"/>
        <w:rPr>
          <w:rFonts w:ascii="Times New Roman" w:hAnsi="Times New Roman"/>
          <w:spacing w:val="3"/>
          <w:sz w:val="24"/>
          <w:szCs w:val="24"/>
          <w:shd w:val="clear" w:color="auto" w:fill="FFFFFF" w:themeFill="background1"/>
          <w:lang w:val="sq-AL"/>
        </w:rPr>
      </w:pPr>
      <w:r w:rsidRPr="00732065">
        <w:rPr>
          <w:rFonts w:ascii="Times New Roman" w:hAnsi="Times New Roman"/>
          <w:spacing w:val="3"/>
          <w:sz w:val="24"/>
          <w:szCs w:val="24"/>
          <w:shd w:val="clear" w:color="auto" w:fill="FFFFFF" w:themeFill="background1"/>
          <w:lang w:val="sq-AL"/>
        </w:rPr>
        <w:t>Masa</w:t>
      </w:r>
      <w:r w:rsidR="00B94D59">
        <w:rPr>
          <w:rFonts w:ascii="Times New Roman" w:hAnsi="Times New Roman"/>
          <w:spacing w:val="3"/>
          <w:sz w:val="24"/>
          <w:szCs w:val="24"/>
          <w:shd w:val="clear" w:color="auto" w:fill="FFFFFF" w:themeFill="background1"/>
          <w:lang w:val="sq-AL"/>
        </w:rPr>
        <w:t xml:space="preserve"> rregullative </w:t>
      </w:r>
      <w:r w:rsidR="002135DE">
        <w:rPr>
          <w:rFonts w:ascii="Times New Roman" w:hAnsi="Times New Roman"/>
          <w:spacing w:val="3"/>
          <w:sz w:val="24"/>
          <w:szCs w:val="24"/>
          <w:shd w:val="clear" w:color="auto" w:fill="FFFFFF" w:themeFill="background1"/>
          <w:lang w:val="sq-AL"/>
        </w:rPr>
        <w:t>8</w:t>
      </w:r>
      <w:r w:rsidR="00B94D59">
        <w:rPr>
          <w:rFonts w:ascii="Times New Roman" w:hAnsi="Times New Roman"/>
          <w:spacing w:val="3"/>
          <w:sz w:val="24"/>
          <w:szCs w:val="24"/>
          <w:shd w:val="clear" w:color="auto" w:fill="FFFFFF" w:themeFill="background1"/>
          <w:lang w:val="sq-AL"/>
        </w:rPr>
        <w:t xml:space="preserve"> (</w:t>
      </w:r>
      <w:r w:rsidR="002135DE">
        <w:rPr>
          <w:rFonts w:ascii="Times New Roman" w:hAnsi="Times New Roman"/>
          <w:spacing w:val="3"/>
          <w:sz w:val="24"/>
          <w:szCs w:val="24"/>
          <w:shd w:val="clear" w:color="auto" w:fill="FFFFFF" w:themeFill="background1"/>
          <w:lang w:val="sq-AL"/>
        </w:rPr>
        <w:t>te</w:t>
      </w:r>
      <w:r w:rsidR="00B94D59">
        <w:rPr>
          <w:rFonts w:ascii="Times New Roman" w:hAnsi="Times New Roman"/>
          <w:spacing w:val="3"/>
          <w:sz w:val="24"/>
          <w:szCs w:val="24"/>
          <w:shd w:val="clear" w:color="auto" w:fill="FFFFFF" w:themeFill="background1"/>
          <w:lang w:val="sq-AL"/>
        </w:rPr>
        <w:t>të)</w:t>
      </w:r>
    </w:p>
    <w:p w14:paraId="0B391273" w14:textId="711D31AF" w:rsidR="007722BD" w:rsidRPr="00732065" w:rsidRDefault="00B94D59" w:rsidP="007722BD">
      <w:pPr>
        <w:pStyle w:val="NoSpacing"/>
        <w:numPr>
          <w:ilvl w:val="0"/>
          <w:numId w:val="2"/>
        </w:numPr>
        <w:shd w:val="clear" w:color="auto" w:fill="FFFFFF" w:themeFill="background1"/>
        <w:spacing w:line="276" w:lineRule="auto"/>
        <w:jc w:val="both"/>
        <w:rPr>
          <w:rFonts w:ascii="Times New Roman" w:hAnsi="Times New Roman"/>
          <w:spacing w:val="3"/>
          <w:sz w:val="24"/>
          <w:szCs w:val="24"/>
          <w:shd w:val="clear" w:color="auto" w:fill="FFFFFF" w:themeFill="background1"/>
          <w:lang w:val="sq-AL"/>
        </w:rPr>
      </w:pPr>
      <w:r>
        <w:rPr>
          <w:rFonts w:ascii="Times New Roman" w:hAnsi="Times New Roman"/>
          <w:spacing w:val="3"/>
          <w:sz w:val="24"/>
          <w:szCs w:val="24"/>
          <w:shd w:val="clear" w:color="auto" w:fill="FFFFFF" w:themeFill="background1"/>
          <w:lang w:val="sq-AL"/>
        </w:rPr>
        <w:t>Masa administrative 3 (tre)</w:t>
      </w:r>
    </w:p>
    <w:p w14:paraId="278587CA" w14:textId="01770574" w:rsidR="007722BD" w:rsidRPr="00732065" w:rsidRDefault="00B94D59" w:rsidP="007722BD">
      <w:pPr>
        <w:pStyle w:val="NoSpacing"/>
        <w:numPr>
          <w:ilvl w:val="0"/>
          <w:numId w:val="2"/>
        </w:numPr>
        <w:shd w:val="clear" w:color="auto" w:fill="FFFFFF" w:themeFill="background1"/>
        <w:spacing w:line="276" w:lineRule="auto"/>
        <w:jc w:val="both"/>
        <w:rPr>
          <w:rFonts w:ascii="Times New Roman" w:hAnsi="Times New Roman"/>
          <w:spacing w:val="3"/>
          <w:sz w:val="24"/>
          <w:szCs w:val="24"/>
          <w:shd w:val="clear" w:color="auto" w:fill="FFFFFF" w:themeFill="background1"/>
          <w:lang w:val="sq-AL"/>
        </w:rPr>
      </w:pPr>
      <w:r>
        <w:rPr>
          <w:rFonts w:ascii="Times New Roman" w:hAnsi="Times New Roman"/>
          <w:spacing w:val="3"/>
          <w:sz w:val="24"/>
          <w:szCs w:val="24"/>
          <w:shd w:val="clear" w:color="auto" w:fill="FFFFFF" w:themeFill="background1"/>
          <w:lang w:val="sq-AL"/>
        </w:rPr>
        <w:t>Masa disiplinore</w:t>
      </w:r>
      <w:r w:rsidR="007722BD" w:rsidRPr="00732065">
        <w:rPr>
          <w:rFonts w:ascii="Times New Roman" w:hAnsi="Times New Roman"/>
          <w:spacing w:val="3"/>
          <w:sz w:val="24"/>
          <w:szCs w:val="24"/>
          <w:shd w:val="clear" w:color="auto" w:fill="FFFFFF" w:themeFill="background1"/>
          <w:lang w:val="sq-AL"/>
        </w:rPr>
        <w:t xml:space="preserve"> 1</w:t>
      </w:r>
      <w:r w:rsidR="009E4E21">
        <w:rPr>
          <w:rFonts w:ascii="Times New Roman" w:hAnsi="Times New Roman"/>
          <w:spacing w:val="3"/>
          <w:sz w:val="24"/>
          <w:szCs w:val="24"/>
          <w:shd w:val="clear" w:color="auto" w:fill="FFFFFF" w:themeFill="background1"/>
          <w:lang w:val="sq-AL"/>
        </w:rPr>
        <w:t>3</w:t>
      </w:r>
      <w:r w:rsidR="007722BD" w:rsidRPr="00732065">
        <w:rPr>
          <w:rFonts w:ascii="Times New Roman" w:hAnsi="Times New Roman"/>
          <w:spacing w:val="3"/>
          <w:sz w:val="24"/>
          <w:szCs w:val="24"/>
          <w:shd w:val="clear" w:color="auto" w:fill="FFFFFF" w:themeFill="background1"/>
          <w:lang w:val="sq-AL"/>
        </w:rPr>
        <w:t xml:space="preserve"> (</w:t>
      </w:r>
      <w:r w:rsidR="009E4E21">
        <w:rPr>
          <w:rFonts w:ascii="Times New Roman" w:hAnsi="Times New Roman"/>
          <w:spacing w:val="3"/>
          <w:sz w:val="24"/>
          <w:szCs w:val="24"/>
          <w:shd w:val="clear" w:color="auto" w:fill="FFFFFF" w:themeFill="background1"/>
          <w:lang w:val="sq-AL"/>
        </w:rPr>
        <w:t>tremb</w:t>
      </w:r>
      <w:r w:rsidR="007722BD" w:rsidRPr="00732065">
        <w:rPr>
          <w:rFonts w:ascii="Times New Roman" w:hAnsi="Times New Roman"/>
          <w:spacing w:val="3"/>
          <w:sz w:val="24"/>
          <w:szCs w:val="24"/>
          <w:shd w:val="clear" w:color="auto" w:fill="FFFFFF" w:themeFill="background1"/>
          <w:lang w:val="sq-AL"/>
        </w:rPr>
        <w:t xml:space="preserve">ëdhjetë) </w:t>
      </w:r>
    </w:p>
    <w:p w14:paraId="0989776D" w14:textId="77777777" w:rsidR="00FE7E66" w:rsidRDefault="00FE7E66"/>
    <w:sectPr w:rsidR="00FE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58074F"/>
    <w:multiLevelType w:val="hybridMultilevel"/>
    <w:tmpl w:val="D42AE3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AC5AD6"/>
    <w:multiLevelType w:val="hybridMultilevel"/>
    <w:tmpl w:val="BD2003B0"/>
    <w:lvl w:ilvl="0" w:tplc="BCC8EBE8">
      <w:numFmt w:val="bullet"/>
      <w:lvlText w:val="-"/>
      <w:lvlJc w:val="left"/>
      <w:pPr>
        <w:ind w:left="360" w:hanging="360"/>
      </w:pPr>
      <w:rPr>
        <w:rFonts w:ascii="Calibri" w:eastAsia="Calibri" w:hAnsi="Calibri" w:cs="Times New Roman"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4D77CB"/>
    <w:multiLevelType w:val="hybridMultilevel"/>
    <w:tmpl w:val="B58C4A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1219AC"/>
    <w:multiLevelType w:val="hybridMultilevel"/>
    <w:tmpl w:val="018484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B2A2A"/>
    <w:multiLevelType w:val="hybridMultilevel"/>
    <w:tmpl w:val="58DA36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9252249">
    <w:abstractNumId w:val="3"/>
  </w:num>
  <w:num w:numId="2" w16cid:durableId="908535512">
    <w:abstractNumId w:val="2"/>
  </w:num>
  <w:num w:numId="3" w16cid:durableId="1647277701">
    <w:abstractNumId w:val="1"/>
  </w:num>
  <w:num w:numId="4" w16cid:durableId="242690339">
    <w:abstractNumId w:val="5"/>
  </w:num>
  <w:num w:numId="5" w16cid:durableId="546340030">
    <w:abstractNumId w:val="0"/>
  </w:num>
  <w:num w:numId="6" w16cid:durableId="162357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8F"/>
    <w:rsid w:val="00036CDA"/>
    <w:rsid w:val="00170B62"/>
    <w:rsid w:val="00195A52"/>
    <w:rsid w:val="002135DE"/>
    <w:rsid w:val="00352633"/>
    <w:rsid w:val="00427229"/>
    <w:rsid w:val="007722BD"/>
    <w:rsid w:val="009E4E21"/>
    <w:rsid w:val="00B6098F"/>
    <w:rsid w:val="00B94D59"/>
    <w:rsid w:val="00C407D1"/>
    <w:rsid w:val="00ED2539"/>
    <w:rsid w:val="00FE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781E"/>
  <w15:chartTrackingRefBased/>
  <w15:docId w15:val="{7A311A1C-B26C-446B-AB3E-6483FDAA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22BD"/>
    <w:pPr>
      <w:spacing w:after="0" w:line="240" w:lineRule="auto"/>
    </w:pPr>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
    <w:basedOn w:val="Normal"/>
    <w:link w:val="ListParagraphChar"/>
    <w:uiPriority w:val="34"/>
    <w:qFormat/>
    <w:rsid w:val="007722BD"/>
    <w:pPr>
      <w:ind w:left="720"/>
      <w:contextualSpacing/>
    </w:p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uiPriority w:val="34"/>
    <w:qFormat/>
    <w:locked/>
    <w:rsid w:val="007722BD"/>
  </w:style>
  <w:style w:type="character" w:customStyle="1" w:styleId="NoSpacingChar">
    <w:name w:val="No Spacing Char"/>
    <w:link w:val="NoSpacing"/>
    <w:uiPriority w:val="1"/>
    <w:rsid w:val="0077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9</cp:revision>
  <dcterms:created xsi:type="dcterms:W3CDTF">2024-08-26T13:26:00Z</dcterms:created>
  <dcterms:modified xsi:type="dcterms:W3CDTF">2024-08-29T09:12:00Z</dcterms:modified>
</cp:coreProperties>
</file>