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6B" w:rsidRPr="00512EB7" w:rsidRDefault="00C6406B" w:rsidP="00C6406B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 w:rsidRPr="00512EB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E5C15D" wp14:editId="6437D218">
            <wp:simplePos x="0" y="0"/>
            <wp:positionH relativeFrom="column">
              <wp:posOffset>440690</wp:posOffset>
            </wp:positionH>
            <wp:positionV relativeFrom="paragraph">
              <wp:posOffset>207010</wp:posOffset>
            </wp:positionV>
            <wp:extent cx="5152390" cy="532130"/>
            <wp:effectExtent l="0" t="0" r="0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EB7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C83CB99" wp14:editId="772699AD">
            <wp:simplePos x="0" y="0"/>
            <wp:positionH relativeFrom="column">
              <wp:posOffset>-505460</wp:posOffset>
            </wp:positionH>
            <wp:positionV relativeFrom="paragraph">
              <wp:posOffset>95250</wp:posOffset>
            </wp:positionV>
            <wp:extent cx="897890" cy="132969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06B" w:rsidRPr="000E2E1D" w:rsidRDefault="00C6406B" w:rsidP="00C6406B">
      <w:pPr>
        <w:tabs>
          <w:tab w:val="left" w:pos="2160"/>
        </w:tabs>
        <w:spacing w:after="0"/>
        <w:ind w:left="2160" w:right="180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lang w:val="sq-AL" w:eastAsia="en-GB"/>
        </w:rPr>
        <w:t xml:space="preserve">            </w:t>
      </w:r>
      <w:r w:rsidRPr="000E2E1D">
        <w:rPr>
          <w:rFonts w:ascii="Times New Roman" w:eastAsiaTheme="minorHAnsi" w:hAnsi="Times New Roman"/>
          <w:b/>
          <w:sz w:val="20"/>
          <w:szCs w:val="20"/>
        </w:rPr>
        <w:t>REPUBLIKA E SHQIPËRISË</w:t>
      </w:r>
    </w:p>
    <w:p w:rsidR="00C6406B" w:rsidRPr="000E2E1D" w:rsidRDefault="00C6406B" w:rsidP="00C6406B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b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 xml:space="preserve">                                          MINISTRIA E FINANCAVE</w:t>
      </w:r>
    </w:p>
    <w:p w:rsidR="00C6406B" w:rsidRPr="000E2E1D" w:rsidRDefault="00C6406B" w:rsidP="00C6406B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b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 xml:space="preserve">                         DREJTORIA E PËRGJITHSHME E THESARIT</w:t>
      </w:r>
    </w:p>
    <w:p w:rsidR="00C6406B" w:rsidRPr="000E2E1D" w:rsidRDefault="00C6406B" w:rsidP="00C6406B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sz w:val="20"/>
          <w:szCs w:val="20"/>
        </w:rPr>
      </w:pPr>
      <w:r w:rsidRPr="000E2E1D">
        <w:rPr>
          <w:rFonts w:ascii="Times New Roman" w:eastAsiaTheme="minorHAnsi" w:hAnsi="Times New Roman"/>
          <w:b/>
          <w:sz w:val="20"/>
          <w:szCs w:val="20"/>
        </w:rPr>
        <w:t xml:space="preserve">                 DREJTORIA E PAGESAVE DHE DËMSHPËRBLIMEVE</w:t>
      </w:r>
    </w:p>
    <w:p w:rsidR="00C6406B" w:rsidRPr="00C754DB" w:rsidRDefault="00C6406B" w:rsidP="00C6406B">
      <w:pPr>
        <w:tabs>
          <w:tab w:val="left" w:pos="2160"/>
        </w:tabs>
        <w:spacing w:after="0"/>
        <w:ind w:right="180"/>
        <w:rPr>
          <w:rFonts w:ascii="Times New Roman" w:eastAsiaTheme="minorHAnsi" w:hAnsi="Times New Roman"/>
          <w:sz w:val="20"/>
          <w:szCs w:val="20"/>
        </w:rPr>
      </w:pPr>
    </w:p>
    <w:p w:rsidR="00C6406B" w:rsidRPr="00C6406B" w:rsidRDefault="00C6406B" w:rsidP="00F0225A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</w:pP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Çdo</w:t>
      </w:r>
      <w:r w:rsidR="003C38F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ish-i dënuar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apo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trashëgimtar ligjorë, që është listuar në një V.K.M. për dëmshpërblimin e ish- të përndjekurve </w:t>
      </w:r>
      <w:r w:rsidR="00F0225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politikë, </w:t>
      </w: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duhet të postojë dokumentacionin e kërkuar në një nga pikat e Postës Shqiptare, të çdo rrethi, në adresën: “</w:t>
      </w:r>
      <w:r w:rsidRPr="00C6406B">
        <w:rPr>
          <w:rFonts w:ascii="Times New Roman" w:eastAsia="Calibri" w:hAnsi="Times New Roman" w:cs="Times New Roman"/>
          <w:b/>
          <w:sz w:val="24"/>
          <w:szCs w:val="24"/>
          <w:lang w:val="it-IT"/>
        </w:rPr>
        <w:t>MINISTRIA E FINANCAVE, DREJTORIA E PAGESAVE DHE DËMSHPËRBLIMEVE</w:t>
      </w: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”</w:t>
      </w: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Sipas rasteve dhe rradhës së trashëgimisë, dokumentet e nevojshme për të përfituar dëmshpërblim janë si më poshtë:</w:t>
      </w: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>Për trashëgimtarët e ish- të përndjekurve që nuk jetojnë m</w:t>
      </w:r>
      <w:bookmarkStart w:id="0" w:name="_GoBack"/>
      <w:bookmarkEnd w:id="0"/>
      <w:r w:rsidRPr="00C6406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ë: </w:t>
      </w:r>
    </w:p>
    <w:p w:rsidR="00C6406B" w:rsidRPr="00C6406B" w:rsidRDefault="00C6406B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vdekje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dënuarit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trungu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dënuarit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Numër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llogarie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bankare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aktive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përfitues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ose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prokurë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Fotokopje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Kartës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Identitetit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apo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Pasaportës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0320F" w:rsidRDefault="00C0320F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qoftë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</w:t>
      </w:r>
      <w:r w:rsidR="00C0320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njëri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marrëveshje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do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postojë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adresë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paragrafin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C0320F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dokumentet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e 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mëposhtëm</w:t>
      </w:r>
      <w:proofErr w:type="spellEnd"/>
      <w:proofErr w:type="gramEnd"/>
      <w:r w:rsidRPr="00C640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406B" w:rsidRPr="00C6406B" w:rsidRDefault="00C6406B" w:rsidP="00C0320F">
      <w:pPr>
        <w:spacing w:after="0"/>
        <w:ind w:left="11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noterial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C0320F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vdekje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pare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Certifikatë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trungut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familjar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="00C03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0320F">
        <w:rPr>
          <w:rFonts w:ascii="Times New Roman" w:eastAsia="Calibri" w:hAnsi="Times New Roman" w:cs="Times New Roman"/>
          <w:b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Numër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llogarie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aktive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bankare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gjithë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trashëgimtarët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406B" w:rsidRPr="00C6406B" w:rsidRDefault="00C6406B" w:rsidP="00C0320F">
      <w:pPr>
        <w:numPr>
          <w:ilvl w:val="0"/>
          <w:numId w:val="1"/>
        </w:numPr>
        <w:spacing w:after="0"/>
        <w:ind w:left="1485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Fotokopje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Kartës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Identitetit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apo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Pasaportës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çdo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trashëgimtari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lind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0225A" w:rsidRDefault="00F0225A" w:rsidP="00C032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qoftë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njëri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drejta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dëmshpërblim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bazë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Nr.9831,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12.11.2007</w:t>
      </w:r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. 10 111,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2.4.2009)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vazhdon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tej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llogaritja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pjesës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takuese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këstit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bazën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gjallë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ana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jetojnë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lastRenderedPageBreak/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marrëveshje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paraqesin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çertifikatën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vdekjes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jeton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cilën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postojnë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bashku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numrin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dosjes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adresën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paragrafit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F02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225A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këtij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sqarimi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06B" w:rsidRPr="00C6406B" w:rsidRDefault="00C6406B" w:rsidP="00F0225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06B" w:rsidRPr="00C6406B" w:rsidRDefault="00C6406B" w:rsidP="00F0225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 RËNDËSISHME</w:t>
      </w:r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rastet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kur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ish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përndjekuri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jeton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një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dosje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quhet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rregullt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gatshme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paguar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vetëm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atëherë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kur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trashëgimtarët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pa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përjashtim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kenë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dorëzuar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postuar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dokumentacionin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përmendur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më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lart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gjitha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rastet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trashëgimisë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kundërt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askush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nuk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mund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paguhet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veçantë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derisa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dokumentacioni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dosjes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jetë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plotë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gjithë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406B" w:rsidRDefault="00C6406B" w:rsidP="00F0225A">
      <w:pPr>
        <w:tabs>
          <w:tab w:val="left" w:pos="4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Shënim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kuptim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ligjit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Dëmshpërblimin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ish-të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dënuarve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politikë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rregjimit</w:t>
      </w:r>
      <w:proofErr w:type="spellEnd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Times New Roman" w:hAnsi="Times New Roman" w:cs="Times New Roman"/>
          <w:b/>
          <w:sz w:val="24"/>
          <w:szCs w:val="24"/>
        </w:rPr>
        <w:t>komunist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Nr.9831, </w:t>
      </w:r>
      <w:proofErr w:type="spellStart"/>
      <w:r w:rsidRPr="00C6406B">
        <w:rPr>
          <w:rFonts w:ascii="Times New Roman" w:eastAsia="Calibri" w:hAnsi="Times New Roman" w:cs="Times New Roman"/>
          <w:b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b/>
          <w:sz w:val="24"/>
          <w:szCs w:val="24"/>
        </w:rPr>
        <w:t xml:space="preserve"> 12.11.2007 </w:t>
      </w:r>
      <w:r w:rsidRPr="00C6406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me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ligjin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. 10 111, </w:t>
      </w:r>
      <w:proofErr w:type="spellStart"/>
      <w:r w:rsidRPr="00C6406B">
        <w:rPr>
          <w:rFonts w:ascii="Times New Roman" w:eastAsia="Calibri" w:hAnsi="Times New Roman" w:cs="Times New Roman"/>
          <w:i/>
          <w:sz w:val="24"/>
          <w:szCs w:val="24"/>
        </w:rPr>
        <w:t>datë</w:t>
      </w:r>
      <w:proofErr w:type="spellEnd"/>
      <w:r w:rsidRPr="00C6406B">
        <w:rPr>
          <w:rFonts w:ascii="Times New Roman" w:eastAsia="Calibri" w:hAnsi="Times New Roman" w:cs="Times New Roman"/>
          <w:i/>
          <w:sz w:val="24"/>
          <w:szCs w:val="24"/>
        </w:rPr>
        <w:t xml:space="preserve"> 2.4.2009)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dokument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225A" w:rsidRPr="00C6406B" w:rsidRDefault="00F0225A" w:rsidP="00F0225A">
      <w:pPr>
        <w:tabs>
          <w:tab w:val="left" w:pos="45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06B" w:rsidRPr="00C6406B" w:rsidRDefault="00C6406B" w:rsidP="00F0225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>: a</w:t>
      </w:r>
      <w:proofErr w:type="gramStart"/>
      <w:r w:rsidRPr="00C6406B">
        <w:rPr>
          <w:rFonts w:ascii="Times New Roman" w:eastAsia="Calibri" w:hAnsi="Times New Roman" w:cs="Times New Roman"/>
          <w:sz w:val="24"/>
          <w:szCs w:val="24"/>
        </w:rPr>
        <w:t>).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Nëna</w:t>
      </w:r>
      <w:proofErr w:type="spellEnd"/>
      <w:proofErr w:type="gram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babai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bashkëshortja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; b).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Vëllezërit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motrat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pikës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1/a.</w:t>
      </w:r>
    </w:p>
    <w:p w:rsidR="00C6406B" w:rsidRPr="00C6406B" w:rsidRDefault="00C6406B" w:rsidP="00F0225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rradhës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: a)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; b)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vëllezërve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motrave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trashëgimtarë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06B">
        <w:rPr>
          <w:rFonts w:ascii="Times New Roman" w:eastAsia="Calibri" w:hAnsi="Times New Roman" w:cs="Times New Roman"/>
          <w:sz w:val="24"/>
          <w:szCs w:val="24"/>
        </w:rPr>
        <w:t>pikës</w:t>
      </w:r>
      <w:proofErr w:type="spellEnd"/>
      <w:r w:rsidRPr="00C6406B">
        <w:rPr>
          <w:rFonts w:ascii="Times New Roman" w:eastAsia="Calibri" w:hAnsi="Times New Roman" w:cs="Times New Roman"/>
          <w:sz w:val="24"/>
          <w:szCs w:val="24"/>
        </w:rPr>
        <w:t xml:space="preserve"> 2/a</w:t>
      </w:r>
      <w:r w:rsidRPr="00C640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40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3E63" w:rsidRPr="00C6406B" w:rsidRDefault="00F43E63" w:rsidP="00F022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E63" w:rsidRPr="00C6406B" w:rsidSect="005F793E">
      <w:footerReference w:type="default" r:id="rId7"/>
      <w:pgSz w:w="12240" w:h="15840"/>
      <w:pgMar w:top="851" w:right="1701" w:bottom="6" w:left="1985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03" w:rsidRDefault="00D033EF" w:rsidP="00C11F98">
    <w:pPr>
      <w:pStyle w:val="Footer"/>
      <w:ind w:right="39"/>
      <w:rPr>
        <w:rFonts w:ascii="Arial Narrow" w:hAnsi="Arial Narrow"/>
        <w:sz w:val="20"/>
        <w:szCs w:val="20"/>
      </w:rPr>
    </w:pPr>
  </w:p>
  <w:p w:rsidR="00E542AC" w:rsidRPr="007E40C4" w:rsidRDefault="00D033EF" w:rsidP="00C11F98">
    <w:pPr>
      <w:pStyle w:val="Footer"/>
      <w:pBdr>
        <w:top w:val="single" w:sz="4" w:space="0" w:color="auto"/>
      </w:pBdr>
      <w:tabs>
        <w:tab w:val="left" w:pos="6300"/>
        <w:tab w:val="right" w:pos="9540"/>
      </w:tabs>
      <w:rPr>
        <w:rFonts w:ascii="Times New Roman" w:hAnsi="Times New Roman"/>
        <w:sz w:val="20"/>
        <w:szCs w:val="20"/>
      </w:rPr>
    </w:pPr>
    <w:r w:rsidRPr="007E40C4">
      <w:rPr>
        <w:rFonts w:ascii="Times New Roman" w:hAnsi="Times New Roman"/>
        <w:sz w:val="20"/>
        <w:szCs w:val="20"/>
        <w:lang w:val="da-DK"/>
      </w:rPr>
      <w:t>B</w:t>
    </w:r>
    <w:r w:rsidRPr="007E40C4">
      <w:rPr>
        <w:rFonts w:ascii="Times New Roman" w:hAnsi="Times New Roman"/>
        <w:sz w:val="20"/>
        <w:szCs w:val="20"/>
        <w:lang w:val="sq-AL"/>
      </w:rPr>
      <w:t>ulevardi “Dëshmorët e Kombit”, Nr. 3</w:t>
    </w:r>
    <w:r w:rsidRPr="007E40C4">
      <w:rPr>
        <w:rFonts w:ascii="Times New Roman" w:hAnsi="Times New Roman"/>
        <w:sz w:val="20"/>
        <w:szCs w:val="20"/>
        <w:lang w:val="sq-AL"/>
      </w:rPr>
      <w:tab/>
      <w:t>;  Tiranë</w:t>
    </w:r>
    <w:r w:rsidRPr="007E40C4">
      <w:rPr>
        <w:rFonts w:ascii="Times New Roman" w:hAnsi="Times New Roman"/>
        <w:sz w:val="20"/>
        <w:szCs w:val="20"/>
        <w:lang w:val="sq-AL"/>
      </w:rPr>
      <w:t xml:space="preserve">, Albania; </w:t>
    </w:r>
    <w:hyperlink r:id="rId1" w:history="1">
      <w:r w:rsidRPr="007E40C4">
        <w:rPr>
          <w:rStyle w:val="Hyperlink"/>
          <w:rFonts w:ascii="Times New Roman" w:hAnsi="Times New Roman"/>
          <w:sz w:val="20"/>
          <w:szCs w:val="20"/>
          <w:lang w:val="sq-AL"/>
        </w:rPr>
        <w:t>www.financa.gov.al</w:t>
      </w:r>
    </w:hyperlink>
    <w:r w:rsidRPr="007E40C4">
      <w:rPr>
        <w:rFonts w:ascii="Times New Roman" w:hAnsi="Times New Roman"/>
        <w:sz w:val="20"/>
        <w:szCs w:val="20"/>
        <w:u w:val="single"/>
        <w:lang w:val="sq-AL"/>
      </w:rPr>
      <w:t>;</w:t>
    </w:r>
    <w:r w:rsidRPr="007E40C4">
      <w:rPr>
        <w:rFonts w:ascii="Times New Roman" w:hAnsi="Times New Roman"/>
        <w:sz w:val="20"/>
        <w:szCs w:val="20"/>
        <w:lang w:val="sq-AL"/>
      </w:rPr>
      <w:t xml:space="preserve"> </w:t>
    </w:r>
    <w:r w:rsidRPr="007E40C4">
      <w:rPr>
        <w:rFonts w:ascii="Times New Roman" w:hAnsi="Times New Roman"/>
        <w:sz w:val="20"/>
        <w:szCs w:val="20"/>
        <w:u w:val="single"/>
        <w:lang w:val="sq-AL"/>
      </w:rPr>
      <w:t>info@financa.gov.al</w:t>
    </w:r>
    <w:r w:rsidRPr="007E40C4">
      <w:rPr>
        <w:rFonts w:ascii="Times New Roman" w:hAnsi="Times New Roman"/>
        <w:sz w:val="20"/>
        <w:szCs w:val="20"/>
      </w:rPr>
      <w:tab/>
      <w:t xml:space="preserve">                                                                      </w:t>
    </w:r>
    <w:r w:rsidRPr="007E40C4">
      <w:rPr>
        <w:rFonts w:ascii="Times New Roman" w:hAnsi="Times New Roman"/>
        <w:sz w:val="20"/>
        <w:szCs w:val="20"/>
      </w:rPr>
      <w:tab/>
    </w:r>
    <w:r w:rsidRPr="007E40C4">
      <w:rPr>
        <w:rFonts w:ascii="Times New Roman" w:hAnsi="Times New Roman"/>
        <w:sz w:val="20"/>
        <w:szCs w:val="20"/>
      </w:rPr>
      <w:tab/>
      <w:t xml:space="preserve">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F00"/>
    <w:multiLevelType w:val="multilevel"/>
    <w:tmpl w:val="E1F07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B00EC"/>
    <w:multiLevelType w:val="hybridMultilevel"/>
    <w:tmpl w:val="2FC6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B4"/>
    <w:rsid w:val="003C38FC"/>
    <w:rsid w:val="004C02CF"/>
    <w:rsid w:val="0077383B"/>
    <w:rsid w:val="00C0320F"/>
    <w:rsid w:val="00C6406B"/>
    <w:rsid w:val="00D033EF"/>
    <w:rsid w:val="00EF54B4"/>
    <w:rsid w:val="00F0225A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C8E9"/>
  <w15:chartTrackingRefBased/>
  <w15:docId w15:val="{6830B9FC-FD80-44BB-AF1A-F6ED202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6B"/>
    <w:pPr>
      <w:ind w:left="720"/>
      <w:contextualSpacing/>
    </w:pPr>
  </w:style>
  <w:style w:type="paragraph" w:styleId="NoSpacing">
    <w:name w:val="No Spacing"/>
    <w:uiPriority w:val="1"/>
    <w:qFormat/>
    <w:rsid w:val="00C6406B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nhideWhenUsed/>
    <w:rsid w:val="00C6406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it-IT" w:eastAsia="it-IT"/>
    </w:rPr>
  </w:style>
  <w:style w:type="character" w:customStyle="1" w:styleId="FooterChar">
    <w:name w:val="Footer Char"/>
    <w:basedOn w:val="DefaultParagraphFont"/>
    <w:link w:val="Footer"/>
    <w:rsid w:val="00C6406B"/>
    <w:rPr>
      <w:rFonts w:ascii="Calibri" w:eastAsia="Times New Roman" w:hAnsi="Calibri" w:cs="Times New Roman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C6406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406B"/>
  </w:style>
  <w:style w:type="character" w:customStyle="1" w:styleId="eop">
    <w:name w:val="eop"/>
    <w:basedOn w:val="DefaultParagraphFont"/>
    <w:rsid w:val="00C6406B"/>
  </w:style>
  <w:style w:type="paragraph" w:styleId="BalloonText">
    <w:name w:val="Balloon Text"/>
    <w:basedOn w:val="Normal"/>
    <w:link w:val="BalloonTextChar"/>
    <w:uiPriority w:val="99"/>
    <w:semiHidden/>
    <w:unhideWhenUsed/>
    <w:rsid w:val="004C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C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Sulaj</dc:creator>
  <cp:keywords/>
  <dc:description/>
  <cp:lastModifiedBy>Valbona Sulaj</cp:lastModifiedBy>
  <cp:revision>21</cp:revision>
  <cp:lastPrinted>2024-08-29T08:26:00Z</cp:lastPrinted>
  <dcterms:created xsi:type="dcterms:W3CDTF">2024-08-29T08:12:00Z</dcterms:created>
  <dcterms:modified xsi:type="dcterms:W3CDTF">2024-08-29T08:37:00Z</dcterms:modified>
</cp:coreProperties>
</file>