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B81" w:rsidRPr="00DF2C9C" w:rsidRDefault="00222341" w:rsidP="00DF2C9C">
      <w:pPr>
        <w:spacing w:after="0" w:line="240" w:lineRule="auto"/>
        <w:jc w:val="center"/>
        <w:rPr>
          <w:rFonts w:ascii="Times New Roman" w:eastAsia="Times New Roman" w:hAnsi="Times New Roman" w:cs="Times New Roman"/>
          <w:b/>
          <w:bCs/>
          <w:sz w:val="28"/>
          <w:szCs w:val="28"/>
        </w:rPr>
      </w:pPr>
      <w:r w:rsidRPr="00DF2C9C">
        <w:rPr>
          <w:rFonts w:ascii="Times New Roman" w:eastAsia="Times New Roman" w:hAnsi="Times New Roman" w:cs="Times New Roman"/>
          <w:b/>
          <w:bCs/>
          <w:noProof/>
          <w:sz w:val="28"/>
          <w:szCs w:val="28"/>
          <w:lang w:val="en-US"/>
        </w:rPr>
        <w:drawing>
          <wp:anchor distT="0" distB="0" distL="114300" distR="114300" simplePos="0" relativeHeight="251659264" behindDoc="0" locked="0" layoutInCell="1" allowOverlap="1" wp14:anchorId="3BE13959" wp14:editId="5C7B9C2C">
            <wp:simplePos x="0" y="0"/>
            <wp:positionH relativeFrom="margin">
              <wp:align>center</wp:align>
            </wp:positionH>
            <wp:positionV relativeFrom="paragraph">
              <wp:posOffset>-625246</wp:posOffset>
            </wp:positionV>
            <wp:extent cx="7524750" cy="1276350"/>
            <wp:effectExtent l="0" t="0" r="0" b="0"/>
            <wp:wrapNone/>
            <wp:docPr id="603886768"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86768" name="Picture 1" descr="A red and black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E5A" w:rsidRPr="00DF2C9C" w:rsidRDefault="00482E5A" w:rsidP="00DF2C9C">
      <w:pPr>
        <w:spacing w:after="0" w:line="240" w:lineRule="auto"/>
        <w:jc w:val="center"/>
        <w:rPr>
          <w:rFonts w:ascii="Times New Roman" w:eastAsia="Times New Roman" w:hAnsi="Times New Roman" w:cs="Times New Roman"/>
          <w:b/>
          <w:bCs/>
          <w:sz w:val="28"/>
          <w:szCs w:val="28"/>
        </w:rPr>
      </w:pPr>
    </w:p>
    <w:p w:rsidR="00A0686C" w:rsidRPr="00DF2C9C" w:rsidRDefault="00A0686C" w:rsidP="00DF2C9C">
      <w:pPr>
        <w:spacing w:after="0" w:line="240" w:lineRule="auto"/>
        <w:rPr>
          <w:rFonts w:ascii="Times New Roman" w:eastAsia="Times New Roman" w:hAnsi="Times New Roman" w:cs="Times New Roman"/>
          <w:b/>
          <w:bCs/>
          <w:sz w:val="28"/>
          <w:szCs w:val="28"/>
        </w:rPr>
      </w:pPr>
    </w:p>
    <w:p w:rsidR="00A0686C" w:rsidRPr="00DF2C9C" w:rsidRDefault="00A0686C" w:rsidP="00DF2C9C">
      <w:pPr>
        <w:spacing w:after="0" w:line="240" w:lineRule="auto"/>
        <w:rPr>
          <w:rFonts w:ascii="Times New Roman" w:eastAsia="Times New Roman" w:hAnsi="Times New Roman" w:cs="Times New Roman"/>
          <w:b/>
          <w:bCs/>
          <w:sz w:val="28"/>
          <w:szCs w:val="28"/>
        </w:rPr>
      </w:pPr>
    </w:p>
    <w:p w:rsidR="00D32E34" w:rsidRDefault="00D32E34" w:rsidP="00DF2C9C">
      <w:pPr>
        <w:tabs>
          <w:tab w:val="left" w:pos="11199"/>
        </w:tabs>
        <w:spacing w:after="0" w:line="240" w:lineRule="auto"/>
        <w:jc w:val="center"/>
        <w:rPr>
          <w:rFonts w:ascii="Times New Roman" w:hAnsi="Times New Roman" w:cs="Times New Roman"/>
          <w:b/>
          <w:sz w:val="28"/>
          <w:szCs w:val="28"/>
        </w:rPr>
      </w:pPr>
    </w:p>
    <w:p w:rsidR="00A0686C" w:rsidRPr="00DF2C9C" w:rsidRDefault="00981454" w:rsidP="00DF2C9C">
      <w:pPr>
        <w:tabs>
          <w:tab w:val="left" w:pos="1119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Projekt </w:t>
      </w:r>
      <w:r w:rsidR="0038527B">
        <w:rPr>
          <w:rFonts w:ascii="Times New Roman" w:hAnsi="Times New Roman" w:cs="Times New Roman"/>
          <w:b/>
          <w:sz w:val="28"/>
          <w:szCs w:val="28"/>
        </w:rPr>
        <w:t xml:space="preserve"> </w:t>
      </w:r>
      <w:r w:rsidR="00A0686C" w:rsidRPr="00DF2C9C">
        <w:rPr>
          <w:rFonts w:ascii="Times New Roman" w:hAnsi="Times New Roman" w:cs="Times New Roman"/>
          <w:b/>
          <w:sz w:val="28"/>
          <w:szCs w:val="28"/>
        </w:rPr>
        <w:t>A K T</w:t>
      </w:r>
      <w:r w:rsidR="0038527B">
        <w:rPr>
          <w:rFonts w:ascii="Times New Roman" w:hAnsi="Times New Roman" w:cs="Times New Roman"/>
          <w:b/>
          <w:sz w:val="28"/>
          <w:szCs w:val="28"/>
        </w:rPr>
        <w:t xml:space="preserve"> </w:t>
      </w:r>
      <w:r w:rsidR="00A0686C" w:rsidRPr="00DF2C9C">
        <w:rPr>
          <w:rFonts w:ascii="Times New Roman" w:hAnsi="Times New Roman" w:cs="Times New Roman"/>
          <w:b/>
          <w:sz w:val="28"/>
          <w:szCs w:val="28"/>
        </w:rPr>
        <w:t>N O R M A T I V</w:t>
      </w:r>
    </w:p>
    <w:p w:rsidR="00A0686C" w:rsidRPr="00DF2C9C" w:rsidRDefault="00A0686C" w:rsidP="00DF2C9C">
      <w:pPr>
        <w:tabs>
          <w:tab w:val="left" w:pos="11199"/>
        </w:tabs>
        <w:spacing w:after="0" w:line="240" w:lineRule="auto"/>
        <w:jc w:val="center"/>
        <w:rPr>
          <w:rFonts w:ascii="Times New Roman" w:hAnsi="Times New Roman" w:cs="Times New Roman"/>
          <w:b/>
          <w:sz w:val="28"/>
          <w:szCs w:val="28"/>
        </w:rPr>
      </w:pPr>
    </w:p>
    <w:p w:rsidR="00A0686C" w:rsidRPr="009B0EA4" w:rsidRDefault="00A0686C" w:rsidP="00DF2C9C">
      <w:pPr>
        <w:spacing w:after="0" w:line="240" w:lineRule="auto"/>
        <w:jc w:val="center"/>
        <w:rPr>
          <w:rFonts w:ascii="Times New Roman" w:hAnsi="Times New Roman" w:cs="Times New Roman"/>
          <w:b/>
          <w:bCs/>
          <w:color w:val="FF0000"/>
          <w:sz w:val="28"/>
          <w:szCs w:val="28"/>
        </w:rPr>
      </w:pPr>
      <w:r w:rsidRPr="009B0EA4">
        <w:rPr>
          <w:rFonts w:ascii="Times New Roman" w:hAnsi="Times New Roman" w:cs="Times New Roman"/>
          <w:b/>
          <w:color w:val="FF0000"/>
          <w:sz w:val="28"/>
          <w:szCs w:val="28"/>
        </w:rPr>
        <w:t>Nr.</w:t>
      </w:r>
      <w:r w:rsidR="009B0EA4" w:rsidRPr="009B0EA4">
        <w:rPr>
          <w:rFonts w:ascii="Times New Roman" w:hAnsi="Times New Roman" w:cs="Times New Roman"/>
          <w:b/>
          <w:color w:val="FF0000"/>
          <w:sz w:val="28"/>
          <w:szCs w:val="28"/>
        </w:rPr>
        <w:t>3</w:t>
      </w:r>
      <w:r w:rsidR="0080138B" w:rsidRPr="009B0EA4">
        <w:rPr>
          <w:rFonts w:ascii="Times New Roman" w:hAnsi="Times New Roman" w:cs="Times New Roman"/>
          <w:b/>
          <w:color w:val="FF0000"/>
          <w:sz w:val="28"/>
          <w:szCs w:val="28"/>
        </w:rPr>
        <w:t xml:space="preserve">  </w:t>
      </w:r>
      <w:r w:rsidRPr="009B0EA4">
        <w:rPr>
          <w:rFonts w:ascii="Times New Roman" w:hAnsi="Times New Roman" w:cs="Times New Roman"/>
          <w:b/>
          <w:color w:val="FF0000"/>
          <w:sz w:val="28"/>
          <w:szCs w:val="28"/>
        </w:rPr>
        <w:t xml:space="preserve">datë </w:t>
      </w:r>
      <w:r w:rsidR="0038527B" w:rsidRPr="009B0EA4">
        <w:rPr>
          <w:rFonts w:ascii="Times New Roman" w:hAnsi="Times New Roman" w:cs="Times New Roman"/>
          <w:b/>
          <w:bCs/>
          <w:color w:val="FF0000"/>
          <w:sz w:val="28"/>
          <w:szCs w:val="28"/>
        </w:rPr>
        <w:t>2</w:t>
      </w:r>
      <w:r w:rsidR="009B0EA4" w:rsidRPr="009B0EA4">
        <w:rPr>
          <w:rFonts w:ascii="Times New Roman" w:hAnsi="Times New Roman" w:cs="Times New Roman"/>
          <w:b/>
          <w:bCs/>
          <w:color w:val="FF0000"/>
          <w:sz w:val="28"/>
          <w:szCs w:val="28"/>
        </w:rPr>
        <w:t>8</w:t>
      </w:r>
      <w:r w:rsidR="002E169F" w:rsidRPr="009B0EA4">
        <w:rPr>
          <w:rFonts w:ascii="Times New Roman" w:hAnsi="Times New Roman" w:cs="Times New Roman"/>
          <w:b/>
          <w:bCs/>
          <w:color w:val="FF0000"/>
          <w:sz w:val="28"/>
          <w:szCs w:val="28"/>
        </w:rPr>
        <w:t>.0</w:t>
      </w:r>
      <w:r w:rsidR="0038527B" w:rsidRPr="009B0EA4">
        <w:rPr>
          <w:rFonts w:ascii="Times New Roman" w:hAnsi="Times New Roman" w:cs="Times New Roman"/>
          <w:b/>
          <w:bCs/>
          <w:color w:val="FF0000"/>
          <w:sz w:val="28"/>
          <w:szCs w:val="28"/>
        </w:rPr>
        <w:t>8</w:t>
      </w:r>
      <w:r w:rsidR="002E169F" w:rsidRPr="009B0EA4">
        <w:rPr>
          <w:rFonts w:ascii="Times New Roman" w:hAnsi="Times New Roman" w:cs="Times New Roman"/>
          <w:b/>
          <w:bCs/>
          <w:color w:val="FF0000"/>
          <w:sz w:val="28"/>
          <w:szCs w:val="28"/>
        </w:rPr>
        <w:t>.2024</w:t>
      </w:r>
      <w:r w:rsidR="00981454" w:rsidRPr="009B0EA4">
        <w:rPr>
          <w:rFonts w:ascii="Times New Roman" w:hAnsi="Times New Roman" w:cs="Times New Roman"/>
          <w:b/>
          <w:bCs/>
          <w:color w:val="FF0000"/>
          <w:sz w:val="28"/>
          <w:szCs w:val="28"/>
        </w:rPr>
        <w:t xml:space="preserve">    </w:t>
      </w:r>
    </w:p>
    <w:p w:rsidR="00A0686C" w:rsidRPr="00DF2C9C" w:rsidRDefault="00A0686C" w:rsidP="00DF2C9C">
      <w:pPr>
        <w:pStyle w:val="Heading1"/>
        <w:jc w:val="left"/>
        <w:rPr>
          <w:sz w:val="28"/>
          <w:szCs w:val="28"/>
        </w:rPr>
      </w:pPr>
    </w:p>
    <w:p w:rsidR="00A0686C" w:rsidRPr="00DF2C9C" w:rsidRDefault="00A0686C" w:rsidP="00DF2C9C">
      <w:pPr>
        <w:pStyle w:val="Heading1"/>
        <w:rPr>
          <w:sz w:val="28"/>
          <w:szCs w:val="28"/>
        </w:rPr>
      </w:pPr>
      <w:r w:rsidRPr="00DF2C9C">
        <w:rPr>
          <w:sz w:val="28"/>
          <w:szCs w:val="28"/>
        </w:rPr>
        <w:t>PËR</w:t>
      </w:r>
    </w:p>
    <w:p w:rsidR="004F792D" w:rsidRPr="0038527B" w:rsidRDefault="004F792D" w:rsidP="00DF2C9C">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x-none"/>
        </w:rPr>
      </w:pPr>
      <w:r w:rsidRPr="0038527B">
        <w:rPr>
          <w:rFonts w:ascii="Times New Roman" w:eastAsia="Times New Roman" w:hAnsi="Times New Roman" w:cs="Times New Roman"/>
          <w:b/>
          <w:sz w:val="28"/>
          <w:szCs w:val="28"/>
          <w:lang w:eastAsia="x-none"/>
        </w:rPr>
        <w:t xml:space="preserve">DISA NDRYSHIME </w:t>
      </w:r>
      <w:r w:rsidR="00D90FC6">
        <w:rPr>
          <w:rFonts w:ascii="Times New Roman" w:eastAsia="Times New Roman" w:hAnsi="Times New Roman" w:cs="Times New Roman"/>
          <w:b/>
          <w:sz w:val="28"/>
          <w:szCs w:val="28"/>
          <w:lang w:eastAsia="x-none"/>
        </w:rPr>
        <w:t xml:space="preserve">DHE SHTESA </w:t>
      </w:r>
      <w:r w:rsidRPr="0038527B">
        <w:rPr>
          <w:rFonts w:ascii="Times New Roman" w:eastAsia="Times New Roman" w:hAnsi="Times New Roman" w:cs="Times New Roman"/>
          <w:b/>
          <w:sz w:val="28"/>
          <w:szCs w:val="28"/>
          <w:lang w:eastAsia="x-none"/>
        </w:rPr>
        <w:t>NË LIGJIN NR.97/2023</w:t>
      </w:r>
      <w:r w:rsidR="00D32E34" w:rsidRPr="0038527B">
        <w:rPr>
          <w:rFonts w:ascii="Times New Roman" w:eastAsia="Times New Roman" w:hAnsi="Times New Roman" w:cs="Times New Roman"/>
          <w:b/>
          <w:sz w:val="28"/>
          <w:szCs w:val="28"/>
          <w:lang w:eastAsia="x-none"/>
        </w:rPr>
        <w:t>,</w:t>
      </w:r>
    </w:p>
    <w:p w:rsidR="004F792D" w:rsidRPr="0038527B" w:rsidRDefault="004F792D" w:rsidP="00DF2C9C">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x-none"/>
        </w:rPr>
      </w:pPr>
      <w:r w:rsidRPr="0038527B">
        <w:rPr>
          <w:rFonts w:ascii="Times New Roman" w:eastAsia="Times New Roman" w:hAnsi="Times New Roman" w:cs="Times New Roman"/>
          <w:b/>
          <w:sz w:val="28"/>
          <w:szCs w:val="28"/>
          <w:lang w:eastAsia="x-none"/>
        </w:rPr>
        <w:t>“PËR BUXHETIN E VITIT 2024”</w:t>
      </w:r>
      <w:r w:rsidR="00981454" w:rsidRPr="0038527B">
        <w:rPr>
          <w:rFonts w:ascii="Times New Roman" w:eastAsia="Times New Roman" w:hAnsi="Times New Roman" w:cs="Times New Roman"/>
          <w:b/>
          <w:sz w:val="28"/>
          <w:szCs w:val="28"/>
          <w:lang w:eastAsia="x-none"/>
        </w:rPr>
        <w:t>, te ndryshuar</w:t>
      </w:r>
    </w:p>
    <w:p w:rsidR="004F792D" w:rsidRPr="0038527B" w:rsidRDefault="004F792D" w:rsidP="00DF2C9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F792D" w:rsidRPr="00DF2C9C" w:rsidRDefault="004F792D" w:rsidP="00DF2C9C">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DF2C9C">
        <w:rPr>
          <w:rFonts w:ascii="Times New Roman" w:eastAsia="Calibri" w:hAnsi="Times New Roman" w:cs="Times New Roman"/>
          <w:sz w:val="28"/>
          <w:szCs w:val="28"/>
        </w:rPr>
        <w:t xml:space="preserve">Në mbështetje të nenit 101 të Kushtetutës, </w:t>
      </w:r>
      <w:r w:rsidRPr="00DF2C9C">
        <w:rPr>
          <w:rFonts w:ascii="Times New Roman" w:eastAsia="Calibri" w:hAnsi="Times New Roman" w:cs="Times New Roman"/>
          <w:bCs/>
          <w:sz w:val="28"/>
          <w:szCs w:val="28"/>
        </w:rPr>
        <w:t>me propozimin e ministrit të Financave, Këshilli i Ministrave</w:t>
      </w:r>
    </w:p>
    <w:p w:rsidR="004F792D" w:rsidRPr="00DF2C9C" w:rsidRDefault="004F792D" w:rsidP="00DF2C9C">
      <w:pPr>
        <w:widowControl w:val="0"/>
        <w:autoSpaceDE w:val="0"/>
        <w:autoSpaceDN w:val="0"/>
        <w:adjustRightInd w:val="0"/>
        <w:spacing w:after="0" w:line="240" w:lineRule="auto"/>
        <w:jc w:val="both"/>
        <w:rPr>
          <w:rFonts w:ascii="Times New Roman" w:eastAsia="Calibri" w:hAnsi="Times New Roman" w:cs="Times New Roman"/>
          <w:bCs/>
          <w:sz w:val="28"/>
          <w:szCs w:val="28"/>
        </w:rPr>
      </w:pPr>
    </w:p>
    <w:p w:rsidR="004F792D" w:rsidRPr="00DF2C9C" w:rsidRDefault="004F792D" w:rsidP="00DF2C9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DF2C9C">
        <w:rPr>
          <w:rFonts w:ascii="Times New Roman" w:eastAsia="Calibri" w:hAnsi="Times New Roman" w:cs="Times New Roman"/>
          <w:b/>
          <w:sz w:val="28"/>
          <w:szCs w:val="28"/>
        </w:rPr>
        <w:t>V E N D O S I:</w:t>
      </w:r>
    </w:p>
    <w:p w:rsidR="004F792D" w:rsidRPr="00DF2C9C" w:rsidRDefault="004F792D" w:rsidP="00DF2C9C">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4F792D" w:rsidRPr="00DF2C9C" w:rsidRDefault="004F792D" w:rsidP="00DF2C9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F2C9C">
        <w:rPr>
          <w:rFonts w:ascii="Times New Roman" w:eastAsia="Calibri" w:hAnsi="Times New Roman" w:cs="Times New Roman"/>
          <w:sz w:val="28"/>
          <w:szCs w:val="28"/>
        </w:rPr>
        <w:t xml:space="preserve">Në ligjin nr.97/2023 “Për buxhetin e vitit 2024”, </w:t>
      </w:r>
      <w:r w:rsidR="00981454">
        <w:rPr>
          <w:rFonts w:ascii="Times New Roman" w:eastAsia="Calibri" w:hAnsi="Times New Roman" w:cs="Times New Roman"/>
          <w:sz w:val="28"/>
          <w:szCs w:val="28"/>
        </w:rPr>
        <w:t xml:space="preserve">te ndryshuar, </w:t>
      </w:r>
      <w:r w:rsidRPr="00DF2C9C">
        <w:rPr>
          <w:rFonts w:ascii="Times New Roman" w:eastAsia="Calibri" w:hAnsi="Times New Roman" w:cs="Times New Roman"/>
          <w:sz w:val="28"/>
          <w:szCs w:val="28"/>
        </w:rPr>
        <w:t>bëhen këto ndryshime:</w:t>
      </w:r>
    </w:p>
    <w:p w:rsidR="004F792D" w:rsidRPr="00DF2C9C" w:rsidRDefault="004F792D" w:rsidP="00DF2C9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F792D" w:rsidRPr="00DF2C9C" w:rsidRDefault="004F792D" w:rsidP="00DF2C9C">
      <w:pPr>
        <w:spacing w:after="0" w:line="240" w:lineRule="auto"/>
        <w:jc w:val="center"/>
        <w:rPr>
          <w:rFonts w:ascii="Times New Roman" w:eastAsia="Calibri" w:hAnsi="Times New Roman" w:cs="Times New Roman"/>
          <w:b/>
          <w:bCs/>
          <w:sz w:val="28"/>
          <w:szCs w:val="28"/>
        </w:rPr>
      </w:pPr>
      <w:r w:rsidRPr="00DF2C9C">
        <w:rPr>
          <w:rFonts w:ascii="Times New Roman" w:eastAsia="Calibri" w:hAnsi="Times New Roman" w:cs="Times New Roman"/>
          <w:b/>
          <w:bCs/>
          <w:sz w:val="28"/>
          <w:szCs w:val="28"/>
        </w:rPr>
        <w:t>Neni l</w:t>
      </w:r>
    </w:p>
    <w:p w:rsidR="002D5600" w:rsidRPr="00DF2C9C" w:rsidRDefault="002D5600" w:rsidP="00DF2C9C">
      <w:pPr>
        <w:spacing w:after="0" w:line="240" w:lineRule="auto"/>
        <w:rPr>
          <w:rFonts w:ascii="Times New Roman" w:hAnsi="Times New Roman" w:cs="Times New Roman"/>
          <w:bCs/>
          <w:sz w:val="28"/>
          <w:szCs w:val="28"/>
        </w:rPr>
      </w:pPr>
      <w:r w:rsidRPr="00DF2C9C">
        <w:rPr>
          <w:rFonts w:ascii="Times New Roman" w:hAnsi="Times New Roman" w:cs="Times New Roman"/>
          <w:bCs/>
          <w:sz w:val="28"/>
          <w:szCs w:val="28"/>
        </w:rPr>
        <w:t>Nen</w:t>
      </w:r>
      <w:r w:rsidR="00AA233B">
        <w:rPr>
          <w:rFonts w:ascii="Times New Roman" w:hAnsi="Times New Roman" w:cs="Times New Roman"/>
          <w:bCs/>
          <w:sz w:val="28"/>
          <w:szCs w:val="28"/>
        </w:rPr>
        <w:t>et</w:t>
      </w:r>
      <w:r w:rsidR="000A07D8" w:rsidRPr="00DF2C9C">
        <w:rPr>
          <w:rFonts w:ascii="Times New Roman" w:hAnsi="Times New Roman" w:cs="Times New Roman"/>
          <w:bCs/>
          <w:sz w:val="28"/>
          <w:szCs w:val="28"/>
        </w:rPr>
        <w:t xml:space="preserve"> 1</w:t>
      </w:r>
      <w:r w:rsidR="00AA233B">
        <w:rPr>
          <w:rFonts w:ascii="Times New Roman" w:hAnsi="Times New Roman" w:cs="Times New Roman"/>
          <w:bCs/>
          <w:sz w:val="28"/>
          <w:szCs w:val="28"/>
        </w:rPr>
        <w:t xml:space="preserve">, 2, 3, </w:t>
      </w:r>
      <w:r w:rsidR="00605400">
        <w:rPr>
          <w:rFonts w:ascii="Times New Roman" w:hAnsi="Times New Roman" w:cs="Times New Roman"/>
          <w:bCs/>
          <w:sz w:val="28"/>
          <w:szCs w:val="28"/>
        </w:rPr>
        <w:t xml:space="preserve">4 dhe 5 </w:t>
      </w:r>
      <w:r w:rsidR="000A07D8" w:rsidRPr="00DF2C9C">
        <w:rPr>
          <w:rFonts w:ascii="Times New Roman" w:hAnsi="Times New Roman" w:cs="Times New Roman"/>
          <w:bCs/>
          <w:sz w:val="28"/>
          <w:szCs w:val="28"/>
        </w:rPr>
        <w:t>nd</w:t>
      </w:r>
      <w:r w:rsidR="00FD6DC6">
        <w:rPr>
          <w:rFonts w:ascii="Times New Roman" w:hAnsi="Times New Roman" w:cs="Times New Roman"/>
          <w:bCs/>
          <w:sz w:val="28"/>
          <w:szCs w:val="28"/>
        </w:rPr>
        <w:t>r</w:t>
      </w:r>
      <w:r w:rsidR="000A07D8" w:rsidRPr="00DF2C9C">
        <w:rPr>
          <w:rFonts w:ascii="Times New Roman" w:hAnsi="Times New Roman" w:cs="Times New Roman"/>
          <w:bCs/>
          <w:sz w:val="28"/>
          <w:szCs w:val="28"/>
        </w:rPr>
        <w:t>ysho</w:t>
      </w:r>
      <w:r w:rsidR="00AA233B">
        <w:rPr>
          <w:rFonts w:ascii="Times New Roman" w:hAnsi="Times New Roman" w:cs="Times New Roman"/>
          <w:bCs/>
          <w:sz w:val="28"/>
          <w:szCs w:val="28"/>
        </w:rPr>
        <w:t>hen</w:t>
      </w:r>
      <w:r w:rsidR="00D32E34">
        <w:rPr>
          <w:rFonts w:ascii="Times New Roman" w:hAnsi="Times New Roman" w:cs="Times New Roman"/>
          <w:bCs/>
          <w:sz w:val="28"/>
          <w:szCs w:val="28"/>
        </w:rPr>
        <w:t>,</w:t>
      </w:r>
      <w:r w:rsidR="000A07D8" w:rsidRPr="00DF2C9C">
        <w:rPr>
          <w:rFonts w:ascii="Times New Roman" w:hAnsi="Times New Roman" w:cs="Times New Roman"/>
          <w:bCs/>
          <w:sz w:val="28"/>
          <w:szCs w:val="28"/>
        </w:rPr>
        <w:t xml:space="preserve"> si m</w:t>
      </w:r>
      <w:r w:rsidR="00F31808">
        <w:rPr>
          <w:rFonts w:ascii="Times New Roman" w:hAnsi="Times New Roman" w:cs="Times New Roman"/>
          <w:bCs/>
          <w:sz w:val="28"/>
          <w:szCs w:val="28"/>
        </w:rPr>
        <w:t>ë</w:t>
      </w:r>
      <w:r w:rsidR="000A07D8" w:rsidRPr="00DF2C9C">
        <w:rPr>
          <w:rFonts w:ascii="Times New Roman" w:hAnsi="Times New Roman" w:cs="Times New Roman"/>
          <w:bCs/>
          <w:sz w:val="28"/>
          <w:szCs w:val="28"/>
        </w:rPr>
        <w:t xml:space="preserve"> posht</w:t>
      </w:r>
      <w:r w:rsidR="00F31808">
        <w:rPr>
          <w:rFonts w:ascii="Times New Roman" w:hAnsi="Times New Roman" w:cs="Times New Roman"/>
          <w:bCs/>
          <w:sz w:val="28"/>
          <w:szCs w:val="28"/>
        </w:rPr>
        <w:t>ë</w:t>
      </w:r>
      <w:r w:rsidR="00AA233B">
        <w:rPr>
          <w:rFonts w:ascii="Times New Roman" w:hAnsi="Times New Roman" w:cs="Times New Roman"/>
          <w:bCs/>
          <w:sz w:val="28"/>
          <w:szCs w:val="28"/>
        </w:rPr>
        <w:t xml:space="preserve"> vijon</w:t>
      </w:r>
      <w:r w:rsidR="000A07D8" w:rsidRPr="00DF2C9C">
        <w:rPr>
          <w:rFonts w:ascii="Times New Roman" w:hAnsi="Times New Roman" w:cs="Times New Roman"/>
          <w:bCs/>
          <w:sz w:val="28"/>
          <w:szCs w:val="28"/>
        </w:rPr>
        <w:t>:</w:t>
      </w:r>
      <w:r w:rsidRPr="00DF2C9C">
        <w:rPr>
          <w:rFonts w:ascii="Times New Roman" w:hAnsi="Times New Roman" w:cs="Times New Roman"/>
          <w:bCs/>
          <w:sz w:val="28"/>
          <w:szCs w:val="28"/>
        </w:rPr>
        <w:t xml:space="preserve"> </w:t>
      </w:r>
    </w:p>
    <w:p w:rsidR="00E71EE6" w:rsidRPr="00DF2C9C" w:rsidRDefault="00E71EE6" w:rsidP="00DF2C9C">
      <w:pPr>
        <w:spacing w:after="0" w:line="240" w:lineRule="auto"/>
        <w:ind w:firstLine="340"/>
        <w:jc w:val="both"/>
        <w:rPr>
          <w:rFonts w:ascii="Times New Roman" w:hAnsi="Times New Roman" w:cs="Times New Roman"/>
          <w:color w:val="000000" w:themeColor="text1"/>
          <w:sz w:val="28"/>
          <w:szCs w:val="28"/>
        </w:rPr>
      </w:pPr>
    </w:p>
    <w:p w:rsidR="00E71EE6" w:rsidRPr="00DF2C9C" w:rsidRDefault="00AA233B" w:rsidP="0080138B">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E5156" w:rsidRPr="00DF2C9C">
        <w:rPr>
          <w:rFonts w:ascii="Times New Roman" w:hAnsi="Times New Roman" w:cs="Times New Roman"/>
          <w:color w:val="000000" w:themeColor="text1"/>
          <w:sz w:val="28"/>
          <w:szCs w:val="28"/>
        </w:rPr>
        <w:t>Neni 1</w:t>
      </w:r>
    </w:p>
    <w:p w:rsidR="00E71EE6" w:rsidRPr="00DF2C9C" w:rsidRDefault="00E71EE6" w:rsidP="00AA233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DF2C9C">
        <w:rPr>
          <w:rFonts w:ascii="Times New Roman" w:eastAsia="Calibri" w:hAnsi="Times New Roman" w:cs="Times New Roman"/>
          <w:sz w:val="28"/>
          <w:szCs w:val="28"/>
        </w:rPr>
        <w:t>Buxheti për vitin 2024 është:</w:t>
      </w:r>
    </w:p>
    <w:p w:rsidR="00E71EE6" w:rsidRPr="00F77A76" w:rsidRDefault="00E71EE6" w:rsidP="00AA233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DF2C9C">
        <w:rPr>
          <w:rFonts w:ascii="Times New Roman" w:eastAsia="Calibri" w:hAnsi="Times New Roman" w:cs="Times New Roman"/>
          <w:sz w:val="28"/>
          <w:szCs w:val="28"/>
        </w:rPr>
        <w:t>Të ardhurat</w:t>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t xml:space="preserve">          </w:t>
      </w:r>
      <w:r w:rsidR="00AA233B">
        <w:rPr>
          <w:rFonts w:ascii="Times New Roman" w:eastAsia="Calibri" w:hAnsi="Times New Roman" w:cs="Times New Roman"/>
          <w:sz w:val="28"/>
          <w:szCs w:val="28"/>
        </w:rPr>
        <w:t xml:space="preserve"> </w:t>
      </w:r>
      <w:r w:rsidR="00C24605" w:rsidRPr="00DF2C9C">
        <w:rPr>
          <w:rFonts w:ascii="Times New Roman" w:eastAsia="Calibri" w:hAnsi="Times New Roman" w:cs="Times New Roman"/>
          <w:sz w:val="28"/>
          <w:szCs w:val="28"/>
        </w:rPr>
        <w:t xml:space="preserve">  </w:t>
      </w:r>
      <w:r w:rsidR="00D32E34">
        <w:rPr>
          <w:rFonts w:ascii="Times New Roman" w:eastAsia="Calibri" w:hAnsi="Times New Roman" w:cs="Times New Roman"/>
          <w:sz w:val="28"/>
          <w:szCs w:val="28"/>
        </w:rPr>
        <w:tab/>
      </w:r>
      <w:r w:rsidR="00D32E34">
        <w:rPr>
          <w:rFonts w:ascii="Times New Roman" w:eastAsia="Calibri" w:hAnsi="Times New Roman" w:cs="Times New Roman"/>
          <w:sz w:val="28"/>
          <w:szCs w:val="28"/>
        </w:rPr>
        <w:tab/>
      </w:r>
      <w:r w:rsidR="00D32E34">
        <w:rPr>
          <w:rFonts w:ascii="Times New Roman" w:eastAsia="Calibri" w:hAnsi="Times New Roman" w:cs="Times New Roman"/>
          <w:sz w:val="28"/>
          <w:szCs w:val="28"/>
        </w:rPr>
        <w:tab/>
      </w:r>
      <w:r w:rsidR="00D32E34">
        <w:rPr>
          <w:rFonts w:ascii="Times New Roman" w:eastAsia="Calibri" w:hAnsi="Times New Roman" w:cs="Times New Roman"/>
          <w:sz w:val="28"/>
          <w:szCs w:val="28"/>
        </w:rPr>
        <w:tab/>
      </w:r>
      <w:r w:rsidR="00D32E34">
        <w:rPr>
          <w:rFonts w:ascii="Times New Roman" w:eastAsia="Calibri" w:hAnsi="Times New Roman" w:cs="Times New Roman"/>
          <w:sz w:val="28"/>
          <w:szCs w:val="28"/>
        </w:rPr>
        <w:tab/>
      </w:r>
      <w:r w:rsidR="00595278" w:rsidRPr="00F77A76">
        <w:rPr>
          <w:rFonts w:ascii="Times New Roman" w:eastAsia="Calibri" w:hAnsi="Times New Roman" w:cs="Times New Roman"/>
          <w:sz w:val="28"/>
          <w:szCs w:val="28"/>
        </w:rPr>
        <w:t>7</w:t>
      </w:r>
      <w:r w:rsidR="00D241CB" w:rsidRPr="00F77A76">
        <w:rPr>
          <w:rFonts w:ascii="Times New Roman" w:eastAsia="Calibri" w:hAnsi="Times New Roman" w:cs="Times New Roman"/>
          <w:sz w:val="28"/>
          <w:szCs w:val="28"/>
        </w:rPr>
        <w:t>14</w:t>
      </w:r>
      <w:r w:rsidR="00595278" w:rsidRPr="00F77A76">
        <w:rPr>
          <w:rFonts w:ascii="Times New Roman" w:eastAsia="Calibri" w:hAnsi="Times New Roman" w:cs="Times New Roman"/>
          <w:sz w:val="28"/>
          <w:szCs w:val="28"/>
        </w:rPr>
        <w:t xml:space="preserve"> </w:t>
      </w:r>
      <w:r w:rsidR="00605400" w:rsidRPr="00F77A76">
        <w:rPr>
          <w:rFonts w:ascii="Times New Roman" w:eastAsia="Calibri" w:hAnsi="Times New Roman" w:cs="Times New Roman"/>
          <w:sz w:val="28"/>
          <w:szCs w:val="28"/>
        </w:rPr>
        <w:t>068</w:t>
      </w:r>
      <w:r w:rsidRPr="00F77A76">
        <w:rPr>
          <w:rFonts w:ascii="Times New Roman" w:eastAsia="Calibri" w:hAnsi="Times New Roman" w:cs="Times New Roman"/>
          <w:sz w:val="28"/>
          <w:szCs w:val="28"/>
        </w:rPr>
        <w:t xml:space="preserve">       </w:t>
      </w:r>
      <w:r w:rsidRPr="00F77A76">
        <w:rPr>
          <w:rFonts w:ascii="Times New Roman" w:eastAsia="Calibri" w:hAnsi="Times New Roman" w:cs="Times New Roman"/>
          <w:sz w:val="28"/>
          <w:szCs w:val="28"/>
        </w:rPr>
        <w:tab/>
        <w:t xml:space="preserve"> milionë lekë;</w:t>
      </w:r>
    </w:p>
    <w:p w:rsidR="00E71EE6" w:rsidRPr="00DF2C9C" w:rsidRDefault="00E71EE6" w:rsidP="00AA233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F77A76">
        <w:rPr>
          <w:rFonts w:ascii="Times New Roman" w:eastAsia="Calibri" w:hAnsi="Times New Roman" w:cs="Times New Roman"/>
          <w:sz w:val="28"/>
          <w:szCs w:val="28"/>
        </w:rPr>
        <w:t>Shpenzimet</w:t>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t xml:space="preserve">          </w:t>
      </w:r>
      <w:r w:rsidR="00C24605" w:rsidRPr="00F77A76">
        <w:rPr>
          <w:rFonts w:ascii="Times New Roman" w:eastAsia="Calibri" w:hAnsi="Times New Roman" w:cs="Times New Roman"/>
          <w:sz w:val="28"/>
          <w:szCs w:val="28"/>
        </w:rPr>
        <w:t xml:space="preserve">   </w:t>
      </w:r>
      <w:r w:rsidR="00D32E34"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612169" w:rsidRPr="00F77A76">
        <w:rPr>
          <w:rFonts w:ascii="Times New Roman" w:eastAsia="Calibri" w:hAnsi="Times New Roman" w:cs="Times New Roman"/>
          <w:sz w:val="28"/>
          <w:szCs w:val="28"/>
        </w:rPr>
        <w:t>7</w:t>
      </w:r>
      <w:r w:rsidR="00D241CB" w:rsidRPr="00F77A76">
        <w:rPr>
          <w:rFonts w:ascii="Times New Roman" w:eastAsia="Calibri" w:hAnsi="Times New Roman" w:cs="Times New Roman"/>
          <w:sz w:val="28"/>
          <w:szCs w:val="28"/>
        </w:rPr>
        <w:t>7</w:t>
      </w:r>
      <w:r w:rsidR="00605400" w:rsidRPr="00F77A76">
        <w:rPr>
          <w:rFonts w:ascii="Times New Roman" w:eastAsia="Calibri" w:hAnsi="Times New Roman" w:cs="Times New Roman"/>
          <w:sz w:val="28"/>
          <w:szCs w:val="28"/>
        </w:rPr>
        <w:t>1 348</w:t>
      </w:r>
      <w:r w:rsidR="00612169" w:rsidRPr="00F77A76">
        <w:rPr>
          <w:rFonts w:ascii="Times New Roman" w:eastAsia="Calibri" w:hAnsi="Times New Roman" w:cs="Times New Roman"/>
          <w:sz w:val="28"/>
          <w:szCs w:val="28"/>
        </w:rPr>
        <w:t xml:space="preserve">            </w:t>
      </w:r>
      <w:r w:rsidRPr="00DF2C9C">
        <w:rPr>
          <w:rFonts w:ascii="Times New Roman" w:eastAsia="Calibri" w:hAnsi="Times New Roman" w:cs="Times New Roman"/>
          <w:sz w:val="28"/>
          <w:szCs w:val="28"/>
        </w:rPr>
        <w:t>milionë lekë;</w:t>
      </w:r>
    </w:p>
    <w:p w:rsidR="00E71EE6" w:rsidRPr="00DF2C9C" w:rsidRDefault="00E71EE6" w:rsidP="00AA233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DF2C9C">
        <w:rPr>
          <w:rFonts w:ascii="Times New Roman" w:eastAsia="Calibri" w:hAnsi="Times New Roman" w:cs="Times New Roman"/>
          <w:sz w:val="28"/>
          <w:szCs w:val="28"/>
        </w:rPr>
        <w:t>Deficiti</w:t>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t xml:space="preserve">           </w:t>
      </w:r>
      <w:r w:rsidR="00C24605" w:rsidRPr="00DF2C9C">
        <w:rPr>
          <w:rFonts w:ascii="Times New Roman" w:eastAsia="Calibri" w:hAnsi="Times New Roman" w:cs="Times New Roman"/>
          <w:sz w:val="28"/>
          <w:szCs w:val="28"/>
        </w:rPr>
        <w:t xml:space="preserve">  </w:t>
      </w:r>
      <w:r w:rsidRPr="00DF2C9C">
        <w:rPr>
          <w:rFonts w:ascii="Times New Roman" w:eastAsia="Calibri" w:hAnsi="Times New Roman" w:cs="Times New Roman"/>
          <w:sz w:val="28"/>
          <w:szCs w:val="28"/>
        </w:rPr>
        <w:t xml:space="preserve"> </w:t>
      </w:r>
      <w:r w:rsidR="00D32E34">
        <w:rPr>
          <w:rFonts w:ascii="Times New Roman" w:eastAsia="Calibri" w:hAnsi="Times New Roman" w:cs="Times New Roman"/>
          <w:sz w:val="28"/>
          <w:szCs w:val="28"/>
        </w:rPr>
        <w:tab/>
      </w:r>
      <w:r w:rsidR="00D32E34">
        <w:rPr>
          <w:rFonts w:ascii="Times New Roman" w:eastAsia="Calibri" w:hAnsi="Times New Roman" w:cs="Times New Roman"/>
          <w:sz w:val="28"/>
          <w:szCs w:val="28"/>
        </w:rPr>
        <w:tab/>
      </w:r>
      <w:r w:rsidR="00D32E34">
        <w:rPr>
          <w:rFonts w:ascii="Times New Roman" w:eastAsia="Calibri" w:hAnsi="Times New Roman" w:cs="Times New Roman"/>
          <w:sz w:val="28"/>
          <w:szCs w:val="28"/>
        </w:rPr>
        <w:tab/>
      </w:r>
      <w:r w:rsidR="00D32E34">
        <w:rPr>
          <w:rFonts w:ascii="Times New Roman" w:eastAsia="Calibri" w:hAnsi="Times New Roman" w:cs="Times New Roman"/>
          <w:sz w:val="28"/>
          <w:szCs w:val="28"/>
        </w:rPr>
        <w:tab/>
      </w:r>
      <w:r w:rsidR="00D32E34">
        <w:rPr>
          <w:rFonts w:ascii="Times New Roman" w:eastAsia="Calibri" w:hAnsi="Times New Roman" w:cs="Times New Roman"/>
          <w:sz w:val="28"/>
          <w:szCs w:val="28"/>
        </w:rPr>
        <w:tab/>
        <w:t xml:space="preserve"> </w:t>
      </w:r>
      <w:r w:rsidR="00C24605" w:rsidRPr="00DF2C9C">
        <w:rPr>
          <w:rFonts w:ascii="Times New Roman" w:eastAsia="Calibri" w:hAnsi="Times New Roman" w:cs="Times New Roman"/>
          <w:sz w:val="28"/>
          <w:szCs w:val="28"/>
        </w:rPr>
        <w:t>5</w:t>
      </w:r>
      <w:r w:rsidR="00935D06" w:rsidRPr="00DF2C9C">
        <w:rPr>
          <w:rFonts w:ascii="Times New Roman" w:eastAsia="Calibri" w:hAnsi="Times New Roman" w:cs="Times New Roman"/>
          <w:sz w:val="28"/>
          <w:szCs w:val="28"/>
        </w:rPr>
        <w:t>7</w:t>
      </w:r>
      <w:r w:rsidR="00C24605" w:rsidRPr="00DF2C9C">
        <w:rPr>
          <w:rFonts w:ascii="Times New Roman" w:eastAsia="Calibri" w:hAnsi="Times New Roman" w:cs="Times New Roman"/>
          <w:sz w:val="28"/>
          <w:szCs w:val="28"/>
        </w:rPr>
        <w:t xml:space="preserve">  </w:t>
      </w:r>
      <w:r w:rsidR="00935D06" w:rsidRPr="00DF2C9C">
        <w:rPr>
          <w:rFonts w:ascii="Times New Roman" w:eastAsia="Calibri" w:hAnsi="Times New Roman" w:cs="Times New Roman"/>
          <w:sz w:val="28"/>
          <w:szCs w:val="28"/>
        </w:rPr>
        <w:t>28</w:t>
      </w:r>
      <w:r w:rsidR="00C24605" w:rsidRPr="00DF2C9C">
        <w:rPr>
          <w:rFonts w:ascii="Times New Roman" w:eastAsia="Calibri" w:hAnsi="Times New Roman" w:cs="Times New Roman"/>
          <w:sz w:val="28"/>
          <w:szCs w:val="28"/>
        </w:rPr>
        <w:t>0</w:t>
      </w:r>
      <w:r w:rsidRPr="00DF2C9C">
        <w:rPr>
          <w:rFonts w:ascii="Times New Roman" w:eastAsia="Calibri" w:hAnsi="Times New Roman" w:cs="Times New Roman"/>
          <w:sz w:val="28"/>
          <w:szCs w:val="28"/>
        </w:rPr>
        <w:t xml:space="preserve">  </w:t>
      </w:r>
      <w:r w:rsidRPr="00DF2C9C">
        <w:rPr>
          <w:rFonts w:ascii="Times New Roman" w:eastAsia="Calibri" w:hAnsi="Times New Roman" w:cs="Times New Roman"/>
          <w:sz w:val="28"/>
          <w:szCs w:val="28"/>
        </w:rPr>
        <w:tab/>
        <w:t xml:space="preserve">      milionë lekë.</w:t>
      </w:r>
    </w:p>
    <w:p w:rsidR="00E71EE6" w:rsidRPr="00DF2C9C" w:rsidRDefault="00FC24EB" w:rsidP="00AA233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DF2C9C">
        <w:rPr>
          <w:rFonts w:ascii="Times New Roman" w:eastAsia="Calibri" w:hAnsi="Times New Roman" w:cs="Times New Roman"/>
          <w:sz w:val="28"/>
          <w:szCs w:val="28"/>
        </w:rPr>
        <w:t>Buxheti</w:t>
      </w:r>
      <w:r w:rsidR="00E71EE6" w:rsidRPr="00DF2C9C">
        <w:rPr>
          <w:rFonts w:ascii="Times New Roman" w:eastAsia="Calibri" w:hAnsi="Times New Roman" w:cs="Times New Roman"/>
          <w:sz w:val="28"/>
          <w:szCs w:val="28"/>
        </w:rPr>
        <w:t xml:space="preserve"> përbëhet nga buxheti i shtetit, buxheti vendor dhe fondet speciale: sigurimet shoqërore, sigurimet shëndetësore dhe kompensimi i ish-pronarëve.</w:t>
      </w:r>
    </w:p>
    <w:p w:rsidR="0008005C" w:rsidRPr="00DF2C9C" w:rsidRDefault="0008005C" w:rsidP="00AA233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p>
    <w:p w:rsidR="000A07D8" w:rsidRPr="00DF2C9C" w:rsidRDefault="000A07D8" w:rsidP="00AA233B">
      <w:pPr>
        <w:widowControl w:val="0"/>
        <w:autoSpaceDE w:val="0"/>
        <w:autoSpaceDN w:val="0"/>
        <w:adjustRightInd w:val="0"/>
        <w:spacing w:after="0" w:line="240" w:lineRule="auto"/>
        <w:ind w:left="340"/>
        <w:jc w:val="center"/>
        <w:rPr>
          <w:rFonts w:ascii="Times New Roman" w:eastAsia="Calibri" w:hAnsi="Times New Roman" w:cs="Times New Roman"/>
          <w:sz w:val="28"/>
          <w:szCs w:val="28"/>
        </w:rPr>
      </w:pPr>
      <w:r w:rsidRPr="00DF2C9C">
        <w:rPr>
          <w:rFonts w:ascii="Times New Roman" w:eastAsia="Calibri" w:hAnsi="Times New Roman" w:cs="Times New Roman"/>
          <w:sz w:val="28"/>
          <w:szCs w:val="28"/>
        </w:rPr>
        <w:t>Neni 2</w:t>
      </w:r>
    </w:p>
    <w:p w:rsidR="00E71EE6" w:rsidRPr="00F77A76" w:rsidRDefault="00E71EE6" w:rsidP="00AA233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DF2C9C">
        <w:rPr>
          <w:rFonts w:ascii="Times New Roman" w:eastAsia="Calibri" w:hAnsi="Times New Roman" w:cs="Times New Roman"/>
          <w:sz w:val="28"/>
          <w:szCs w:val="28"/>
        </w:rPr>
        <w:t>Buxheti i shtetit për vitin 2024 është:</w:t>
      </w:r>
    </w:p>
    <w:p w:rsidR="00E71EE6" w:rsidRPr="00F77A76" w:rsidRDefault="00E71EE6" w:rsidP="00222341">
      <w:pPr>
        <w:widowControl w:val="0"/>
        <w:autoSpaceDE w:val="0"/>
        <w:autoSpaceDN w:val="0"/>
        <w:adjustRightInd w:val="0"/>
        <w:spacing w:after="0" w:line="240" w:lineRule="auto"/>
        <w:ind w:left="680"/>
        <w:jc w:val="both"/>
        <w:rPr>
          <w:rFonts w:ascii="Times New Roman" w:eastAsia="Calibri" w:hAnsi="Times New Roman" w:cs="Times New Roman"/>
          <w:sz w:val="28"/>
          <w:szCs w:val="28"/>
        </w:rPr>
      </w:pPr>
      <w:r w:rsidRPr="00F77A76">
        <w:rPr>
          <w:rFonts w:ascii="Times New Roman" w:eastAsia="Calibri" w:hAnsi="Times New Roman" w:cs="Times New Roman"/>
          <w:sz w:val="28"/>
          <w:szCs w:val="28"/>
        </w:rPr>
        <w:t>Të ardhurat</w:t>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t xml:space="preserve">      </w:t>
      </w:r>
      <w:r w:rsidRPr="00F77A76">
        <w:rPr>
          <w:rFonts w:ascii="Times New Roman" w:eastAsia="Calibri" w:hAnsi="Times New Roman" w:cs="Times New Roman"/>
          <w:sz w:val="28"/>
          <w:szCs w:val="28"/>
        </w:rPr>
        <w:tab/>
        <w:t xml:space="preserve"> </w:t>
      </w:r>
      <w:r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FD6DC6" w:rsidRPr="00F77A76">
        <w:rPr>
          <w:rFonts w:ascii="Times New Roman" w:eastAsia="Calibri" w:hAnsi="Times New Roman" w:cs="Times New Roman"/>
          <w:sz w:val="28"/>
          <w:szCs w:val="28"/>
        </w:rPr>
        <w:t>51</w:t>
      </w:r>
      <w:r w:rsidR="00605400" w:rsidRPr="00F77A76">
        <w:rPr>
          <w:rFonts w:ascii="Times New Roman" w:eastAsia="Calibri" w:hAnsi="Times New Roman" w:cs="Times New Roman"/>
          <w:sz w:val="28"/>
          <w:szCs w:val="28"/>
        </w:rPr>
        <w:t>7 590</w:t>
      </w:r>
      <w:r w:rsidRPr="00F77A76">
        <w:rPr>
          <w:rFonts w:ascii="Times New Roman" w:eastAsia="Calibri" w:hAnsi="Times New Roman" w:cs="Times New Roman"/>
          <w:sz w:val="28"/>
          <w:szCs w:val="28"/>
        </w:rPr>
        <w:tab/>
        <w:t xml:space="preserve">    </w:t>
      </w:r>
      <w:r w:rsidR="00222341" w:rsidRPr="00F77A76">
        <w:rPr>
          <w:rFonts w:ascii="Times New Roman" w:eastAsia="Calibri" w:hAnsi="Times New Roman" w:cs="Times New Roman"/>
          <w:sz w:val="28"/>
          <w:szCs w:val="28"/>
        </w:rPr>
        <w:t xml:space="preserve">   </w:t>
      </w:r>
      <w:r w:rsidRPr="00F77A76">
        <w:rPr>
          <w:rFonts w:ascii="Times New Roman" w:eastAsia="Calibri" w:hAnsi="Times New Roman" w:cs="Times New Roman"/>
          <w:sz w:val="28"/>
          <w:szCs w:val="28"/>
        </w:rPr>
        <w:t>milionë lekë;</w:t>
      </w:r>
    </w:p>
    <w:p w:rsidR="00E71EE6" w:rsidRPr="00DF2C9C" w:rsidRDefault="00E71EE6" w:rsidP="00222341">
      <w:pPr>
        <w:widowControl w:val="0"/>
        <w:autoSpaceDE w:val="0"/>
        <w:autoSpaceDN w:val="0"/>
        <w:adjustRightInd w:val="0"/>
        <w:spacing w:after="0" w:line="240" w:lineRule="auto"/>
        <w:ind w:left="680"/>
        <w:jc w:val="both"/>
        <w:rPr>
          <w:rFonts w:ascii="Times New Roman" w:eastAsia="Calibri" w:hAnsi="Times New Roman" w:cs="Times New Roman"/>
          <w:sz w:val="28"/>
          <w:szCs w:val="28"/>
        </w:rPr>
      </w:pPr>
      <w:r w:rsidRPr="00F77A76">
        <w:rPr>
          <w:rFonts w:ascii="Times New Roman" w:eastAsia="Calibri" w:hAnsi="Times New Roman" w:cs="Times New Roman"/>
          <w:sz w:val="28"/>
          <w:szCs w:val="28"/>
        </w:rPr>
        <w:t>Shpenzimet</w:t>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r>
      <w:r w:rsidRPr="00F77A76">
        <w:rPr>
          <w:rFonts w:ascii="Times New Roman" w:eastAsia="Calibri" w:hAnsi="Times New Roman" w:cs="Times New Roman"/>
          <w:sz w:val="28"/>
          <w:szCs w:val="28"/>
        </w:rPr>
        <w:tab/>
        <w:t xml:space="preserve">      </w:t>
      </w:r>
      <w:r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D32E34" w:rsidRPr="00F77A76">
        <w:rPr>
          <w:rFonts w:ascii="Times New Roman" w:eastAsia="Calibri" w:hAnsi="Times New Roman" w:cs="Times New Roman"/>
          <w:sz w:val="28"/>
          <w:szCs w:val="28"/>
        </w:rPr>
        <w:tab/>
      </w:r>
      <w:r w:rsidR="00A00DE3" w:rsidRPr="00F77A76">
        <w:rPr>
          <w:rFonts w:ascii="Times New Roman" w:eastAsia="Calibri" w:hAnsi="Times New Roman" w:cs="Times New Roman"/>
          <w:sz w:val="28"/>
          <w:szCs w:val="28"/>
        </w:rPr>
        <w:t>5</w:t>
      </w:r>
      <w:r w:rsidR="00FD6DC6" w:rsidRPr="00F77A76">
        <w:rPr>
          <w:rFonts w:ascii="Times New Roman" w:eastAsia="Calibri" w:hAnsi="Times New Roman" w:cs="Times New Roman"/>
          <w:sz w:val="28"/>
          <w:szCs w:val="28"/>
        </w:rPr>
        <w:t>7</w:t>
      </w:r>
      <w:r w:rsidR="00605400" w:rsidRPr="00F77A76">
        <w:rPr>
          <w:rFonts w:ascii="Times New Roman" w:eastAsia="Calibri" w:hAnsi="Times New Roman" w:cs="Times New Roman"/>
          <w:sz w:val="28"/>
          <w:szCs w:val="28"/>
        </w:rPr>
        <w:t>4</w:t>
      </w:r>
      <w:r w:rsidR="00FD6DC6" w:rsidRPr="00F77A76">
        <w:rPr>
          <w:rFonts w:ascii="Times New Roman" w:eastAsia="Calibri" w:hAnsi="Times New Roman" w:cs="Times New Roman"/>
          <w:sz w:val="28"/>
          <w:szCs w:val="28"/>
        </w:rPr>
        <w:t xml:space="preserve"> </w:t>
      </w:r>
      <w:r w:rsidR="00605400" w:rsidRPr="00F77A76">
        <w:rPr>
          <w:rFonts w:ascii="Times New Roman" w:eastAsia="Calibri" w:hAnsi="Times New Roman" w:cs="Times New Roman"/>
          <w:sz w:val="28"/>
          <w:szCs w:val="28"/>
        </w:rPr>
        <w:t>870</w:t>
      </w:r>
      <w:r w:rsidR="00A00DE3" w:rsidRPr="00F77A76">
        <w:rPr>
          <w:rFonts w:ascii="Times New Roman" w:eastAsia="Calibri" w:hAnsi="Times New Roman" w:cs="Times New Roman"/>
          <w:sz w:val="28"/>
          <w:szCs w:val="28"/>
        </w:rPr>
        <w:t xml:space="preserve"> </w:t>
      </w:r>
      <w:r w:rsidRPr="00F77A76">
        <w:rPr>
          <w:rFonts w:ascii="Times New Roman" w:eastAsia="Calibri" w:hAnsi="Times New Roman" w:cs="Times New Roman"/>
          <w:sz w:val="28"/>
          <w:szCs w:val="28"/>
        </w:rPr>
        <w:t xml:space="preserve"> </w:t>
      </w:r>
      <w:r w:rsidRPr="00DF2C9C">
        <w:rPr>
          <w:rFonts w:ascii="Times New Roman" w:eastAsia="Calibri" w:hAnsi="Times New Roman" w:cs="Times New Roman"/>
          <w:sz w:val="28"/>
          <w:szCs w:val="28"/>
        </w:rPr>
        <w:tab/>
      </w:r>
      <w:r w:rsidR="00C24605" w:rsidRPr="00DF2C9C">
        <w:rPr>
          <w:rFonts w:ascii="Times New Roman" w:eastAsia="Calibri" w:hAnsi="Times New Roman" w:cs="Times New Roman"/>
          <w:sz w:val="28"/>
          <w:szCs w:val="28"/>
        </w:rPr>
        <w:t xml:space="preserve">  </w:t>
      </w:r>
      <w:r w:rsidRPr="00DF2C9C">
        <w:rPr>
          <w:rFonts w:ascii="Times New Roman" w:eastAsia="Calibri" w:hAnsi="Times New Roman" w:cs="Times New Roman"/>
          <w:sz w:val="28"/>
          <w:szCs w:val="28"/>
        </w:rPr>
        <w:t>milionë lekë;</w:t>
      </w:r>
    </w:p>
    <w:p w:rsidR="00E71EE6" w:rsidRPr="00DF2C9C" w:rsidRDefault="00E71EE6" w:rsidP="00222341">
      <w:pPr>
        <w:widowControl w:val="0"/>
        <w:autoSpaceDE w:val="0"/>
        <w:autoSpaceDN w:val="0"/>
        <w:adjustRightInd w:val="0"/>
        <w:spacing w:after="0" w:line="240" w:lineRule="auto"/>
        <w:ind w:left="680"/>
        <w:jc w:val="both"/>
        <w:rPr>
          <w:rFonts w:ascii="Times New Roman" w:eastAsia="Calibri" w:hAnsi="Times New Roman" w:cs="Times New Roman"/>
          <w:sz w:val="28"/>
          <w:szCs w:val="28"/>
        </w:rPr>
      </w:pPr>
      <w:r w:rsidRPr="00DF2C9C">
        <w:rPr>
          <w:rFonts w:ascii="Times New Roman" w:eastAsia="Calibri" w:hAnsi="Times New Roman" w:cs="Times New Roman"/>
          <w:sz w:val="28"/>
          <w:szCs w:val="28"/>
        </w:rPr>
        <w:t>Deficiti</w:t>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r>
      <w:r w:rsidRPr="00DF2C9C">
        <w:rPr>
          <w:rFonts w:ascii="Times New Roman" w:eastAsia="Calibri" w:hAnsi="Times New Roman" w:cs="Times New Roman"/>
          <w:sz w:val="28"/>
          <w:szCs w:val="28"/>
        </w:rPr>
        <w:tab/>
        <w:t xml:space="preserve">    </w:t>
      </w:r>
      <w:r w:rsidR="00C24605" w:rsidRPr="00DF2C9C">
        <w:rPr>
          <w:rFonts w:ascii="Times New Roman" w:eastAsia="Calibri" w:hAnsi="Times New Roman" w:cs="Times New Roman"/>
          <w:sz w:val="28"/>
          <w:szCs w:val="28"/>
        </w:rPr>
        <w:t xml:space="preserve"> </w:t>
      </w:r>
      <w:r w:rsidRPr="00DF2C9C">
        <w:rPr>
          <w:rFonts w:ascii="Times New Roman" w:eastAsia="Calibri" w:hAnsi="Times New Roman" w:cs="Times New Roman"/>
          <w:sz w:val="28"/>
          <w:szCs w:val="28"/>
        </w:rPr>
        <w:t xml:space="preserve">  </w:t>
      </w:r>
      <w:r w:rsidR="00D32E34">
        <w:rPr>
          <w:rFonts w:ascii="Times New Roman" w:eastAsia="Calibri" w:hAnsi="Times New Roman" w:cs="Times New Roman"/>
          <w:sz w:val="28"/>
          <w:szCs w:val="28"/>
        </w:rPr>
        <w:tab/>
      </w:r>
      <w:r w:rsidR="00D32E34">
        <w:rPr>
          <w:rFonts w:ascii="Times New Roman" w:eastAsia="Calibri" w:hAnsi="Times New Roman" w:cs="Times New Roman"/>
          <w:sz w:val="28"/>
          <w:szCs w:val="28"/>
        </w:rPr>
        <w:tab/>
      </w:r>
      <w:r w:rsidR="00D32E34">
        <w:rPr>
          <w:rFonts w:ascii="Times New Roman" w:eastAsia="Calibri" w:hAnsi="Times New Roman" w:cs="Times New Roman"/>
          <w:sz w:val="28"/>
          <w:szCs w:val="28"/>
        </w:rPr>
        <w:tab/>
      </w:r>
      <w:r w:rsidR="002E169F">
        <w:rPr>
          <w:rFonts w:ascii="Times New Roman" w:eastAsia="Calibri" w:hAnsi="Times New Roman" w:cs="Times New Roman"/>
          <w:sz w:val="28"/>
          <w:szCs w:val="28"/>
        </w:rPr>
        <w:t xml:space="preserve">       </w:t>
      </w:r>
      <w:r w:rsidR="00C24605" w:rsidRPr="00DF2C9C">
        <w:rPr>
          <w:rFonts w:ascii="Times New Roman" w:eastAsia="Calibri" w:hAnsi="Times New Roman" w:cs="Times New Roman"/>
          <w:sz w:val="28"/>
          <w:szCs w:val="28"/>
        </w:rPr>
        <w:t>5</w:t>
      </w:r>
      <w:r w:rsidR="00625779" w:rsidRPr="00DF2C9C">
        <w:rPr>
          <w:rFonts w:ascii="Times New Roman" w:eastAsia="Calibri" w:hAnsi="Times New Roman" w:cs="Times New Roman"/>
          <w:sz w:val="28"/>
          <w:szCs w:val="28"/>
        </w:rPr>
        <w:t>7</w:t>
      </w:r>
      <w:r w:rsidRPr="00DF2C9C">
        <w:rPr>
          <w:rFonts w:ascii="Times New Roman" w:eastAsia="Calibri" w:hAnsi="Times New Roman" w:cs="Times New Roman"/>
          <w:sz w:val="28"/>
          <w:szCs w:val="28"/>
        </w:rPr>
        <w:t xml:space="preserve"> </w:t>
      </w:r>
      <w:r w:rsidR="00625779" w:rsidRPr="00DF2C9C">
        <w:rPr>
          <w:rFonts w:ascii="Times New Roman" w:eastAsia="Calibri" w:hAnsi="Times New Roman" w:cs="Times New Roman"/>
          <w:sz w:val="28"/>
          <w:szCs w:val="28"/>
        </w:rPr>
        <w:t>28</w:t>
      </w:r>
      <w:r w:rsidRPr="00DF2C9C">
        <w:rPr>
          <w:rFonts w:ascii="Times New Roman" w:eastAsia="Calibri" w:hAnsi="Times New Roman" w:cs="Times New Roman"/>
          <w:sz w:val="28"/>
          <w:szCs w:val="28"/>
        </w:rPr>
        <w:t xml:space="preserve">0    </w:t>
      </w:r>
      <w:r w:rsidR="00C24605" w:rsidRPr="00DF2C9C">
        <w:rPr>
          <w:rFonts w:ascii="Times New Roman" w:eastAsia="Calibri" w:hAnsi="Times New Roman" w:cs="Times New Roman"/>
          <w:sz w:val="28"/>
          <w:szCs w:val="28"/>
        </w:rPr>
        <w:t xml:space="preserve">    </w:t>
      </w:r>
      <w:r w:rsidRPr="00DF2C9C">
        <w:rPr>
          <w:rFonts w:ascii="Times New Roman" w:eastAsia="Calibri" w:hAnsi="Times New Roman" w:cs="Times New Roman"/>
          <w:sz w:val="28"/>
          <w:szCs w:val="28"/>
        </w:rPr>
        <w:t>milionë lekë.</w:t>
      </w:r>
    </w:p>
    <w:p w:rsidR="000A07D8" w:rsidRPr="00DF2C9C" w:rsidRDefault="000A07D8" w:rsidP="00222341">
      <w:pPr>
        <w:spacing w:after="0" w:line="240" w:lineRule="auto"/>
        <w:ind w:left="340"/>
        <w:jc w:val="center"/>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Neni 3</w:t>
      </w:r>
    </w:p>
    <w:p w:rsidR="0050729C" w:rsidRPr="00D241CB" w:rsidRDefault="0050729C" w:rsidP="00222341">
      <w:pPr>
        <w:spacing w:after="0" w:line="240" w:lineRule="auto"/>
        <w:ind w:left="340"/>
        <w:jc w:val="both"/>
        <w:rPr>
          <w:rFonts w:ascii="Times New Roman" w:hAnsi="Times New Roman" w:cs="Times New Roman"/>
          <w:sz w:val="28"/>
          <w:szCs w:val="28"/>
        </w:rPr>
      </w:pPr>
      <w:r w:rsidRPr="00DF2C9C">
        <w:rPr>
          <w:rFonts w:ascii="Times New Roman" w:hAnsi="Times New Roman" w:cs="Times New Roman"/>
          <w:color w:val="000000" w:themeColor="text1"/>
          <w:sz w:val="28"/>
          <w:szCs w:val="28"/>
        </w:rPr>
        <w:t>Buxheti vendor për vitin 2024 është:</w:t>
      </w:r>
    </w:p>
    <w:p w:rsidR="0050729C" w:rsidRPr="00D241CB" w:rsidRDefault="0050729C" w:rsidP="00222341">
      <w:pPr>
        <w:spacing w:after="0" w:line="240" w:lineRule="auto"/>
        <w:ind w:left="680"/>
        <w:jc w:val="both"/>
        <w:rPr>
          <w:rFonts w:ascii="Times New Roman" w:hAnsi="Times New Roman" w:cs="Times New Roman"/>
          <w:sz w:val="28"/>
          <w:szCs w:val="28"/>
        </w:rPr>
      </w:pPr>
      <w:r w:rsidRPr="00D241CB">
        <w:rPr>
          <w:rFonts w:ascii="Times New Roman" w:hAnsi="Times New Roman" w:cs="Times New Roman"/>
          <w:sz w:val="28"/>
          <w:szCs w:val="28"/>
        </w:rPr>
        <w:t>Të ardhurat</w:t>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t xml:space="preserve">     </w:t>
      </w:r>
      <w:r w:rsidRPr="00D241CB">
        <w:rPr>
          <w:rFonts w:ascii="Times New Roman" w:hAnsi="Times New Roman" w:cs="Times New Roman"/>
          <w:sz w:val="28"/>
          <w:szCs w:val="28"/>
        </w:rPr>
        <w:tab/>
      </w:r>
      <w:r w:rsidR="00222341" w:rsidRPr="00D241CB">
        <w:rPr>
          <w:rFonts w:ascii="Times New Roman" w:hAnsi="Times New Roman" w:cs="Times New Roman"/>
          <w:sz w:val="28"/>
          <w:szCs w:val="28"/>
        </w:rPr>
        <w:tab/>
      </w:r>
      <w:r w:rsidR="00D32E34" w:rsidRPr="00D241CB">
        <w:rPr>
          <w:rFonts w:ascii="Times New Roman" w:hAnsi="Times New Roman" w:cs="Times New Roman"/>
          <w:sz w:val="28"/>
          <w:szCs w:val="28"/>
        </w:rPr>
        <w:tab/>
      </w:r>
      <w:r w:rsidR="002E169F" w:rsidRPr="00D241CB">
        <w:rPr>
          <w:rFonts w:ascii="Times New Roman" w:hAnsi="Times New Roman" w:cs="Times New Roman"/>
          <w:sz w:val="28"/>
          <w:szCs w:val="28"/>
        </w:rPr>
        <w:t xml:space="preserve">   </w:t>
      </w:r>
      <w:r w:rsidRPr="00D241CB">
        <w:rPr>
          <w:rFonts w:ascii="Times New Roman" w:hAnsi="Times New Roman" w:cs="Times New Roman"/>
          <w:sz w:val="28"/>
          <w:szCs w:val="28"/>
        </w:rPr>
        <w:t>7</w:t>
      </w:r>
      <w:r w:rsidR="00D241CB" w:rsidRPr="00D241CB">
        <w:rPr>
          <w:rFonts w:ascii="Times New Roman" w:hAnsi="Times New Roman" w:cs="Times New Roman"/>
          <w:sz w:val="28"/>
          <w:szCs w:val="28"/>
        </w:rPr>
        <w:t>9</w:t>
      </w:r>
      <w:r w:rsidRPr="00D241CB">
        <w:rPr>
          <w:rFonts w:ascii="Times New Roman" w:hAnsi="Times New Roman" w:cs="Times New Roman"/>
          <w:sz w:val="28"/>
          <w:szCs w:val="28"/>
        </w:rPr>
        <w:t xml:space="preserve"> 377   </w:t>
      </w:r>
      <w:r w:rsidRPr="00D241CB">
        <w:rPr>
          <w:rFonts w:ascii="Times New Roman" w:hAnsi="Times New Roman" w:cs="Times New Roman"/>
          <w:sz w:val="28"/>
          <w:szCs w:val="28"/>
        </w:rPr>
        <w:tab/>
        <w:t xml:space="preserve">     milionë lekë,</w:t>
      </w:r>
    </w:p>
    <w:p w:rsidR="0050729C" w:rsidRPr="00D241CB" w:rsidRDefault="0050729C" w:rsidP="00222341">
      <w:pPr>
        <w:spacing w:after="0" w:line="240" w:lineRule="auto"/>
        <w:ind w:left="680"/>
        <w:jc w:val="both"/>
        <w:rPr>
          <w:rFonts w:ascii="Times New Roman" w:hAnsi="Times New Roman" w:cs="Times New Roman"/>
          <w:sz w:val="28"/>
          <w:szCs w:val="28"/>
        </w:rPr>
      </w:pPr>
      <w:r w:rsidRPr="00D241CB">
        <w:rPr>
          <w:rFonts w:ascii="Times New Roman" w:hAnsi="Times New Roman" w:cs="Times New Roman"/>
          <w:sz w:val="28"/>
          <w:szCs w:val="28"/>
        </w:rPr>
        <w:t>nga të cilat:</w:t>
      </w:r>
    </w:p>
    <w:p w:rsidR="0050729C" w:rsidRPr="00D241CB" w:rsidRDefault="0050729C" w:rsidP="00222341">
      <w:pPr>
        <w:spacing w:after="0" w:line="240" w:lineRule="auto"/>
        <w:ind w:left="680"/>
        <w:jc w:val="both"/>
        <w:rPr>
          <w:rFonts w:ascii="Times New Roman" w:hAnsi="Times New Roman" w:cs="Times New Roman"/>
          <w:sz w:val="28"/>
          <w:szCs w:val="28"/>
        </w:rPr>
      </w:pPr>
      <w:r w:rsidRPr="00D241CB">
        <w:rPr>
          <w:rFonts w:ascii="Times New Roman" w:hAnsi="Times New Roman" w:cs="Times New Roman"/>
          <w:sz w:val="28"/>
          <w:szCs w:val="28"/>
        </w:rPr>
        <w:t>- transferta e pakushtëzuar e përgjithshme</w:t>
      </w:r>
      <w:r w:rsidRPr="00D241CB">
        <w:rPr>
          <w:rFonts w:ascii="Times New Roman" w:hAnsi="Times New Roman" w:cs="Times New Roman"/>
          <w:sz w:val="28"/>
          <w:szCs w:val="28"/>
        </w:rPr>
        <w:tab/>
        <w:t xml:space="preserve">     </w:t>
      </w:r>
      <w:r w:rsidR="00D32E34" w:rsidRPr="00D241CB">
        <w:rPr>
          <w:rFonts w:ascii="Times New Roman" w:hAnsi="Times New Roman" w:cs="Times New Roman"/>
          <w:sz w:val="28"/>
          <w:szCs w:val="28"/>
        </w:rPr>
        <w:tab/>
      </w:r>
      <w:r w:rsidR="002E169F" w:rsidRPr="00D241CB">
        <w:rPr>
          <w:rFonts w:ascii="Times New Roman" w:hAnsi="Times New Roman" w:cs="Times New Roman"/>
          <w:sz w:val="28"/>
          <w:szCs w:val="28"/>
        </w:rPr>
        <w:t xml:space="preserve">    </w:t>
      </w:r>
      <w:r w:rsidRPr="00D241CB">
        <w:rPr>
          <w:rFonts w:ascii="Times New Roman" w:hAnsi="Times New Roman" w:cs="Times New Roman"/>
          <w:sz w:val="28"/>
          <w:szCs w:val="28"/>
        </w:rPr>
        <w:t>24 343</w:t>
      </w:r>
      <w:r w:rsidRPr="00D241CB">
        <w:rPr>
          <w:rFonts w:ascii="Times New Roman" w:hAnsi="Times New Roman" w:cs="Times New Roman"/>
          <w:sz w:val="28"/>
          <w:szCs w:val="28"/>
        </w:rPr>
        <w:tab/>
      </w:r>
      <w:r w:rsidRPr="00D241CB">
        <w:rPr>
          <w:rFonts w:ascii="Times New Roman" w:hAnsi="Times New Roman" w:cs="Times New Roman"/>
          <w:sz w:val="28"/>
          <w:szCs w:val="28"/>
        </w:rPr>
        <w:tab/>
        <w:t>milionë lekë;</w:t>
      </w:r>
    </w:p>
    <w:p w:rsidR="0050729C" w:rsidRPr="00D241CB" w:rsidRDefault="0050729C" w:rsidP="00222341">
      <w:pPr>
        <w:spacing w:after="0" w:line="240" w:lineRule="auto"/>
        <w:ind w:left="680"/>
        <w:jc w:val="both"/>
        <w:rPr>
          <w:rFonts w:ascii="Times New Roman" w:hAnsi="Times New Roman" w:cs="Times New Roman"/>
          <w:sz w:val="28"/>
          <w:szCs w:val="28"/>
        </w:rPr>
      </w:pPr>
      <w:r w:rsidRPr="00D241CB">
        <w:rPr>
          <w:rFonts w:ascii="Times New Roman" w:hAnsi="Times New Roman" w:cs="Times New Roman"/>
          <w:sz w:val="28"/>
          <w:szCs w:val="28"/>
        </w:rPr>
        <w:t>- transferta e pakushtëzuar sektoriale</w:t>
      </w:r>
      <w:r w:rsidRPr="00D241CB">
        <w:rPr>
          <w:rFonts w:ascii="Times New Roman" w:hAnsi="Times New Roman" w:cs="Times New Roman"/>
          <w:sz w:val="28"/>
          <w:szCs w:val="28"/>
        </w:rPr>
        <w:tab/>
      </w:r>
      <w:r w:rsidRPr="00D241CB">
        <w:rPr>
          <w:rFonts w:ascii="Times New Roman" w:hAnsi="Times New Roman" w:cs="Times New Roman"/>
          <w:sz w:val="28"/>
          <w:szCs w:val="28"/>
        </w:rPr>
        <w:tab/>
        <w:t xml:space="preserve">     </w:t>
      </w:r>
      <w:r w:rsidR="00D32E34" w:rsidRPr="00D241CB">
        <w:rPr>
          <w:rFonts w:ascii="Times New Roman" w:hAnsi="Times New Roman" w:cs="Times New Roman"/>
          <w:sz w:val="28"/>
          <w:szCs w:val="28"/>
        </w:rPr>
        <w:tab/>
      </w:r>
      <w:r w:rsidR="002E169F" w:rsidRPr="00D241CB">
        <w:rPr>
          <w:rFonts w:ascii="Times New Roman" w:hAnsi="Times New Roman" w:cs="Times New Roman"/>
          <w:sz w:val="28"/>
          <w:szCs w:val="28"/>
        </w:rPr>
        <w:t xml:space="preserve">    </w:t>
      </w:r>
      <w:r w:rsidRPr="00D241CB">
        <w:rPr>
          <w:rFonts w:ascii="Times New Roman" w:hAnsi="Times New Roman" w:cs="Times New Roman"/>
          <w:sz w:val="28"/>
          <w:szCs w:val="28"/>
        </w:rPr>
        <w:t>10 942</w:t>
      </w:r>
      <w:r w:rsidRPr="00D241CB">
        <w:rPr>
          <w:rFonts w:ascii="Times New Roman" w:hAnsi="Times New Roman" w:cs="Times New Roman"/>
          <w:sz w:val="28"/>
          <w:szCs w:val="28"/>
        </w:rPr>
        <w:tab/>
        <w:t xml:space="preserve"> </w:t>
      </w:r>
      <w:r w:rsidRPr="00D241CB">
        <w:rPr>
          <w:rFonts w:ascii="Times New Roman" w:hAnsi="Times New Roman" w:cs="Times New Roman"/>
          <w:sz w:val="28"/>
          <w:szCs w:val="28"/>
        </w:rPr>
        <w:tab/>
        <w:t>milionë lekë;</w:t>
      </w:r>
    </w:p>
    <w:p w:rsidR="0050729C" w:rsidRPr="00D241CB" w:rsidRDefault="0050729C" w:rsidP="00222341">
      <w:pPr>
        <w:spacing w:after="0" w:line="240" w:lineRule="auto"/>
        <w:ind w:left="680"/>
        <w:jc w:val="both"/>
        <w:rPr>
          <w:rFonts w:ascii="Times New Roman" w:hAnsi="Times New Roman" w:cs="Times New Roman"/>
          <w:sz w:val="28"/>
          <w:szCs w:val="28"/>
        </w:rPr>
      </w:pPr>
      <w:r w:rsidRPr="00D241CB">
        <w:rPr>
          <w:rFonts w:ascii="Times New Roman" w:hAnsi="Times New Roman" w:cs="Times New Roman"/>
          <w:sz w:val="28"/>
          <w:szCs w:val="28"/>
        </w:rPr>
        <w:t xml:space="preserve">- transferta sektoriale për pagat                        </w:t>
      </w:r>
      <w:r w:rsidR="00D32E34" w:rsidRPr="00D241CB">
        <w:rPr>
          <w:rFonts w:ascii="Times New Roman" w:hAnsi="Times New Roman" w:cs="Times New Roman"/>
          <w:sz w:val="28"/>
          <w:szCs w:val="28"/>
        </w:rPr>
        <w:tab/>
      </w:r>
      <w:r w:rsidR="002E169F" w:rsidRPr="00D241CB">
        <w:rPr>
          <w:rFonts w:ascii="Times New Roman" w:hAnsi="Times New Roman" w:cs="Times New Roman"/>
          <w:sz w:val="28"/>
          <w:szCs w:val="28"/>
        </w:rPr>
        <w:t xml:space="preserve">    </w:t>
      </w:r>
      <w:r w:rsidRPr="00D241CB">
        <w:rPr>
          <w:rFonts w:ascii="Times New Roman" w:hAnsi="Times New Roman" w:cs="Times New Roman"/>
          <w:sz w:val="28"/>
          <w:szCs w:val="28"/>
        </w:rPr>
        <w:t xml:space="preserve"> </w:t>
      </w:r>
      <w:r w:rsidR="00166383" w:rsidRPr="00D241CB">
        <w:rPr>
          <w:rFonts w:ascii="Times New Roman" w:hAnsi="Times New Roman" w:cs="Times New Roman"/>
          <w:sz w:val="28"/>
          <w:szCs w:val="28"/>
        </w:rPr>
        <w:t xml:space="preserve"> </w:t>
      </w:r>
      <w:r w:rsidRPr="00D241CB">
        <w:rPr>
          <w:rFonts w:ascii="Times New Roman" w:hAnsi="Times New Roman" w:cs="Times New Roman"/>
          <w:sz w:val="28"/>
          <w:szCs w:val="28"/>
        </w:rPr>
        <w:t>1 500        milionë lekë;</w:t>
      </w:r>
    </w:p>
    <w:p w:rsidR="0050729C" w:rsidRPr="00D241CB" w:rsidRDefault="0050729C" w:rsidP="00222341">
      <w:pPr>
        <w:spacing w:after="0" w:line="240" w:lineRule="auto"/>
        <w:ind w:left="680"/>
        <w:jc w:val="both"/>
        <w:rPr>
          <w:rFonts w:ascii="Times New Roman" w:hAnsi="Times New Roman" w:cs="Times New Roman"/>
          <w:sz w:val="28"/>
          <w:szCs w:val="28"/>
        </w:rPr>
      </w:pPr>
      <w:r w:rsidRPr="00D241CB">
        <w:rPr>
          <w:rFonts w:ascii="Times New Roman" w:hAnsi="Times New Roman" w:cs="Times New Roman"/>
          <w:sz w:val="28"/>
          <w:szCs w:val="28"/>
        </w:rPr>
        <w:t>- të ardhura të tjera</w:t>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t xml:space="preserve">     </w:t>
      </w:r>
      <w:r w:rsidRPr="00D241CB">
        <w:rPr>
          <w:rFonts w:ascii="Times New Roman" w:hAnsi="Times New Roman" w:cs="Times New Roman"/>
          <w:sz w:val="28"/>
          <w:szCs w:val="28"/>
        </w:rPr>
        <w:tab/>
      </w:r>
      <w:r w:rsidR="00D32E34" w:rsidRPr="00D241CB">
        <w:rPr>
          <w:rFonts w:ascii="Times New Roman" w:hAnsi="Times New Roman" w:cs="Times New Roman"/>
          <w:sz w:val="28"/>
          <w:szCs w:val="28"/>
        </w:rPr>
        <w:tab/>
      </w:r>
      <w:r w:rsidR="002E169F" w:rsidRPr="00D241CB">
        <w:rPr>
          <w:rFonts w:ascii="Times New Roman" w:hAnsi="Times New Roman" w:cs="Times New Roman"/>
          <w:sz w:val="28"/>
          <w:szCs w:val="28"/>
        </w:rPr>
        <w:t xml:space="preserve">    </w:t>
      </w:r>
      <w:r w:rsidR="009A00A2" w:rsidRPr="00D241CB">
        <w:rPr>
          <w:rFonts w:ascii="Times New Roman" w:hAnsi="Times New Roman" w:cs="Times New Roman"/>
          <w:sz w:val="28"/>
          <w:szCs w:val="28"/>
        </w:rPr>
        <w:t>4</w:t>
      </w:r>
      <w:r w:rsidR="00D241CB" w:rsidRPr="00D241CB">
        <w:rPr>
          <w:rFonts w:ascii="Times New Roman" w:hAnsi="Times New Roman" w:cs="Times New Roman"/>
          <w:sz w:val="28"/>
          <w:szCs w:val="28"/>
        </w:rPr>
        <w:t>2</w:t>
      </w:r>
      <w:r w:rsidRPr="00D241CB">
        <w:rPr>
          <w:rFonts w:ascii="Times New Roman" w:hAnsi="Times New Roman" w:cs="Times New Roman"/>
          <w:sz w:val="28"/>
          <w:szCs w:val="28"/>
        </w:rPr>
        <w:t xml:space="preserve"> 592</w:t>
      </w:r>
      <w:r w:rsidRPr="00D241CB">
        <w:rPr>
          <w:rFonts w:ascii="Times New Roman" w:hAnsi="Times New Roman" w:cs="Times New Roman"/>
          <w:sz w:val="28"/>
          <w:szCs w:val="28"/>
        </w:rPr>
        <w:tab/>
      </w:r>
      <w:r w:rsidRPr="00D241CB">
        <w:rPr>
          <w:rFonts w:ascii="Times New Roman" w:hAnsi="Times New Roman" w:cs="Times New Roman"/>
          <w:sz w:val="28"/>
          <w:szCs w:val="28"/>
        </w:rPr>
        <w:tab/>
        <w:t>milionë lekë;</w:t>
      </w:r>
    </w:p>
    <w:p w:rsidR="0050729C" w:rsidRDefault="0050729C" w:rsidP="00222341">
      <w:pPr>
        <w:spacing w:after="0" w:line="240" w:lineRule="auto"/>
        <w:ind w:left="680"/>
        <w:jc w:val="both"/>
        <w:rPr>
          <w:rFonts w:ascii="Times New Roman" w:hAnsi="Times New Roman" w:cs="Times New Roman"/>
          <w:color w:val="000000" w:themeColor="text1"/>
          <w:sz w:val="28"/>
          <w:szCs w:val="28"/>
        </w:rPr>
      </w:pPr>
      <w:r w:rsidRPr="00D241CB">
        <w:rPr>
          <w:rFonts w:ascii="Times New Roman" w:hAnsi="Times New Roman" w:cs="Times New Roman"/>
          <w:sz w:val="28"/>
          <w:szCs w:val="28"/>
        </w:rPr>
        <w:t>Shpenzimet</w:t>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r>
      <w:r w:rsidRPr="00D241CB">
        <w:rPr>
          <w:rFonts w:ascii="Times New Roman" w:hAnsi="Times New Roman" w:cs="Times New Roman"/>
          <w:sz w:val="28"/>
          <w:szCs w:val="28"/>
        </w:rPr>
        <w:tab/>
        <w:t xml:space="preserve">     </w:t>
      </w:r>
      <w:r w:rsidRPr="00D241CB">
        <w:rPr>
          <w:rFonts w:ascii="Times New Roman" w:hAnsi="Times New Roman" w:cs="Times New Roman"/>
          <w:sz w:val="28"/>
          <w:szCs w:val="28"/>
        </w:rPr>
        <w:tab/>
      </w:r>
      <w:r w:rsidR="00222341" w:rsidRPr="00D241CB">
        <w:rPr>
          <w:rFonts w:ascii="Times New Roman" w:hAnsi="Times New Roman" w:cs="Times New Roman"/>
          <w:sz w:val="28"/>
          <w:szCs w:val="28"/>
        </w:rPr>
        <w:tab/>
      </w:r>
      <w:r w:rsidR="00D32E34" w:rsidRPr="00D241CB">
        <w:rPr>
          <w:rFonts w:ascii="Times New Roman" w:hAnsi="Times New Roman" w:cs="Times New Roman"/>
          <w:sz w:val="28"/>
          <w:szCs w:val="28"/>
        </w:rPr>
        <w:tab/>
      </w:r>
      <w:r w:rsidR="002E169F" w:rsidRPr="00D241CB">
        <w:rPr>
          <w:rFonts w:ascii="Times New Roman" w:hAnsi="Times New Roman" w:cs="Times New Roman"/>
          <w:sz w:val="28"/>
          <w:szCs w:val="28"/>
        </w:rPr>
        <w:t xml:space="preserve">    </w:t>
      </w:r>
      <w:r w:rsidRPr="00D241CB">
        <w:rPr>
          <w:rFonts w:ascii="Times New Roman" w:hAnsi="Times New Roman" w:cs="Times New Roman"/>
          <w:sz w:val="28"/>
          <w:szCs w:val="28"/>
        </w:rPr>
        <w:t>7</w:t>
      </w:r>
      <w:r w:rsidR="00D241CB" w:rsidRPr="00D241CB">
        <w:rPr>
          <w:rFonts w:ascii="Times New Roman" w:hAnsi="Times New Roman" w:cs="Times New Roman"/>
          <w:sz w:val="28"/>
          <w:szCs w:val="28"/>
        </w:rPr>
        <w:t>9</w:t>
      </w:r>
      <w:r w:rsidRPr="00D241CB">
        <w:rPr>
          <w:rFonts w:ascii="Times New Roman" w:hAnsi="Times New Roman" w:cs="Times New Roman"/>
          <w:sz w:val="28"/>
          <w:szCs w:val="28"/>
        </w:rPr>
        <w:t xml:space="preserve"> 377</w:t>
      </w:r>
      <w:r w:rsidRPr="00D241CB">
        <w:rPr>
          <w:rFonts w:ascii="Times New Roman" w:hAnsi="Times New Roman" w:cs="Times New Roman"/>
          <w:sz w:val="28"/>
          <w:szCs w:val="28"/>
        </w:rPr>
        <w:tab/>
      </w:r>
      <w:r w:rsidRPr="00DF2C9C">
        <w:rPr>
          <w:rFonts w:ascii="Times New Roman" w:hAnsi="Times New Roman" w:cs="Times New Roman"/>
          <w:color w:val="000000" w:themeColor="text1"/>
          <w:sz w:val="28"/>
          <w:szCs w:val="28"/>
        </w:rPr>
        <w:tab/>
        <w:t>milionë lekë.</w:t>
      </w:r>
    </w:p>
    <w:p w:rsidR="00605400" w:rsidRPr="00DF2C9C" w:rsidRDefault="00605400" w:rsidP="00222341">
      <w:pPr>
        <w:spacing w:after="0" w:line="240" w:lineRule="auto"/>
        <w:ind w:left="680"/>
        <w:jc w:val="both"/>
        <w:rPr>
          <w:rFonts w:ascii="Times New Roman" w:hAnsi="Times New Roman" w:cs="Times New Roman"/>
          <w:color w:val="000000" w:themeColor="text1"/>
          <w:sz w:val="28"/>
          <w:szCs w:val="28"/>
        </w:rPr>
      </w:pPr>
    </w:p>
    <w:p w:rsidR="00605400" w:rsidRDefault="00605400" w:rsidP="00605400">
      <w:pPr>
        <w:widowControl w:val="0"/>
        <w:autoSpaceDE w:val="0"/>
        <w:autoSpaceDN w:val="0"/>
        <w:adjustRightInd w:val="0"/>
        <w:spacing w:after="0" w:line="240" w:lineRule="auto"/>
        <w:ind w:left="340"/>
        <w:jc w:val="center"/>
        <w:rPr>
          <w:rFonts w:ascii="Times New Roman" w:eastAsia="Calibri" w:hAnsi="Times New Roman" w:cs="Times New Roman"/>
          <w:sz w:val="28"/>
          <w:szCs w:val="28"/>
        </w:rPr>
      </w:pPr>
    </w:p>
    <w:p w:rsidR="009B0EA4" w:rsidRDefault="009B0EA4" w:rsidP="00605400">
      <w:pPr>
        <w:widowControl w:val="0"/>
        <w:autoSpaceDE w:val="0"/>
        <w:autoSpaceDN w:val="0"/>
        <w:adjustRightInd w:val="0"/>
        <w:spacing w:after="0" w:line="240" w:lineRule="auto"/>
        <w:ind w:left="340"/>
        <w:jc w:val="center"/>
        <w:rPr>
          <w:rFonts w:ascii="Times New Roman" w:eastAsia="Calibri" w:hAnsi="Times New Roman" w:cs="Times New Roman"/>
          <w:sz w:val="28"/>
          <w:szCs w:val="28"/>
        </w:rPr>
      </w:pPr>
      <w:bookmarkStart w:id="0" w:name="_GoBack"/>
      <w:bookmarkEnd w:id="0"/>
    </w:p>
    <w:p w:rsidR="00605400" w:rsidRPr="00DF2C9C" w:rsidRDefault="00605400" w:rsidP="00605400">
      <w:pPr>
        <w:widowControl w:val="0"/>
        <w:autoSpaceDE w:val="0"/>
        <w:autoSpaceDN w:val="0"/>
        <w:adjustRightInd w:val="0"/>
        <w:spacing w:after="0" w:line="240" w:lineRule="auto"/>
        <w:ind w:left="340"/>
        <w:jc w:val="center"/>
        <w:rPr>
          <w:rFonts w:ascii="Times New Roman" w:eastAsia="Calibri" w:hAnsi="Times New Roman" w:cs="Times New Roman"/>
          <w:sz w:val="28"/>
          <w:szCs w:val="28"/>
        </w:rPr>
      </w:pPr>
      <w:r w:rsidRPr="00605400">
        <w:rPr>
          <w:rFonts w:ascii="Times New Roman" w:eastAsia="Calibri" w:hAnsi="Times New Roman" w:cs="Times New Roman"/>
          <w:sz w:val="28"/>
          <w:szCs w:val="28"/>
        </w:rPr>
        <w:lastRenderedPageBreak/>
        <w:t xml:space="preserve"> </w:t>
      </w:r>
      <w:r w:rsidRPr="00DF2C9C">
        <w:rPr>
          <w:rFonts w:ascii="Times New Roman" w:eastAsia="Calibri" w:hAnsi="Times New Roman" w:cs="Times New Roman"/>
          <w:sz w:val="28"/>
          <w:szCs w:val="28"/>
        </w:rPr>
        <w:t xml:space="preserve">Neni </w:t>
      </w:r>
      <w:r>
        <w:rPr>
          <w:rFonts w:ascii="Times New Roman" w:eastAsia="Calibri" w:hAnsi="Times New Roman" w:cs="Times New Roman"/>
          <w:sz w:val="28"/>
          <w:szCs w:val="28"/>
        </w:rPr>
        <w:t>4</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Buxheti i sigurimeve shoqërore për vitin 2024 është:</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l. Sigurimi i detyrueshëm, programet kompensuese dhe trajtimet e veçanta.</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Të ardhurat gjithsej</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t xml:space="preserve">    </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t>169 838      milionë lekë,</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nga të cilat:</w:t>
      </w:r>
      <w:r w:rsidRPr="00C8035B">
        <w:rPr>
          <w:rFonts w:ascii="Times New Roman" w:eastAsia="Calibri" w:hAnsi="Times New Roman" w:cs="Times New Roman"/>
          <w:sz w:val="28"/>
          <w:szCs w:val="28"/>
        </w:rPr>
        <w:tab/>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 kontributet</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t xml:space="preserve">    </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BA360B">
        <w:rPr>
          <w:rFonts w:ascii="Times New Roman" w:eastAsia="Calibri" w:hAnsi="Times New Roman" w:cs="Times New Roman"/>
          <w:sz w:val="28"/>
          <w:szCs w:val="28"/>
        </w:rPr>
        <w:t xml:space="preserve">134 059       </w:t>
      </w:r>
      <w:r w:rsidRPr="00C8035B">
        <w:rPr>
          <w:rFonts w:ascii="Times New Roman" w:eastAsia="Calibri" w:hAnsi="Times New Roman" w:cs="Times New Roman"/>
          <w:sz w:val="28"/>
          <w:szCs w:val="28"/>
        </w:rPr>
        <w:t xml:space="preserve">milionë lekë; </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 transferimet nga buxheti i shtetit</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t xml:space="preserve">       3</w:t>
      </w:r>
      <w:r>
        <w:rPr>
          <w:rFonts w:ascii="Times New Roman" w:eastAsia="Calibri" w:hAnsi="Times New Roman" w:cs="Times New Roman"/>
          <w:sz w:val="28"/>
          <w:szCs w:val="28"/>
        </w:rPr>
        <w:t>5</w:t>
      </w:r>
      <w:r w:rsidRPr="00C8035B">
        <w:rPr>
          <w:rFonts w:ascii="Times New Roman" w:eastAsia="Calibri" w:hAnsi="Times New Roman" w:cs="Times New Roman"/>
          <w:sz w:val="28"/>
          <w:szCs w:val="28"/>
        </w:rPr>
        <w:t xml:space="preserve"> 779</w:t>
      </w:r>
      <w:r w:rsidRPr="00C8035B">
        <w:rPr>
          <w:rFonts w:ascii="Times New Roman" w:eastAsia="Calibri" w:hAnsi="Times New Roman" w:cs="Times New Roman"/>
          <w:sz w:val="28"/>
          <w:szCs w:val="28"/>
        </w:rPr>
        <w:tab/>
        <w:t xml:space="preserve">   </w:t>
      </w:r>
      <w:r w:rsidR="0080138B">
        <w:rPr>
          <w:rFonts w:ascii="Times New Roman" w:eastAsia="Calibri" w:hAnsi="Times New Roman" w:cs="Times New Roman"/>
          <w:sz w:val="28"/>
          <w:szCs w:val="28"/>
        </w:rPr>
        <w:t xml:space="preserve">  </w:t>
      </w:r>
      <w:r w:rsidRPr="00C8035B">
        <w:rPr>
          <w:rFonts w:ascii="Times New Roman" w:eastAsia="Calibri" w:hAnsi="Times New Roman" w:cs="Times New Roman"/>
          <w:sz w:val="28"/>
          <w:szCs w:val="28"/>
        </w:rPr>
        <w:t>milionë lekë;</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Shpenzimet</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C8035B">
        <w:rPr>
          <w:rFonts w:ascii="Times New Roman" w:eastAsia="Calibri" w:hAnsi="Times New Roman" w:cs="Times New Roman"/>
          <w:sz w:val="28"/>
          <w:szCs w:val="28"/>
        </w:rPr>
        <w:t xml:space="preserve">169 838       milionë lekë. </w:t>
      </w:r>
    </w:p>
    <w:p w:rsidR="00C8035B" w:rsidRPr="0080138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12"/>
          <w:szCs w:val="28"/>
        </w:rPr>
      </w:pP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Paga minimale, për efekt të pagesës së kontributit të sigurimeve shoqërore dhe shëndetësore, është e barabartë me pagën minimale në shkallë vendi dhe ndryshon sa herë që ndryshon kjo pagë. Këshilli i Ministrave përcakton masën e kontributit për personat e vetëpunësuar në bujqësi, si dhe për kategoritë e veçanta të personave të vetëpunësuar. Për vitin 2024 teprica ndërmjet të ardhurave dhe shpenzimeve, sipas degëve dhe programeve të sigurimit shoqëror të detyrueshëm e suplementar, përdoret për mbulimin e deficitit të degës së pensioneve.</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2. Sigurimi suplementar.</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Të ardhurat gjithsej</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t>8 200</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t>milionë lekë,</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nga të cilat:</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 kontributet</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t xml:space="preserve">3 </w:t>
      </w:r>
      <w:r>
        <w:rPr>
          <w:rFonts w:ascii="Times New Roman" w:eastAsia="Calibri" w:hAnsi="Times New Roman" w:cs="Times New Roman"/>
          <w:sz w:val="28"/>
          <w:szCs w:val="28"/>
        </w:rPr>
        <w:t xml:space="preserve">308 </w:t>
      </w:r>
      <w:r w:rsidRPr="00C8035B">
        <w:rPr>
          <w:rFonts w:ascii="Times New Roman" w:eastAsia="Calibri" w:hAnsi="Times New Roman" w:cs="Times New Roman"/>
          <w:sz w:val="28"/>
          <w:szCs w:val="28"/>
        </w:rPr>
        <w:tab/>
        <w:t>milionë lekë;</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 transferimet nga buxheti i shtetit</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Pr>
          <w:rFonts w:ascii="Times New Roman" w:eastAsia="Calibri" w:hAnsi="Times New Roman" w:cs="Times New Roman"/>
          <w:sz w:val="28"/>
          <w:szCs w:val="28"/>
        </w:rPr>
        <w:t>4 892</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t>milionë lekë;</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Shpenzimet</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C8035B">
        <w:rPr>
          <w:rFonts w:ascii="Times New Roman" w:eastAsia="Calibri" w:hAnsi="Times New Roman" w:cs="Times New Roman"/>
          <w:sz w:val="28"/>
          <w:szCs w:val="28"/>
        </w:rPr>
        <w:t>8 200</w:t>
      </w:r>
      <w:r w:rsidRPr="00C8035B">
        <w:rPr>
          <w:rFonts w:ascii="Times New Roman" w:eastAsia="Calibri" w:hAnsi="Times New Roman" w:cs="Times New Roman"/>
          <w:sz w:val="28"/>
          <w:szCs w:val="28"/>
        </w:rPr>
        <w:tab/>
      </w:r>
      <w:r w:rsidR="0080138B">
        <w:rPr>
          <w:rFonts w:ascii="Times New Roman" w:eastAsia="Calibri" w:hAnsi="Times New Roman" w:cs="Times New Roman"/>
          <w:sz w:val="28"/>
          <w:szCs w:val="28"/>
        </w:rPr>
        <w:t xml:space="preserve">     </w:t>
      </w:r>
      <w:r w:rsidRPr="00C8035B">
        <w:rPr>
          <w:rFonts w:ascii="Times New Roman" w:eastAsia="Calibri" w:hAnsi="Times New Roman" w:cs="Times New Roman"/>
          <w:sz w:val="28"/>
          <w:szCs w:val="28"/>
        </w:rPr>
        <w:t>milionë lekë.</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3. Fondi për indeksimin e pensioneve është parashikuar 4 137 milionë lekë dhe bonusi i pensionistëve 3 650 milionë lekë. Ky fond ndahet midis skemave sipas përcaktimeve në vendimin e Këshillit të Ministrave.</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Përdorimi i këtij fondi bëhet sipas përcaktimeve në nenin 61 të ligjit nr. 7703, datë 11.5.1993, “Për sigurimet shoqërore në Republikën e Shqipërisë”, tё ndryshuar. Shpenzimet administrative, si pjesë e shpenzimeve totale për skemën e sigurimeve shoqërore, janë jo më shumë se 3 700 milionë lekë dhe ndahen sipas skemave në proporcion me shpenzimet e drejtpërdrejta.</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Rezultati pozitiv në fund të vitit buxhetor derdhet në të ardhurat e buxhetit të shtetit të vitit pasardhës, pas miratimit të pasqyrave financiare, por jo më vonë se muaji prill 2024.</w:t>
      </w:r>
    </w:p>
    <w:p w:rsidR="00C8035B" w:rsidRDefault="00C8035B" w:rsidP="00C8035B">
      <w:pPr>
        <w:spacing w:after="0" w:line="240" w:lineRule="auto"/>
        <w:jc w:val="both"/>
        <w:rPr>
          <w:rFonts w:ascii="Times New Roman" w:hAnsi="Times New Roman" w:cs="Times New Roman"/>
          <w:color w:val="000000" w:themeColor="text1"/>
          <w:sz w:val="24"/>
          <w:szCs w:val="24"/>
        </w:rPr>
      </w:pPr>
    </w:p>
    <w:p w:rsidR="00C8035B" w:rsidRPr="00C8035B" w:rsidRDefault="00C8035B" w:rsidP="00C8035B">
      <w:pPr>
        <w:widowControl w:val="0"/>
        <w:autoSpaceDE w:val="0"/>
        <w:autoSpaceDN w:val="0"/>
        <w:adjustRightInd w:val="0"/>
        <w:spacing w:after="0" w:line="240" w:lineRule="auto"/>
        <w:ind w:left="340"/>
        <w:jc w:val="center"/>
        <w:rPr>
          <w:rFonts w:ascii="Times New Roman" w:eastAsia="Calibri" w:hAnsi="Times New Roman" w:cs="Times New Roman"/>
          <w:sz w:val="28"/>
          <w:szCs w:val="28"/>
        </w:rPr>
      </w:pPr>
      <w:r w:rsidRPr="00C8035B">
        <w:rPr>
          <w:rFonts w:ascii="Times New Roman" w:eastAsia="Calibri" w:hAnsi="Times New Roman" w:cs="Times New Roman"/>
          <w:sz w:val="28"/>
          <w:szCs w:val="28"/>
        </w:rPr>
        <w:t>Neni 5</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1.</w:t>
      </w:r>
      <w:r w:rsidRPr="00C8035B">
        <w:rPr>
          <w:rFonts w:ascii="Times New Roman" w:eastAsia="Calibri" w:hAnsi="Times New Roman" w:cs="Times New Roman"/>
          <w:sz w:val="28"/>
          <w:szCs w:val="28"/>
        </w:rPr>
        <w:tab/>
        <w:t>Buxheti i sigurimeve shëndetësore për vitin 2024 është:</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Të ardhurat gjithsej</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t xml:space="preserve">      </w:t>
      </w:r>
      <w:r w:rsidR="00BA360B">
        <w:rPr>
          <w:rFonts w:ascii="Times New Roman" w:eastAsia="Calibri" w:hAnsi="Times New Roman" w:cs="Times New Roman"/>
          <w:sz w:val="28"/>
          <w:szCs w:val="28"/>
        </w:rPr>
        <w:t xml:space="preserve">    </w:t>
      </w:r>
      <w:r w:rsidRPr="00C8035B">
        <w:rPr>
          <w:rFonts w:ascii="Times New Roman" w:eastAsia="Calibri" w:hAnsi="Times New Roman" w:cs="Times New Roman"/>
          <w:sz w:val="28"/>
          <w:szCs w:val="28"/>
        </w:rPr>
        <w:tab/>
        <w:t>58 052</w:t>
      </w:r>
      <w:r w:rsidRPr="00C8035B">
        <w:rPr>
          <w:rFonts w:ascii="Times New Roman" w:eastAsia="Calibri" w:hAnsi="Times New Roman" w:cs="Times New Roman"/>
          <w:sz w:val="28"/>
          <w:szCs w:val="28"/>
        </w:rPr>
        <w:tab/>
        <w:t xml:space="preserve">     milionë lekë,</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nga të cilat:</w:t>
      </w:r>
      <w:r w:rsidRPr="00C8035B">
        <w:rPr>
          <w:rFonts w:ascii="Times New Roman" w:eastAsia="Calibri" w:hAnsi="Times New Roman" w:cs="Times New Roman"/>
          <w:sz w:val="28"/>
          <w:szCs w:val="28"/>
        </w:rPr>
        <w:tab/>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 kontributet dhe të tjera</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t xml:space="preserve">    </w:t>
      </w:r>
      <w:r w:rsidR="00BA360B">
        <w:rPr>
          <w:rFonts w:ascii="Times New Roman" w:eastAsia="Calibri" w:hAnsi="Times New Roman" w:cs="Times New Roman"/>
          <w:sz w:val="28"/>
          <w:szCs w:val="28"/>
        </w:rPr>
        <w:t xml:space="preserve">     </w:t>
      </w:r>
      <w:r w:rsidRPr="00C8035B">
        <w:rPr>
          <w:rFonts w:ascii="Times New Roman" w:eastAsia="Calibri" w:hAnsi="Times New Roman" w:cs="Times New Roman"/>
          <w:sz w:val="28"/>
          <w:szCs w:val="28"/>
        </w:rPr>
        <w:t xml:space="preserve">  2</w:t>
      </w:r>
      <w:r w:rsidR="00020DDC">
        <w:rPr>
          <w:rFonts w:ascii="Times New Roman" w:eastAsia="Calibri" w:hAnsi="Times New Roman" w:cs="Times New Roman"/>
          <w:sz w:val="28"/>
          <w:szCs w:val="28"/>
        </w:rPr>
        <w:t>1 091</w:t>
      </w:r>
      <w:r w:rsidRPr="00C8035B">
        <w:rPr>
          <w:rFonts w:ascii="Times New Roman" w:eastAsia="Calibri" w:hAnsi="Times New Roman" w:cs="Times New Roman"/>
          <w:sz w:val="28"/>
          <w:szCs w:val="28"/>
        </w:rPr>
        <w:tab/>
        <w:t xml:space="preserve">    milionë lekë;</w:t>
      </w:r>
    </w:p>
    <w:p w:rsidR="00C8035B" w:rsidRPr="00C8035B" w:rsidRDefault="00C8035B" w:rsidP="00C8035B">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C8035B">
        <w:rPr>
          <w:rFonts w:ascii="Times New Roman" w:eastAsia="Calibri" w:hAnsi="Times New Roman" w:cs="Times New Roman"/>
          <w:sz w:val="28"/>
          <w:szCs w:val="28"/>
        </w:rPr>
        <w:t>- transferimet nga buxheti i shtetit</w:t>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r>
      <w:r w:rsidRPr="00C8035B">
        <w:rPr>
          <w:rFonts w:ascii="Times New Roman" w:eastAsia="Calibri" w:hAnsi="Times New Roman" w:cs="Times New Roman"/>
          <w:sz w:val="28"/>
          <w:szCs w:val="28"/>
        </w:rPr>
        <w:tab/>
        <w:t xml:space="preserve">      3</w:t>
      </w:r>
      <w:r w:rsidR="00020DDC">
        <w:rPr>
          <w:rFonts w:ascii="Times New Roman" w:eastAsia="Calibri" w:hAnsi="Times New Roman" w:cs="Times New Roman"/>
          <w:sz w:val="28"/>
          <w:szCs w:val="28"/>
        </w:rPr>
        <w:t>6 961</w:t>
      </w:r>
      <w:r w:rsidRPr="00C8035B">
        <w:rPr>
          <w:rFonts w:ascii="Times New Roman" w:eastAsia="Calibri" w:hAnsi="Times New Roman" w:cs="Times New Roman"/>
          <w:sz w:val="28"/>
          <w:szCs w:val="28"/>
        </w:rPr>
        <w:tab/>
        <w:t xml:space="preserve">    milionë lekë;</w:t>
      </w:r>
    </w:p>
    <w:p w:rsidR="00C8035B" w:rsidRDefault="00C8035B" w:rsidP="00C8035B">
      <w:pPr>
        <w:spacing w:after="0" w:line="240" w:lineRule="auto"/>
        <w:jc w:val="both"/>
        <w:rPr>
          <w:rFonts w:ascii="Times New Roman" w:hAnsi="Times New Roman" w:cs="Times New Roman"/>
          <w:color w:val="000000" w:themeColor="text1"/>
          <w:sz w:val="24"/>
          <w:szCs w:val="24"/>
        </w:rPr>
      </w:pPr>
    </w:p>
    <w:p w:rsidR="00C8035B" w:rsidRPr="00020DDC" w:rsidRDefault="00C8035B" w:rsidP="00020DDC">
      <w:pPr>
        <w:widowControl w:val="0"/>
        <w:autoSpaceDE w:val="0"/>
        <w:autoSpaceDN w:val="0"/>
        <w:adjustRightInd w:val="0"/>
        <w:spacing w:after="0" w:line="240" w:lineRule="auto"/>
        <w:ind w:left="340"/>
        <w:jc w:val="both"/>
        <w:rPr>
          <w:rFonts w:ascii="Times New Roman" w:eastAsia="Calibri" w:hAnsi="Times New Roman" w:cs="Times New Roman"/>
          <w:sz w:val="28"/>
          <w:szCs w:val="28"/>
        </w:rPr>
      </w:pPr>
      <w:r w:rsidRPr="00020DDC">
        <w:rPr>
          <w:rFonts w:ascii="Times New Roman" w:eastAsia="Calibri" w:hAnsi="Times New Roman" w:cs="Times New Roman"/>
          <w:sz w:val="28"/>
          <w:szCs w:val="28"/>
        </w:rPr>
        <w:t>Shpenzimet</w:t>
      </w:r>
      <w:r w:rsidRPr="00020DDC">
        <w:rPr>
          <w:rFonts w:ascii="Times New Roman" w:eastAsia="Calibri" w:hAnsi="Times New Roman" w:cs="Times New Roman"/>
          <w:sz w:val="28"/>
          <w:szCs w:val="28"/>
        </w:rPr>
        <w:tab/>
      </w:r>
      <w:r w:rsidRPr="00020DDC">
        <w:rPr>
          <w:rFonts w:ascii="Times New Roman" w:eastAsia="Calibri" w:hAnsi="Times New Roman" w:cs="Times New Roman"/>
          <w:sz w:val="28"/>
          <w:szCs w:val="28"/>
        </w:rPr>
        <w:tab/>
      </w:r>
      <w:r w:rsidRPr="00020DDC">
        <w:rPr>
          <w:rFonts w:ascii="Times New Roman" w:eastAsia="Calibri" w:hAnsi="Times New Roman" w:cs="Times New Roman"/>
          <w:sz w:val="28"/>
          <w:szCs w:val="28"/>
        </w:rPr>
        <w:tab/>
      </w:r>
      <w:r w:rsidRPr="00020DDC">
        <w:rPr>
          <w:rFonts w:ascii="Times New Roman" w:eastAsia="Calibri" w:hAnsi="Times New Roman" w:cs="Times New Roman"/>
          <w:sz w:val="28"/>
          <w:szCs w:val="28"/>
        </w:rPr>
        <w:tab/>
      </w:r>
      <w:r w:rsidRPr="00020DDC">
        <w:rPr>
          <w:rFonts w:ascii="Times New Roman" w:eastAsia="Calibri" w:hAnsi="Times New Roman" w:cs="Times New Roman"/>
          <w:sz w:val="28"/>
          <w:szCs w:val="28"/>
        </w:rPr>
        <w:tab/>
      </w:r>
      <w:r w:rsidRPr="00020DDC">
        <w:rPr>
          <w:rFonts w:ascii="Times New Roman" w:eastAsia="Calibri" w:hAnsi="Times New Roman" w:cs="Times New Roman"/>
          <w:sz w:val="28"/>
          <w:szCs w:val="28"/>
        </w:rPr>
        <w:tab/>
      </w:r>
      <w:r w:rsidRPr="00020DDC">
        <w:rPr>
          <w:rFonts w:ascii="Times New Roman" w:eastAsia="Calibri" w:hAnsi="Times New Roman" w:cs="Times New Roman"/>
          <w:sz w:val="28"/>
          <w:szCs w:val="28"/>
        </w:rPr>
        <w:tab/>
      </w:r>
      <w:r w:rsidRPr="00020DDC">
        <w:rPr>
          <w:rFonts w:ascii="Times New Roman" w:eastAsia="Calibri" w:hAnsi="Times New Roman" w:cs="Times New Roman"/>
          <w:sz w:val="28"/>
          <w:szCs w:val="28"/>
        </w:rPr>
        <w:tab/>
      </w:r>
      <w:r w:rsidRPr="00020DDC">
        <w:rPr>
          <w:rFonts w:ascii="Times New Roman" w:eastAsia="Calibri" w:hAnsi="Times New Roman" w:cs="Times New Roman"/>
          <w:sz w:val="28"/>
          <w:szCs w:val="28"/>
        </w:rPr>
        <w:tab/>
      </w:r>
      <w:r w:rsidRPr="00020DDC">
        <w:rPr>
          <w:rFonts w:ascii="Times New Roman" w:eastAsia="Calibri" w:hAnsi="Times New Roman" w:cs="Times New Roman"/>
          <w:sz w:val="28"/>
          <w:szCs w:val="28"/>
        </w:rPr>
        <w:tab/>
      </w:r>
      <w:r w:rsidR="00BA360B">
        <w:rPr>
          <w:rFonts w:ascii="Times New Roman" w:eastAsia="Calibri" w:hAnsi="Times New Roman" w:cs="Times New Roman"/>
          <w:sz w:val="28"/>
          <w:szCs w:val="28"/>
        </w:rPr>
        <w:t xml:space="preserve">           </w:t>
      </w:r>
      <w:r w:rsidRPr="00020DDC">
        <w:rPr>
          <w:rFonts w:ascii="Times New Roman" w:eastAsia="Calibri" w:hAnsi="Times New Roman" w:cs="Times New Roman"/>
          <w:sz w:val="28"/>
          <w:szCs w:val="28"/>
        </w:rPr>
        <w:t>58 052</w:t>
      </w:r>
      <w:r w:rsidRPr="00020DDC">
        <w:rPr>
          <w:rFonts w:ascii="Times New Roman" w:eastAsia="Calibri" w:hAnsi="Times New Roman" w:cs="Times New Roman"/>
          <w:sz w:val="28"/>
          <w:szCs w:val="28"/>
        </w:rPr>
        <w:tab/>
        <w:t xml:space="preserve">     milionë lekë.</w:t>
      </w:r>
    </w:p>
    <w:p w:rsidR="00E71EE6" w:rsidRDefault="00E71EE6" w:rsidP="00DF2C9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0138B" w:rsidRPr="00DF2C9C" w:rsidRDefault="0080138B" w:rsidP="00DF2C9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757D7" w:rsidRDefault="002757D7" w:rsidP="00DF2C9C">
      <w:pPr>
        <w:spacing w:after="0" w:line="240" w:lineRule="auto"/>
        <w:jc w:val="center"/>
        <w:rPr>
          <w:rFonts w:ascii="Times New Roman" w:hAnsi="Times New Roman" w:cs="Times New Roman"/>
          <w:color w:val="000000" w:themeColor="text1"/>
          <w:sz w:val="28"/>
          <w:szCs w:val="28"/>
        </w:rPr>
      </w:pPr>
    </w:p>
    <w:p w:rsidR="004C08E6" w:rsidRPr="004C08E6" w:rsidRDefault="004C08E6" w:rsidP="00995CC3">
      <w:pPr>
        <w:spacing w:after="0" w:line="240" w:lineRule="auto"/>
        <w:jc w:val="center"/>
        <w:rPr>
          <w:rFonts w:ascii="Times New Roman" w:eastAsia="Calibri" w:hAnsi="Times New Roman" w:cs="Times New Roman"/>
          <w:b/>
          <w:bCs/>
          <w:sz w:val="28"/>
          <w:szCs w:val="28"/>
        </w:rPr>
      </w:pPr>
      <w:r w:rsidRPr="004C08E6">
        <w:rPr>
          <w:rFonts w:ascii="Times New Roman" w:eastAsia="Calibri" w:hAnsi="Times New Roman" w:cs="Times New Roman"/>
          <w:b/>
          <w:bCs/>
          <w:sz w:val="28"/>
          <w:szCs w:val="28"/>
        </w:rPr>
        <w:lastRenderedPageBreak/>
        <w:t>Neni 2</w:t>
      </w:r>
    </w:p>
    <w:p w:rsidR="00995CC3" w:rsidRPr="00467909" w:rsidRDefault="00467909" w:rsidP="0080138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sz w:val="28"/>
          <w:szCs w:val="28"/>
        </w:rPr>
        <w:t xml:space="preserve">Ne nenin 7, </w:t>
      </w:r>
      <w:r w:rsidR="00FD6DC6" w:rsidRPr="00467909">
        <w:rPr>
          <w:rFonts w:ascii="Times New Roman" w:hAnsi="Times New Roman" w:cs="Times New Roman"/>
          <w:color w:val="000000" w:themeColor="text1"/>
          <w:sz w:val="28"/>
          <w:szCs w:val="28"/>
        </w:rPr>
        <w:t xml:space="preserve"> pik</w:t>
      </w:r>
      <w:r>
        <w:rPr>
          <w:rFonts w:ascii="Times New Roman" w:hAnsi="Times New Roman" w:cs="Times New Roman"/>
          <w:color w:val="000000" w:themeColor="text1"/>
          <w:sz w:val="28"/>
          <w:szCs w:val="28"/>
        </w:rPr>
        <w:t>a</w:t>
      </w:r>
      <w:r w:rsidR="00FD6DC6" w:rsidRPr="00467909">
        <w:rPr>
          <w:rFonts w:ascii="Times New Roman" w:hAnsi="Times New Roman" w:cs="Times New Roman"/>
          <w:color w:val="000000" w:themeColor="text1"/>
          <w:sz w:val="28"/>
          <w:szCs w:val="28"/>
        </w:rPr>
        <w:t xml:space="preserve"> 1, fondi i </w:t>
      </w:r>
      <w:r w:rsidR="00FD6DC6" w:rsidRPr="00605400">
        <w:rPr>
          <w:rFonts w:ascii="Times New Roman" w:hAnsi="Times New Roman" w:cs="Times New Roman"/>
          <w:sz w:val="28"/>
          <w:szCs w:val="28"/>
        </w:rPr>
        <w:t>rindertimit behet 9.</w:t>
      </w:r>
      <w:r w:rsidR="009D1339" w:rsidRPr="00605400">
        <w:rPr>
          <w:rFonts w:ascii="Times New Roman" w:hAnsi="Times New Roman" w:cs="Times New Roman"/>
          <w:sz w:val="28"/>
          <w:szCs w:val="28"/>
        </w:rPr>
        <w:t>0</w:t>
      </w:r>
      <w:r w:rsidR="00FD6DC6" w:rsidRPr="00605400">
        <w:rPr>
          <w:rFonts w:ascii="Times New Roman" w:hAnsi="Times New Roman" w:cs="Times New Roman"/>
          <w:sz w:val="28"/>
          <w:szCs w:val="28"/>
        </w:rPr>
        <w:t xml:space="preserve">00 milione </w:t>
      </w:r>
      <w:r w:rsidR="00FD6DC6" w:rsidRPr="00467909">
        <w:rPr>
          <w:rFonts w:ascii="Times New Roman" w:hAnsi="Times New Roman" w:cs="Times New Roman"/>
          <w:color w:val="000000" w:themeColor="text1"/>
          <w:sz w:val="28"/>
          <w:szCs w:val="28"/>
        </w:rPr>
        <w:t>leke.</w:t>
      </w:r>
    </w:p>
    <w:p w:rsidR="00995CC3" w:rsidRPr="00E77755" w:rsidRDefault="00995CC3" w:rsidP="00995CC3">
      <w:pPr>
        <w:spacing w:after="0" w:line="240" w:lineRule="auto"/>
        <w:jc w:val="both"/>
        <w:rPr>
          <w:rFonts w:ascii="Times New Roman" w:hAnsi="Times New Roman" w:cs="Times New Roman"/>
          <w:color w:val="000000" w:themeColor="text1"/>
          <w:sz w:val="24"/>
          <w:szCs w:val="24"/>
        </w:rPr>
      </w:pPr>
    </w:p>
    <w:p w:rsidR="004C08E6" w:rsidRDefault="004C08E6" w:rsidP="004C08E6">
      <w:pPr>
        <w:spacing w:after="0" w:line="240" w:lineRule="auto"/>
        <w:jc w:val="center"/>
        <w:rPr>
          <w:rFonts w:ascii="Times New Roman" w:eastAsia="Calibri" w:hAnsi="Times New Roman" w:cs="Times New Roman"/>
          <w:b/>
          <w:bCs/>
          <w:sz w:val="28"/>
          <w:szCs w:val="28"/>
        </w:rPr>
      </w:pPr>
      <w:r w:rsidRPr="004C08E6">
        <w:rPr>
          <w:rFonts w:ascii="Times New Roman" w:eastAsia="Calibri" w:hAnsi="Times New Roman" w:cs="Times New Roman"/>
          <w:b/>
          <w:bCs/>
          <w:sz w:val="28"/>
          <w:szCs w:val="28"/>
        </w:rPr>
        <w:t xml:space="preserve">Neni </w:t>
      </w:r>
      <w:r>
        <w:rPr>
          <w:rFonts w:ascii="Times New Roman" w:eastAsia="Calibri" w:hAnsi="Times New Roman" w:cs="Times New Roman"/>
          <w:b/>
          <w:bCs/>
          <w:sz w:val="28"/>
          <w:szCs w:val="28"/>
        </w:rPr>
        <w:t>3</w:t>
      </w:r>
    </w:p>
    <w:p w:rsidR="004C08E6" w:rsidRPr="00DF2C9C" w:rsidRDefault="004C08E6" w:rsidP="004C08E6">
      <w:pPr>
        <w:spacing w:after="0" w:line="240" w:lineRule="auto"/>
        <w:rPr>
          <w:rFonts w:ascii="Times New Roman" w:hAnsi="Times New Roman" w:cs="Times New Roman"/>
          <w:bCs/>
          <w:sz w:val="28"/>
          <w:szCs w:val="28"/>
        </w:rPr>
      </w:pPr>
      <w:r w:rsidRPr="00DF2C9C">
        <w:rPr>
          <w:rFonts w:ascii="Times New Roman" w:hAnsi="Times New Roman" w:cs="Times New Roman"/>
          <w:bCs/>
          <w:sz w:val="28"/>
          <w:szCs w:val="28"/>
        </w:rPr>
        <w:t>Nen</w:t>
      </w:r>
      <w:r>
        <w:rPr>
          <w:rFonts w:ascii="Times New Roman" w:hAnsi="Times New Roman" w:cs="Times New Roman"/>
          <w:bCs/>
          <w:sz w:val="28"/>
          <w:szCs w:val="28"/>
        </w:rPr>
        <w:t>i</w:t>
      </w:r>
      <w:r w:rsidRPr="00DF2C9C">
        <w:rPr>
          <w:rFonts w:ascii="Times New Roman" w:hAnsi="Times New Roman" w:cs="Times New Roman"/>
          <w:bCs/>
          <w:sz w:val="28"/>
          <w:szCs w:val="28"/>
        </w:rPr>
        <w:t xml:space="preserve"> </w:t>
      </w:r>
      <w:r>
        <w:rPr>
          <w:rFonts w:ascii="Times New Roman" w:hAnsi="Times New Roman" w:cs="Times New Roman"/>
          <w:bCs/>
          <w:sz w:val="28"/>
          <w:szCs w:val="28"/>
        </w:rPr>
        <w:t xml:space="preserve">9 dhe 10 </w:t>
      </w:r>
      <w:r w:rsidRPr="00DF2C9C">
        <w:rPr>
          <w:rFonts w:ascii="Times New Roman" w:hAnsi="Times New Roman" w:cs="Times New Roman"/>
          <w:bCs/>
          <w:sz w:val="28"/>
          <w:szCs w:val="28"/>
        </w:rPr>
        <w:t>nd</w:t>
      </w:r>
      <w:r w:rsidR="00FD6DC6">
        <w:rPr>
          <w:rFonts w:ascii="Times New Roman" w:hAnsi="Times New Roman" w:cs="Times New Roman"/>
          <w:bCs/>
          <w:sz w:val="28"/>
          <w:szCs w:val="28"/>
        </w:rPr>
        <w:t>r</w:t>
      </w:r>
      <w:r w:rsidRPr="00DF2C9C">
        <w:rPr>
          <w:rFonts w:ascii="Times New Roman" w:hAnsi="Times New Roman" w:cs="Times New Roman"/>
          <w:bCs/>
          <w:sz w:val="28"/>
          <w:szCs w:val="28"/>
        </w:rPr>
        <w:t>ysho</w:t>
      </w:r>
      <w:r>
        <w:rPr>
          <w:rFonts w:ascii="Times New Roman" w:hAnsi="Times New Roman" w:cs="Times New Roman"/>
          <w:bCs/>
          <w:sz w:val="28"/>
          <w:szCs w:val="28"/>
        </w:rPr>
        <w:t>hen,</w:t>
      </w:r>
      <w:r w:rsidRPr="00DF2C9C">
        <w:rPr>
          <w:rFonts w:ascii="Times New Roman" w:hAnsi="Times New Roman" w:cs="Times New Roman"/>
          <w:bCs/>
          <w:sz w:val="28"/>
          <w:szCs w:val="28"/>
        </w:rPr>
        <w:t xml:space="preserve"> si m</w:t>
      </w:r>
      <w:r>
        <w:rPr>
          <w:rFonts w:ascii="Times New Roman" w:hAnsi="Times New Roman" w:cs="Times New Roman"/>
          <w:bCs/>
          <w:sz w:val="28"/>
          <w:szCs w:val="28"/>
        </w:rPr>
        <w:t>ë</w:t>
      </w:r>
      <w:r w:rsidRPr="00DF2C9C">
        <w:rPr>
          <w:rFonts w:ascii="Times New Roman" w:hAnsi="Times New Roman" w:cs="Times New Roman"/>
          <w:bCs/>
          <w:sz w:val="28"/>
          <w:szCs w:val="28"/>
        </w:rPr>
        <w:t xml:space="preserve"> posht</w:t>
      </w:r>
      <w:r>
        <w:rPr>
          <w:rFonts w:ascii="Times New Roman" w:hAnsi="Times New Roman" w:cs="Times New Roman"/>
          <w:bCs/>
          <w:sz w:val="28"/>
          <w:szCs w:val="28"/>
        </w:rPr>
        <w:t>ë vijon</w:t>
      </w:r>
      <w:r w:rsidRPr="00DF2C9C">
        <w:rPr>
          <w:rFonts w:ascii="Times New Roman" w:hAnsi="Times New Roman" w:cs="Times New Roman"/>
          <w:bCs/>
          <w:sz w:val="28"/>
          <w:szCs w:val="28"/>
        </w:rPr>
        <w:t xml:space="preserve">: </w:t>
      </w:r>
    </w:p>
    <w:p w:rsidR="00995CC3" w:rsidRDefault="00995CC3" w:rsidP="00DF2C9C">
      <w:pPr>
        <w:spacing w:after="0" w:line="240" w:lineRule="auto"/>
        <w:jc w:val="center"/>
        <w:rPr>
          <w:rFonts w:ascii="Times New Roman" w:hAnsi="Times New Roman" w:cs="Times New Roman"/>
          <w:color w:val="000000" w:themeColor="text1"/>
          <w:sz w:val="28"/>
          <w:szCs w:val="28"/>
        </w:rPr>
      </w:pPr>
    </w:p>
    <w:p w:rsidR="00C4428A" w:rsidRPr="00DF2C9C" w:rsidRDefault="00C4428A" w:rsidP="00DF2C9C">
      <w:pPr>
        <w:spacing w:after="0" w:line="240" w:lineRule="auto"/>
        <w:jc w:val="center"/>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Neni 9</w:t>
      </w:r>
    </w:p>
    <w:p w:rsidR="00E71EE6" w:rsidRPr="00DF2C9C" w:rsidRDefault="00E71EE6" w:rsidP="00DF2C9C">
      <w:pPr>
        <w:spacing w:after="0" w:line="240" w:lineRule="auto"/>
        <w:ind w:firstLine="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Të ardhurat e buxhetit të shtetit sipas grupeve kryesore janë:</w:t>
      </w:r>
    </w:p>
    <w:p w:rsidR="00E71EE6" w:rsidRPr="00DF2C9C" w:rsidRDefault="00E71EE6" w:rsidP="00222341">
      <w:pPr>
        <w:spacing w:after="0" w:line="240" w:lineRule="auto"/>
        <w:ind w:left="340" w:firstLine="340"/>
        <w:jc w:val="both"/>
        <w:rPr>
          <w:rFonts w:ascii="Times New Roman" w:hAnsi="Times New Roman" w:cs="Times New Roman"/>
          <w:color w:val="000000" w:themeColor="text1"/>
          <w:sz w:val="28"/>
          <w:szCs w:val="28"/>
        </w:rPr>
      </w:pPr>
      <w:proofErr w:type="spellStart"/>
      <w:r w:rsidRPr="00DF2C9C">
        <w:rPr>
          <w:rFonts w:ascii="Times New Roman" w:hAnsi="Times New Roman" w:cs="Times New Roman"/>
          <w:color w:val="000000" w:themeColor="text1"/>
          <w:sz w:val="28"/>
          <w:szCs w:val="28"/>
        </w:rPr>
        <w:t>Gra</w:t>
      </w:r>
      <w:r w:rsidR="001941F2" w:rsidRPr="00DF2C9C">
        <w:rPr>
          <w:rFonts w:ascii="Times New Roman" w:hAnsi="Times New Roman" w:cs="Times New Roman"/>
          <w:color w:val="000000" w:themeColor="text1"/>
          <w:sz w:val="28"/>
          <w:szCs w:val="28"/>
        </w:rPr>
        <w:t>ntet</w:t>
      </w:r>
      <w:proofErr w:type="spellEnd"/>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t xml:space="preserve">             </w:t>
      </w:r>
      <w:r w:rsidR="001941F2" w:rsidRPr="00DF2C9C">
        <w:rPr>
          <w:rFonts w:ascii="Times New Roman" w:hAnsi="Times New Roman" w:cs="Times New Roman"/>
          <w:color w:val="000000" w:themeColor="text1"/>
          <w:sz w:val="28"/>
          <w:szCs w:val="28"/>
        </w:rPr>
        <w:tab/>
        <w:t xml:space="preserve">  </w:t>
      </w:r>
      <w:r w:rsidR="00222341">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ab/>
      </w:r>
      <w:r w:rsidR="00605400">
        <w:rPr>
          <w:rFonts w:ascii="Times New Roman" w:hAnsi="Times New Roman" w:cs="Times New Roman"/>
          <w:color w:val="000000" w:themeColor="text1"/>
          <w:sz w:val="28"/>
          <w:szCs w:val="28"/>
        </w:rPr>
        <w:t xml:space="preserve"> </w:t>
      </w:r>
      <w:r w:rsidRPr="00DF2C9C">
        <w:rPr>
          <w:rFonts w:ascii="Times New Roman" w:hAnsi="Times New Roman" w:cs="Times New Roman"/>
          <w:color w:val="000000" w:themeColor="text1"/>
          <w:sz w:val="28"/>
          <w:szCs w:val="28"/>
        </w:rPr>
        <w:t>16 957        milionë lekë;</w:t>
      </w:r>
    </w:p>
    <w:p w:rsidR="00E71EE6" w:rsidRPr="00DF2C9C" w:rsidRDefault="00E71EE6" w:rsidP="00222341">
      <w:pPr>
        <w:spacing w:after="0" w:line="240" w:lineRule="auto"/>
        <w:ind w:left="340" w:firstLine="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Të ardhurat t</w:t>
      </w:r>
      <w:r w:rsidR="001941F2" w:rsidRPr="00DF2C9C">
        <w:rPr>
          <w:rFonts w:ascii="Times New Roman" w:hAnsi="Times New Roman" w:cs="Times New Roman"/>
          <w:color w:val="000000" w:themeColor="text1"/>
          <w:sz w:val="28"/>
          <w:szCs w:val="28"/>
        </w:rPr>
        <w:t>atimore</w:t>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t xml:space="preserve">       </w:t>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ab/>
      </w:r>
      <w:r w:rsidR="002E169F">
        <w:rPr>
          <w:rFonts w:ascii="Times New Roman" w:hAnsi="Times New Roman" w:cs="Times New Roman"/>
          <w:color w:val="000000" w:themeColor="text1"/>
          <w:sz w:val="28"/>
          <w:szCs w:val="28"/>
        </w:rPr>
        <w:t xml:space="preserve">   </w:t>
      </w:r>
      <w:r w:rsidR="001941F2" w:rsidRPr="00DF2C9C">
        <w:rPr>
          <w:rFonts w:ascii="Times New Roman" w:hAnsi="Times New Roman" w:cs="Times New Roman"/>
          <w:color w:val="000000" w:themeColor="text1"/>
          <w:sz w:val="28"/>
          <w:szCs w:val="28"/>
        </w:rPr>
        <w:tab/>
      </w:r>
      <w:r w:rsidR="00605400">
        <w:rPr>
          <w:rFonts w:ascii="Times New Roman" w:hAnsi="Times New Roman" w:cs="Times New Roman"/>
          <w:color w:val="000000" w:themeColor="text1"/>
          <w:sz w:val="28"/>
          <w:szCs w:val="28"/>
        </w:rPr>
        <w:t>459 221</w:t>
      </w:r>
      <w:r w:rsidR="001941F2" w:rsidRPr="00DF2C9C">
        <w:rPr>
          <w:rFonts w:ascii="Times New Roman" w:hAnsi="Times New Roman" w:cs="Times New Roman"/>
          <w:color w:val="000000" w:themeColor="text1"/>
          <w:sz w:val="28"/>
          <w:szCs w:val="28"/>
        </w:rPr>
        <w:tab/>
      </w:r>
      <w:r w:rsidR="00FD6DC6">
        <w:rPr>
          <w:rFonts w:ascii="Times New Roman" w:hAnsi="Times New Roman" w:cs="Times New Roman"/>
          <w:color w:val="000000" w:themeColor="text1"/>
          <w:sz w:val="28"/>
          <w:szCs w:val="28"/>
        </w:rPr>
        <w:t xml:space="preserve">      </w:t>
      </w:r>
      <w:r w:rsidRPr="00DF2C9C">
        <w:rPr>
          <w:rFonts w:ascii="Times New Roman" w:hAnsi="Times New Roman" w:cs="Times New Roman"/>
          <w:color w:val="000000" w:themeColor="text1"/>
          <w:sz w:val="28"/>
          <w:szCs w:val="28"/>
        </w:rPr>
        <w:t>milionë lekë;</w:t>
      </w:r>
    </w:p>
    <w:p w:rsidR="00E71EE6" w:rsidRPr="00DF2C9C" w:rsidRDefault="00E71EE6" w:rsidP="00222341">
      <w:pPr>
        <w:spacing w:after="0" w:line="240" w:lineRule="auto"/>
        <w:ind w:left="340" w:firstLine="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Të ardhurat</w:t>
      </w:r>
      <w:r w:rsidR="001941F2" w:rsidRPr="00DF2C9C">
        <w:rPr>
          <w:rFonts w:ascii="Times New Roman" w:hAnsi="Times New Roman" w:cs="Times New Roman"/>
          <w:color w:val="000000" w:themeColor="text1"/>
          <w:sz w:val="28"/>
          <w:szCs w:val="28"/>
        </w:rPr>
        <w:t xml:space="preserve"> jotatimore</w:t>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r>
      <w:r w:rsidR="001941F2" w:rsidRPr="00DF2C9C">
        <w:rPr>
          <w:rFonts w:ascii="Times New Roman" w:hAnsi="Times New Roman" w:cs="Times New Roman"/>
          <w:color w:val="000000" w:themeColor="text1"/>
          <w:sz w:val="28"/>
          <w:szCs w:val="28"/>
        </w:rPr>
        <w:tab/>
        <w:t xml:space="preserve">  </w:t>
      </w:r>
      <w:r w:rsidR="001941F2" w:rsidRPr="00DF2C9C">
        <w:rPr>
          <w:rFonts w:ascii="Times New Roman" w:hAnsi="Times New Roman" w:cs="Times New Roman"/>
          <w:color w:val="000000" w:themeColor="text1"/>
          <w:sz w:val="28"/>
          <w:szCs w:val="28"/>
        </w:rPr>
        <w:tab/>
        <w:t xml:space="preserve">  </w:t>
      </w:r>
      <w:r w:rsidR="00D32E34">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ab/>
      </w:r>
      <w:r w:rsidR="00605400">
        <w:rPr>
          <w:rFonts w:ascii="Times New Roman" w:hAnsi="Times New Roman" w:cs="Times New Roman"/>
          <w:color w:val="000000" w:themeColor="text1"/>
          <w:sz w:val="28"/>
          <w:szCs w:val="28"/>
        </w:rPr>
        <w:t xml:space="preserve"> </w:t>
      </w:r>
      <w:r w:rsidR="00D32E34">
        <w:rPr>
          <w:rFonts w:ascii="Times New Roman" w:hAnsi="Times New Roman" w:cs="Times New Roman"/>
          <w:color w:val="000000" w:themeColor="text1"/>
          <w:sz w:val="28"/>
          <w:szCs w:val="28"/>
        </w:rPr>
        <w:tab/>
      </w:r>
      <w:r w:rsidR="00605400">
        <w:rPr>
          <w:rFonts w:ascii="Times New Roman" w:hAnsi="Times New Roman" w:cs="Times New Roman"/>
          <w:color w:val="000000" w:themeColor="text1"/>
          <w:sz w:val="28"/>
          <w:szCs w:val="28"/>
        </w:rPr>
        <w:t xml:space="preserve">  41 412</w:t>
      </w:r>
      <w:r w:rsidR="00AB14B8" w:rsidRPr="00DF2C9C">
        <w:rPr>
          <w:rFonts w:ascii="Times New Roman" w:hAnsi="Times New Roman" w:cs="Times New Roman"/>
          <w:color w:val="000000" w:themeColor="text1"/>
          <w:sz w:val="28"/>
          <w:szCs w:val="28"/>
        </w:rPr>
        <w:tab/>
      </w:r>
      <w:r w:rsidR="00AB14B8" w:rsidRPr="00DF2C9C">
        <w:rPr>
          <w:rFonts w:ascii="Times New Roman" w:hAnsi="Times New Roman" w:cs="Times New Roman"/>
          <w:color w:val="000000" w:themeColor="text1"/>
          <w:sz w:val="28"/>
          <w:szCs w:val="28"/>
        </w:rPr>
        <w:tab/>
      </w:r>
      <w:r w:rsidRPr="00DF2C9C">
        <w:rPr>
          <w:rFonts w:ascii="Times New Roman" w:hAnsi="Times New Roman" w:cs="Times New Roman"/>
          <w:color w:val="000000" w:themeColor="text1"/>
          <w:sz w:val="28"/>
          <w:szCs w:val="28"/>
        </w:rPr>
        <w:t>milionë lekë.</w:t>
      </w:r>
    </w:p>
    <w:p w:rsidR="00A17BB7" w:rsidRDefault="00A17BB7" w:rsidP="0080138B">
      <w:pPr>
        <w:spacing w:after="0" w:line="240" w:lineRule="auto"/>
        <w:ind w:left="340"/>
        <w:jc w:val="both"/>
        <w:rPr>
          <w:rFonts w:ascii="Times New Roman" w:hAnsi="Times New Roman" w:cs="Times New Roman"/>
          <w:sz w:val="28"/>
          <w:szCs w:val="28"/>
        </w:rPr>
      </w:pPr>
      <w:r w:rsidRPr="00D241CB">
        <w:rPr>
          <w:rFonts w:ascii="Times New Roman" w:hAnsi="Times New Roman" w:cs="Times New Roman"/>
          <w:sz w:val="28"/>
          <w:szCs w:val="28"/>
        </w:rPr>
        <w:t>Nga fondi i pap</w:t>
      </w:r>
      <w:r w:rsidR="00605400" w:rsidRPr="00DF2C9C">
        <w:rPr>
          <w:rFonts w:ascii="Times New Roman" w:hAnsi="Times New Roman" w:cs="Times New Roman"/>
          <w:color w:val="000000" w:themeColor="text1"/>
          <w:sz w:val="28"/>
          <w:szCs w:val="28"/>
        </w:rPr>
        <w:t>ë</w:t>
      </w:r>
      <w:r w:rsidRPr="00D241CB">
        <w:rPr>
          <w:rFonts w:ascii="Times New Roman" w:hAnsi="Times New Roman" w:cs="Times New Roman"/>
          <w:sz w:val="28"/>
          <w:szCs w:val="28"/>
        </w:rPr>
        <w:t>rdorur i shpron</w:t>
      </w:r>
      <w:r w:rsidR="00605400" w:rsidRPr="00DF2C9C">
        <w:rPr>
          <w:rFonts w:ascii="Times New Roman" w:hAnsi="Times New Roman" w:cs="Times New Roman"/>
          <w:color w:val="000000" w:themeColor="text1"/>
          <w:sz w:val="28"/>
          <w:szCs w:val="28"/>
        </w:rPr>
        <w:t>ë</w:t>
      </w:r>
      <w:r w:rsidRPr="00D241CB">
        <w:rPr>
          <w:rFonts w:ascii="Times New Roman" w:hAnsi="Times New Roman" w:cs="Times New Roman"/>
          <w:sz w:val="28"/>
          <w:szCs w:val="28"/>
        </w:rPr>
        <w:t>simeve n</w:t>
      </w:r>
      <w:r w:rsidR="00605400" w:rsidRPr="00DF2C9C">
        <w:rPr>
          <w:rFonts w:ascii="Times New Roman" w:hAnsi="Times New Roman" w:cs="Times New Roman"/>
          <w:color w:val="000000" w:themeColor="text1"/>
          <w:sz w:val="28"/>
          <w:szCs w:val="28"/>
        </w:rPr>
        <w:t>ë</w:t>
      </w:r>
      <w:r w:rsidRPr="00D241CB">
        <w:rPr>
          <w:rFonts w:ascii="Times New Roman" w:hAnsi="Times New Roman" w:cs="Times New Roman"/>
          <w:sz w:val="28"/>
          <w:szCs w:val="28"/>
        </w:rPr>
        <w:t xml:space="preserve"> llogarin</w:t>
      </w:r>
      <w:r w:rsidR="00605400" w:rsidRPr="00DF2C9C">
        <w:rPr>
          <w:rFonts w:ascii="Times New Roman" w:hAnsi="Times New Roman" w:cs="Times New Roman"/>
          <w:color w:val="000000" w:themeColor="text1"/>
          <w:sz w:val="28"/>
          <w:szCs w:val="28"/>
        </w:rPr>
        <w:t>ë</w:t>
      </w:r>
      <w:r w:rsidRPr="00D241CB">
        <w:rPr>
          <w:rFonts w:ascii="Times New Roman" w:hAnsi="Times New Roman" w:cs="Times New Roman"/>
          <w:sz w:val="28"/>
          <w:szCs w:val="28"/>
        </w:rPr>
        <w:t xml:space="preserve"> e Bank</w:t>
      </w:r>
      <w:r w:rsidR="00605400" w:rsidRPr="00DF2C9C">
        <w:rPr>
          <w:rFonts w:ascii="Times New Roman" w:hAnsi="Times New Roman" w:cs="Times New Roman"/>
          <w:color w:val="000000" w:themeColor="text1"/>
          <w:sz w:val="28"/>
          <w:szCs w:val="28"/>
        </w:rPr>
        <w:t>ë</w:t>
      </w:r>
      <w:r w:rsidRPr="00D241CB">
        <w:rPr>
          <w:rFonts w:ascii="Times New Roman" w:hAnsi="Times New Roman" w:cs="Times New Roman"/>
          <w:sz w:val="28"/>
          <w:szCs w:val="28"/>
        </w:rPr>
        <w:t>s s</w:t>
      </w:r>
      <w:r w:rsidR="00605400" w:rsidRPr="00DF2C9C">
        <w:rPr>
          <w:rFonts w:ascii="Times New Roman" w:hAnsi="Times New Roman" w:cs="Times New Roman"/>
          <w:color w:val="000000" w:themeColor="text1"/>
          <w:sz w:val="28"/>
          <w:szCs w:val="28"/>
        </w:rPr>
        <w:t>ë</w:t>
      </w:r>
      <w:r w:rsidRPr="00D241CB">
        <w:rPr>
          <w:rFonts w:ascii="Times New Roman" w:hAnsi="Times New Roman" w:cs="Times New Roman"/>
          <w:sz w:val="28"/>
          <w:szCs w:val="28"/>
        </w:rPr>
        <w:t xml:space="preserve"> Shqip</w:t>
      </w:r>
      <w:r w:rsidR="00605400" w:rsidRPr="00DF2C9C">
        <w:rPr>
          <w:rFonts w:ascii="Times New Roman" w:hAnsi="Times New Roman" w:cs="Times New Roman"/>
          <w:color w:val="000000" w:themeColor="text1"/>
          <w:sz w:val="28"/>
          <w:szCs w:val="28"/>
        </w:rPr>
        <w:t>ë</w:t>
      </w:r>
      <w:r w:rsidRPr="00D241CB">
        <w:rPr>
          <w:rFonts w:ascii="Times New Roman" w:hAnsi="Times New Roman" w:cs="Times New Roman"/>
          <w:sz w:val="28"/>
          <w:szCs w:val="28"/>
        </w:rPr>
        <w:t>ris</w:t>
      </w:r>
      <w:r w:rsidR="00605400" w:rsidRPr="00605400">
        <w:rPr>
          <w:rFonts w:ascii="Times New Roman" w:hAnsi="Times New Roman" w:cs="Times New Roman"/>
          <w:sz w:val="28"/>
          <w:szCs w:val="28"/>
        </w:rPr>
        <w:t>ë</w:t>
      </w:r>
      <w:r w:rsidRPr="00D241CB">
        <w:rPr>
          <w:rFonts w:ascii="Times New Roman" w:hAnsi="Times New Roman" w:cs="Times New Roman"/>
          <w:sz w:val="28"/>
          <w:szCs w:val="28"/>
        </w:rPr>
        <w:t xml:space="preserve"> shuma prej </w:t>
      </w:r>
      <w:r w:rsidR="00D241CB" w:rsidRPr="00D241CB">
        <w:rPr>
          <w:rFonts w:ascii="Times New Roman" w:hAnsi="Times New Roman" w:cs="Times New Roman"/>
          <w:sz w:val="28"/>
          <w:szCs w:val="28"/>
        </w:rPr>
        <w:t>8</w:t>
      </w:r>
      <w:r w:rsidR="00920008" w:rsidRPr="00D241CB">
        <w:rPr>
          <w:rFonts w:ascii="Times New Roman" w:hAnsi="Times New Roman" w:cs="Times New Roman"/>
          <w:sz w:val="28"/>
          <w:szCs w:val="28"/>
        </w:rPr>
        <w:t xml:space="preserve"> </w:t>
      </w:r>
      <w:r w:rsidR="00D241CB" w:rsidRPr="00D241CB">
        <w:rPr>
          <w:rFonts w:ascii="Times New Roman" w:hAnsi="Times New Roman" w:cs="Times New Roman"/>
          <w:sz w:val="28"/>
          <w:szCs w:val="28"/>
        </w:rPr>
        <w:t>0</w:t>
      </w:r>
      <w:r w:rsidR="00920008" w:rsidRPr="00D241CB">
        <w:rPr>
          <w:rFonts w:ascii="Times New Roman" w:hAnsi="Times New Roman" w:cs="Times New Roman"/>
          <w:sz w:val="28"/>
          <w:szCs w:val="28"/>
        </w:rPr>
        <w:t>00</w:t>
      </w:r>
      <w:r w:rsidRPr="00D241CB">
        <w:rPr>
          <w:rFonts w:ascii="Times New Roman" w:hAnsi="Times New Roman" w:cs="Times New Roman"/>
          <w:sz w:val="28"/>
          <w:szCs w:val="28"/>
        </w:rPr>
        <w:t xml:space="preserve"> milion</w:t>
      </w:r>
      <w:r w:rsidR="00605400" w:rsidRPr="00DF2C9C">
        <w:rPr>
          <w:rFonts w:ascii="Times New Roman" w:hAnsi="Times New Roman" w:cs="Times New Roman"/>
          <w:color w:val="000000" w:themeColor="text1"/>
          <w:sz w:val="28"/>
          <w:szCs w:val="28"/>
        </w:rPr>
        <w:t>ë</w:t>
      </w:r>
      <w:r w:rsidRPr="00D241CB">
        <w:rPr>
          <w:rFonts w:ascii="Times New Roman" w:hAnsi="Times New Roman" w:cs="Times New Roman"/>
          <w:sz w:val="28"/>
          <w:szCs w:val="28"/>
        </w:rPr>
        <w:t xml:space="preserve"> lek</w:t>
      </w:r>
      <w:r w:rsidR="00605400" w:rsidRPr="00DF2C9C">
        <w:rPr>
          <w:rFonts w:ascii="Times New Roman" w:hAnsi="Times New Roman" w:cs="Times New Roman"/>
          <w:color w:val="000000" w:themeColor="text1"/>
          <w:sz w:val="28"/>
          <w:szCs w:val="28"/>
        </w:rPr>
        <w:t>ë</w:t>
      </w:r>
      <w:r w:rsidRPr="00D241CB">
        <w:rPr>
          <w:rFonts w:ascii="Times New Roman" w:hAnsi="Times New Roman" w:cs="Times New Roman"/>
          <w:sz w:val="28"/>
          <w:szCs w:val="28"/>
        </w:rPr>
        <w:t xml:space="preserve"> derdhet n</w:t>
      </w:r>
      <w:r w:rsidR="00605400" w:rsidRPr="00DF2C9C">
        <w:rPr>
          <w:rFonts w:ascii="Times New Roman" w:hAnsi="Times New Roman" w:cs="Times New Roman"/>
          <w:color w:val="000000" w:themeColor="text1"/>
          <w:sz w:val="28"/>
          <w:szCs w:val="28"/>
        </w:rPr>
        <w:t>ë</w:t>
      </w:r>
      <w:r w:rsidRPr="00D241CB">
        <w:rPr>
          <w:rFonts w:ascii="Times New Roman" w:hAnsi="Times New Roman" w:cs="Times New Roman"/>
          <w:sz w:val="28"/>
          <w:szCs w:val="28"/>
        </w:rPr>
        <w:t xml:space="preserve"> buxhet si e ardhur jotatimore.</w:t>
      </w:r>
    </w:p>
    <w:p w:rsidR="00E0386A" w:rsidRPr="00D241CB" w:rsidRDefault="00E0386A" w:rsidP="00A17BB7">
      <w:pPr>
        <w:spacing w:after="0" w:line="240" w:lineRule="auto"/>
        <w:ind w:left="340" w:firstLine="340"/>
        <w:jc w:val="both"/>
        <w:rPr>
          <w:rFonts w:ascii="Times New Roman" w:hAnsi="Times New Roman" w:cs="Times New Roman"/>
          <w:sz w:val="28"/>
          <w:szCs w:val="28"/>
        </w:rPr>
      </w:pPr>
    </w:p>
    <w:p w:rsidR="00E0386A" w:rsidRPr="00DF2C9C" w:rsidRDefault="00E0386A" w:rsidP="00E0386A">
      <w:pPr>
        <w:spacing w:after="0" w:line="240" w:lineRule="auto"/>
        <w:ind w:left="680" w:hanging="340"/>
        <w:jc w:val="center"/>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Neni 10</w:t>
      </w:r>
    </w:p>
    <w:p w:rsidR="00E0386A" w:rsidRPr="00DF2C9C" w:rsidRDefault="00E0386A" w:rsidP="00E0386A">
      <w:pPr>
        <w:spacing w:after="0" w:line="240" w:lineRule="auto"/>
        <w:ind w:left="700" w:hanging="36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1.</w:t>
      </w:r>
      <w:r w:rsidRPr="00DF2C9C">
        <w:rPr>
          <w:rFonts w:ascii="Times New Roman" w:hAnsi="Times New Roman" w:cs="Times New Roman"/>
          <w:color w:val="000000" w:themeColor="text1"/>
          <w:sz w:val="28"/>
          <w:szCs w:val="28"/>
        </w:rPr>
        <w:tab/>
        <w:t>Deficiti faktik i buxhetit të shtetit, i cili nuk duhet të rezultojë më tepër se deficiti i përcaktuar në nenin 1</w:t>
      </w:r>
      <w:r>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 xml:space="preserve"> të këtij ligji, mund të financohet nëpërmjet huamarrjes neto nga burime të brendshme deri në kufirin maksimal prej 50 000 milionë lekësh.</w:t>
      </w:r>
    </w:p>
    <w:p w:rsidR="00E0386A" w:rsidRDefault="00E0386A" w:rsidP="00E0386A">
      <w:pPr>
        <w:spacing w:after="0" w:line="240" w:lineRule="auto"/>
        <w:ind w:left="700" w:hanging="360"/>
        <w:jc w:val="both"/>
        <w:rPr>
          <w:rFonts w:ascii="Times New Roman" w:hAnsi="Times New Roman" w:cs="Times New Roman"/>
          <w:color w:val="000000" w:themeColor="text1"/>
          <w:sz w:val="28"/>
          <w:szCs w:val="28"/>
        </w:rPr>
      </w:pPr>
    </w:p>
    <w:p w:rsidR="00E0386A" w:rsidRPr="00DF2C9C" w:rsidRDefault="00E0386A" w:rsidP="00E0386A">
      <w:pPr>
        <w:spacing w:after="0" w:line="240" w:lineRule="auto"/>
        <w:ind w:left="700" w:hanging="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F2C9C">
        <w:rPr>
          <w:rFonts w:ascii="Times New Roman" w:hAnsi="Times New Roman" w:cs="Times New Roman"/>
          <w:color w:val="000000" w:themeColor="text1"/>
          <w:sz w:val="28"/>
          <w:szCs w:val="28"/>
        </w:rPr>
        <w:t>Pjesa tjetër e financimit të deficitit faktik të buxhetit të shtetit financohet nëpërmjet huamarrjes neto nga burime të huaja, si dhe ndryshimit pakësues ose shtues të gjendjes së llogarisë unike të Këshillit të Ministrave në Bankën e Shqipërisë dhe llogarive të fondeve speciale në bankat e nivelit të dytë.</w:t>
      </w:r>
    </w:p>
    <w:p w:rsidR="00E0386A" w:rsidRDefault="00E0386A" w:rsidP="00E0386A">
      <w:pPr>
        <w:spacing w:after="0" w:line="240" w:lineRule="auto"/>
        <w:ind w:left="700" w:hanging="360"/>
        <w:jc w:val="both"/>
        <w:rPr>
          <w:rFonts w:ascii="Times New Roman" w:hAnsi="Times New Roman" w:cs="Times New Roman"/>
          <w:color w:val="000000" w:themeColor="text1"/>
          <w:sz w:val="28"/>
          <w:szCs w:val="28"/>
        </w:rPr>
      </w:pPr>
    </w:p>
    <w:p w:rsidR="00E0386A" w:rsidRDefault="00E0386A" w:rsidP="00E0386A">
      <w:pPr>
        <w:spacing w:after="0" w:line="240" w:lineRule="auto"/>
        <w:ind w:left="700" w:hanging="36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2.</w:t>
      </w:r>
      <w:r w:rsidRPr="00DF2C9C">
        <w:rPr>
          <w:rFonts w:ascii="Times New Roman" w:hAnsi="Times New Roman" w:cs="Times New Roman"/>
          <w:color w:val="000000" w:themeColor="text1"/>
          <w:sz w:val="28"/>
          <w:szCs w:val="28"/>
        </w:rPr>
        <w:tab/>
        <w:t xml:space="preserve">Vlera indikative e financimit nëpërmjet huamarrjes neto nga burime të huaja është rreth (minus) </w:t>
      </w:r>
      <w:r>
        <w:rPr>
          <w:rFonts w:ascii="Times New Roman" w:hAnsi="Times New Roman" w:cs="Times New Roman"/>
          <w:color w:val="000000" w:themeColor="text1"/>
          <w:sz w:val="28"/>
          <w:szCs w:val="28"/>
        </w:rPr>
        <w:t>4 117</w:t>
      </w:r>
      <w:r w:rsidRPr="00DF2C9C">
        <w:rPr>
          <w:rFonts w:ascii="Times New Roman" w:hAnsi="Times New Roman" w:cs="Times New Roman"/>
          <w:color w:val="000000" w:themeColor="text1"/>
          <w:sz w:val="28"/>
          <w:szCs w:val="28"/>
        </w:rPr>
        <w:t xml:space="preserve"> milionë lekë, ku përfshihen huamarrjet dhe ripagesat me vlera të përafërta indikative, si më poshtë</w:t>
      </w:r>
      <w:r>
        <w:rPr>
          <w:rFonts w:ascii="Times New Roman" w:hAnsi="Times New Roman" w:cs="Times New Roman"/>
          <w:color w:val="000000" w:themeColor="text1"/>
          <w:sz w:val="28"/>
          <w:szCs w:val="28"/>
        </w:rPr>
        <w:t xml:space="preserve"> vijon</w:t>
      </w:r>
      <w:r w:rsidRPr="00DF2C9C">
        <w:rPr>
          <w:rFonts w:ascii="Times New Roman" w:hAnsi="Times New Roman" w:cs="Times New Roman"/>
          <w:color w:val="000000" w:themeColor="text1"/>
          <w:sz w:val="28"/>
          <w:szCs w:val="28"/>
        </w:rPr>
        <w:t>:</w:t>
      </w:r>
    </w:p>
    <w:p w:rsidR="00E0386A" w:rsidRPr="00DF2C9C" w:rsidRDefault="00E0386A" w:rsidP="00E0386A">
      <w:pPr>
        <w:spacing w:after="0" w:line="240" w:lineRule="auto"/>
        <w:ind w:left="136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 xml:space="preserve">- </w:t>
      </w:r>
      <w:r w:rsidRPr="00DF2C9C">
        <w:rPr>
          <w:rFonts w:ascii="Times New Roman" w:hAnsi="Times New Roman" w:cs="Times New Roman"/>
          <w:color w:val="000000" w:themeColor="text1"/>
          <w:sz w:val="28"/>
          <w:szCs w:val="28"/>
        </w:rPr>
        <w:tab/>
        <w:t>Huamarrje afatgjatë e destinuar për projekte</w:t>
      </w:r>
      <w:r>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 xml:space="preserve"> me vlerë rreth 26 030 milionë lekë</w:t>
      </w:r>
      <w:r>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 xml:space="preserve"> nga të cilat nënhua për pushtetin vendor 1 000 milionë lekë;</w:t>
      </w:r>
    </w:p>
    <w:p w:rsidR="00E0386A" w:rsidRPr="00DF2C9C" w:rsidRDefault="00E0386A" w:rsidP="00E0386A">
      <w:pPr>
        <w:spacing w:after="0" w:line="240" w:lineRule="auto"/>
        <w:ind w:left="136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ab/>
        <w:t>Huamarrje në formën e “mbështetjes buxhetore” nga institucione financiare ndërkombëtare</w:t>
      </w:r>
      <w:r>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 xml:space="preserve"> me vlerë rreth </w:t>
      </w:r>
      <w:r>
        <w:rPr>
          <w:rFonts w:ascii="Times New Roman" w:hAnsi="Times New Roman" w:cs="Times New Roman"/>
          <w:color w:val="000000" w:themeColor="text1"/>
          <w:sz w:val="28"/>
          <w:szCs w:val="28"/>
        </w:rPr>
        <w:t>15 232</w:t>
      </w:r>
      <w:r w:rsidRPr="00DF2C9C">
        <w:rPr>
          <w:rFonts w:ascii="Times New Roman" w:hAnsi="Times New Roman" w:cs="Times New Roman"/>
          <w:color w:val="000000" w:themeColor="text1"/>
          <w:sz w:val="28"/>
          <w:szCs w:val="28"/>
        </w:rPr>
        <w:t xml:space="preserve"> milionë lekë;</w:t>
      </w:r>
    </w:p>
    <w:p w:rsidR="00E0386A" w:rsidRPr="00DF2C9C" w:rsidRDefault="00E0386A" w:rsidP="00E0386A">
      <w:pPr>
        <w:spacing w:after="0" w:line="240" w:lineRule="auto"/>
        <w:ind w:left="136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    Ripagesa të principalit</w:t>
      </w:r>
      <w:r>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 xml:space="preserve"> me vlerë rreth </w:t>
      </w:r>
      <w:r>
        <w:rPr>
          <w:rFonts w:ascii="Times New Roman" w:hAnsi="Times New Roman" w:cs="Times New Roman"/>
          <w:color w:val="000000" w:themeColor="text1"/>
          <w:sz w:val="28"/>
          <w:szCs w:val="28"/>
        </w:rPr>
        <w:t>45 379</w:t>
      </w:r>
      <w:r w:rsidRPr="00DF2C9C">
        <w:rPr>
          <w:rFonts w:ascii="Times New Roman" w:hAnsi="Times New Roman" w:cs="Times New Roman"/>
          <w:color w:val="000000" w:themeColor="text1"/>
          <w:sz w:val="28"/>
          <w:szCs w:val="28"/>
        </w:rPr>
        <w:t xml:space="preserve"> milionë lekë;</w:t>
      </w:r>
    </w:p>
    <w:p w:rsidR="00E0386A" w:rsidRDefault="00E0386A" w:rsidP="00E0386A">
      <w:pPr>
        <w:spacing w:after="0" w:line="240" w:lineRule="auto"/>
        <w:ind w:left="680" w:hanging="340"/>
        <w:jc w:val="both"/>
        <w:rPr>
          <w:rFonts w:ascii="Times New Roman" w:hAnsi="Times New Roman" w:cs="Times New Roman"/>
          <w:color w:val="000000" w:themeColor="text1"/>
          <w:sz w:val="28"/>
          <w:szCs w:val="28"/>
        </w:rPr>
      </w:pPr>
    </w:p>
    <w:p w:rsidR="00E0386A" w:rsidRPr="00DF2C9C" w:rsidRDefault="00E0386A" w:rsidP="00E0386A">
      <w:pPr>
        <w:spacing w:after="0" w:line="240" w:lineRule="auto"/>
        <w:ind w:left="68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3.</w:t>
      </w:r>
      <w:r w:rsidRPr="00DF2C9C">
        <w:rPr>
          <w:rFonts w:ascii="Times New Roman" w:hAnsi="Times New Roman" w:cs="Times New Roman"/>
          <w:color w:val="000000" w:themeColor="text1"/>
          <w:sz w:val="28"/>
          <w:szCs w:val="28"/>
        </w:rPr>
        <w:tab/>
        <w:t>Vlera indikative e financimit nëpërmjet përdorimit të gjendjes së akumuluar në llogarinë unike të Këshillit të Ministrave në Bankën e Shqipërisë është rreth</w:t>
      </w:r>
      <w:r>
        <w:rPr>
          <w:rFonts w:ascii="Times New Roman" w:hAnsi="Times New Roman" w:cs="Times New Roman"/>
          <w:color w:val="000000" w:themeColor="text1"/>
          <w:sz w:val="28"/>
          <w:szCs w:val="28"/>
        </w:rPr>
        <w:t xml:space="preserve">           1 397</w:t>
      </w:r>
      <w:r w:rsidRPr="00DF2C9C">
        <w:rPr>
          <w:rFonts w:ascii="Times New Roman" w:hAnsi="Times New Roman" w:cs="Times New Roman"/>
          <w:color w:val="000000" w:themeColor="text1"/>
          <w:sz w:val="28"/>
          <w:szCs w:val="28"/>
        </w:rPr>
        <w:t xml:space="preserve"> milionë lekë.</w:t>
      </w:r>
    </w:p>
    <w:p w:rsidR="00E0386A" w:rsidRDefault="00E0386A" w:rsidP="00E0386A">
      <w:pPr>
        <w:spacing w:after="0" w:line="240" w:lineRule="auto"/>
        <w:ind w:left="680" w:hanging="340"/>
        <w:jc w:val="both"/>
        <w:rPr>
          <w:rFonts w:ascii="Times New Roman" w:hAnsi="Times New Roman" w:cs="Times New Roman"/>
          <w:color w:val="000000" w:themeColor="text1"/>
          <w:sz w:val="28"/>
          <w:szCs w:val="28"/>
        </w:rPr>
      </w:pPr>
    </w:p>
    <w:p w:rsidR="00E0386A" w:rsidRPr="00DF2C9C" w:rsidRDefault="00E0386A" w:rsidP="00E0386A">
      <w:pPr>
        <w:spacing w:after="0" w:line="240" w:lineRule="auto"/>
        <w:ind w:left="68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4.</w:t>
      </w:r>
      <w:r w:rsidRPr="00DF2C9C">
        <w:rPr>
          <w:rFonts w:ascii="Times New Roman" w:hAnsi="Times New Roman" w:cs="Times New Roman"/>
          <w:color w:val="000000" w:themeColor="text1"/>
          <w:sz w:val="28"/>
          <w:szCs w:val="28"/>
        </w:rPr>
        <w:tab/>
        <w:t>Vlera indikative e financimit nëpërmjet përdorimit të gjendjes së akumuluar në llogaritë e fondeve speciale në bankat e nivelit të dytë është rreth 10 000 milionë lekë.</w:t>
      </w:r>
    </w:p>
    <w:p w:rsidR="00E0386A" w:rsidRDefault="00E0386A" w:rsidP="00E0386A">
      <w:pPr>
        <w:spacing w:after="0" w:line="240" w:lineRule="auto"/>
        <w:ind w:left="680" w:hanging="340"/>
        <w:jc w:val="both"/>
        <w:rPr>
          <w:rFonts w:ascii="Times New Roman" w:hAnsi="Times New Roman" w:cs="Times New Roman"/>
          <w:color w:val="000000" w:themeColor="text1"/>
          <w:sz w:val="28"/>
          <w:szCs w:val="28"/>
        </w:rPr>
      </w:pPr>
    </w:p>
    <w:p w:rsidR="00E0386A" w:rsidRPr="00DF2C9C" w:rsidRDefault="00E0386A" w:rsidP="00E0386A">
      <w:pPr>
        <w:spacing w:after="0" w:line="240" w:lineRule="auto"/>
        <w:ind w:left="68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5.</w:t>
      </w:r>
      <w:r w:rsidRPr="00DF2C9C">
        <w:rPr>
          <w:rFonts w:ascii="Times New Roman" w:hAnsi="Times New Roman" w:cs="Times New Roman"/>
          <w:color w:val="000000" w:themeColor="text1"/>
          <w:sz w:val="28"/>
          <w:szCs w:val="28"/>
        </w:rPr>
        <w:tab/>
        <w:t>Çdo diferencë, që mund të rezultojë midis financimit total neto nga burimet e ndryshme të përmendura në këtë nen dhe deficitit faktik të buxhetit të shtetit, në rast teprice, akumulohet në llogarinë unike të Këshillit të Ministrave në Bankën e Shqipërisë ose, në rast mungese, përdoret nga gjendja e kësaj llogarie.</w:t>
      </w:r>
    </w:p>
    <w:p w:rsidR="00E0386A" w:rsidRDefault="00E0386A" w:rsidP="00E0386A">
      <w:pPr>
        <w:spacing w:after="0" w:line="240" w:lineRule="auto"/>
        <w:ind w:left="68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lastRenderedPageBreak/>
        <w:t>6.</w:t>
      </w:r>
      <w:r w:rsidRPr="00DF2C9C">
        <w:rPr>
          <w:rFonts w:ascii="Times New Roman" w:hAnsi="Times New Roman" w:cs="Times New Roman"/>
          <w:color w:val="000000" w:themeColor="text1"/>
          <w:sz w:val="28"/>
          <w:szCs w:val="28"/>
        </w:rPr>
        <w:tab/>
        <w:t>Të ardhurat nga privatizimi, që mund të krijohen gjatë vitit 2024, përdoren jo më pak se 50 për qind për uljen e kufirit të huamarrjes neto nga burime të brendshme dhe pjesa tjetër përdoret me vendim të Këshillit të Ministrave për rritjen e kufirit të shpenzimeve kapitale, e cila automatikisht rrit me të njëjtën masë kufirin e deficitit të buxhetit të shtetit</w:t>
      </w:r>
      <w:r>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 xml:space="preserve"> përcaktuar në nenet 1 dhe 2</w:t>
      </w:r>
      <w:r>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 xml:space="preserve"> të këtij ligji.</w:t>
      </w:r>
      <w:r>
        <w:rPr>
          <w:rFonts w:ascii="Times New Roman" w:hAnsi="Times New Roman" w:cs="Times New Roman"/>
          <w:color w:val="000000" w:themeColor="text1"/>
          <w:sz w:val="28"/>
          <w:szCs w:val="28"/>
        </w:rPr>
        <w:t>”.</w:t>
      </w:r>
    </w:p>
    <w:p w:rsidR="00A17BB7" w:rsidRDefault="00A17BB7" w:rsidP="00A17BB7">
      <w:pPr>
        <w:spacing w:after="0" w:line="240" w:lineRule="auto"/>
        <w:jc w:val="both"/>
        <w:rPr>
          <w:rFonts w:ascii="Times New Roman" w:hAnsi="Times New Roman" w:cs="Times New Roman"/>
          <w:color w:val="FF0000"/>
          <w:sz w:val="28"/>
          <w:szCs w:val="28"/>
        </w:rPr>
      </w:pPr>
    </w:p>
    <w:p w:rsidR="004C08E6" w:rsidRPr="00DF2C9C" w:rsidRDefault="004C08E6" w:rsidP="00E0386A">
      <w:pPr>
        <w:spacing w:after="0" w:line="240" w:lineRule="auto"/>
        <w:jc w:val="both"/>
        <w:rPr>
          <w:rFonts w:ascii="Times New Roman" w:hAnsi="Times New Roman" w:cs="Times New Roman"/>
          <w:color w:val="000000" w:themeColor="text1"/>
          <w:sz w:val="28"/>
          <w:szCs w:val="28"/>
        </w:rPr>
      </w:pPr>
    </w:p>
    <w:p w:rsidR="004C08E6" w:rsidRPr="00DF2C9C" w:rsidRDefault="004C08E6" w:rsidP="004C08E6">
      <w:pPr>
        <w:spacing w:after="0" w:line="240" w:lineRule="auto"/>
        <w:jc w:val="center"/>
        <w:rPr>
          <w:rFonts w:ascii="Times New Roman" w:eastAsia="Calibri" w:hAnsi="Times New Roman" w:cs="Times New Roman"/>
          <w:b/>
          <w:bCs/>
          <w:sz w:val="28"/>
          <w:szCs w:val="28"/>
        </w:rPr>
      </w:pPr>
      <w:r w:rsidRPr="00DF2C9C">
        <w:rPr>
          <w:rFonts w:ascii="Times New Roman" w:eastAsia="Calibri" w:hAnsi="Times New Roman" w:cs="Times New Roman"/>
          <w:b/>
          <w:bCs/>
          <w:sz w:val="28"/>
          <w:szCs w:val="28"/>
        </w:rPr>
        <w:t xml:space="preserve">Neni </w:t>
      </w:r>
      <w:r>
        <w:rPr>
          <w:rFonts w:ascii="Times New Roman" w:eastAsia="Calibri" w:hAnsi="Times New Roman" w:cs="Times New Roman"/>
          <w:b/>
          <w:bCs/>
          <w:sz w:val="28"/>
          <w:szCs w:val="28"/>
        </w:rPr>
        <w:t>4</w:t>
      </w:r>
    </w:p>
    <w:p w:rsidR="00E71EE6" w:rsidRDefault="000A07D8" w:rsidP="00DF2C9C">
      <w:pPr>
        <w:spacing w:after="0" w:line="240" w:lineRule="auto"/>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N</w:t>
      </w:r>
      <w:r w:rsidR="00F31808">
        <w:rPr>
          <w:rFonts w:ascii="Times New Roman" w:hAnsi="Times New Roman" w:cs="Times New Roman"/>
          <w:color w:val="000000" w:themeColor="text1"/>
          <w:sz w:val="28"/>
          <w:szCs w:val="28"/>
        </w:rPr>
        <w:t>ë</w:t>
      </w:r>
      <w:r w:rsidRPr="00DF2C9C">
        <w:rPr>
          <w:rFonts w:ascii="Times New Roman" w:hAnsi="Times New Roman" w:cs="Times New Roman"/>
          <w:color w:val="000000" w:themeColor="text1"/>
          <w:sz w:val="28"/>
          <w:szCs w:val="28"/>
        </w:rPr>
        <w:t xml:space="preserve"> n</w:t>
      </w:r>
      <w:r w:rsidR="002D5600" w:rsidRPr="00DF2C9C">
        <w:rPr>
          <w:rFonts w:ascii="Times New Roman" w:hAnsi="Times New Roman" w:cs="Times New Roman"/>
          <w:color w:val="000000" w:themeColor="text1"/>
          <w:sz w:val="28"/>
          <w:szCs w:val="28"/>
        </w:rPr>
        <w:t>eni</w:t>
      </w:r>
      <w:r w:rsidRPr="00DF2C9C">
        <w:rPr>
          <w:rFonts w:ascii="Times New Roman" w:hAnsi="Times New Roman" w:cs="Times New Roman"/>
          <w:color w:val="000000" w:themeColor="text1"/>
          <w:sz w:val="28"/>
          <w:szCs w:val="28"/>
        </w:rPr>
        <w:t>n</w:t>
      </w:r>
      <w:r w:rsidR="002D5600" w:rsidRPr="00DF2C9C">
        <w:rPr>
          <w:rFonts w:ascii="Times New Roman" w:hAnsi="Times New Roman" w:cs="Times New Roman"/>
          <w:color w:val="000000" w:themeColor="text1"/>
          <w:sz w:val="28"/>
          <w:szCs w:val="28"/>
        </w:rPr>
        <w:t xml:space="preserve"> 11 </w:t>
      </w:r>
      <w:r w:rsidRPr="00DF2C9C">
        <w:rPr>
          <w:rFonts w:ascii="Times New Roman" w:hAnsi="Times New Roman" w:cs="Times New Roman"/>
          <w:color w:val="000000" w:themeColor="text1"/>
          <w:sz w:val="28"/>
          <w:szCs w:val="28"/>
        </w:rPr>
        <w:t>b</w:t>
      </w:r>
      <w:r w:rsidR="00F31808">
        <w:rPr>
          <w:rFonts w:ascii="Times New Roman" w:hAnsi="Times New Roman" w:cs="Times New Roman"/>
          <w:color w:val="000000" w:themeColor="text1"/>
          <w:sz w:val="28"/>
          <w:szCs w:val="28"/>
        </w:rPr>
        <w:t>ë</w:t>
      </w:r>
      <w:r w:rsidRPr="00DF2C9C">
        <w:rPr>
          <w:rFonts w:ascii="Times New Roman" w:hAnsi="Times New Roman" w:cs="Times New Roman"/>
          <w:color w:val="000000" w:themeColor="text1"/>
          <w:sz w:val="28"/>
          <w:szCs w:val="28"/>
        </w:rPr>
        <w:t xml:space="preserve">hen ndyshimet </w:t>
      </w:r>
      <w:r w:rsidR="006D34BD">
        <w:rPr>
          <w:rFonts w:ascii="Times New Roman" w:hAnsi="Times New Roman" w:cs="Times New Roman"/>
          <w:color w:val="000000" w:themeColor="text1"/>
          <w:sz w:val="28"/>
          <w:szCs w:val="28"/>
        </w:rPr>
        <w:t>e</w:t>
      </w:r>
      <w:r w:rsidRPr="00DF2C9C">
        <w:rPr>
          <w:rFonts w:ascii="Times New Roman" w:hAnsi="Times New Roman" w:cs="Times New Roman"/>
          <w:color w:val="000000" w:themeColor="text1"/>
          <w:sz w:val="28"/>
          <w:szCs w:val="28"/>
        </w:rPr>
        <w:t xml:space="preserve"> </w:t>
      </w:r>
      <w:r w:rsidR="006D34BD">
        <w:rPr>
          <w:rFonts w:ascii="Times New Roman" w:hAnsi="Times New Roman" w:cs="Times New Roman"/>
          <w:color w:val="000000" w:themeColor="text1"/>
          <w:sz w:val="28"/>
          <w:szCs w:val="28"/>
        </w:rPr>
        <w:t>m</w:t>
      </w:r>
      <w:r w:rsidR="00F31808">
        <w:rPr>
          <w:rFonts w:ascii="Times New Roman" w:hAnsi="Times New Roman" w:cs="Times New Roman"/>
          <w:color w:val="000000" w:themeColor="text1"/>
          <w:sz w:val="28"/>
          <w:szCs w:val="28"/>
        </w:rPr>
        <w:t>ë</w:t>
      </w:r>
      <w:r w:rsidR="002D5600" w:rsidRPr="00DF2C9C">
        <w:rPr>
          <w:rFonts w:ascii="Times New Roman" w:hAnsi="Times New Roman" w:cs="Times New Roman"/>
          <w:bCs/>
          <w:sz w:val="28"/>
          <w:szCs w:val="28"/>
        </w:rPr>
        <w:t>posht</w:t>
      </w:r>
      <w:r w:rsidR="006D34BD">
        <w:rPr>
          <w:rFonts w:ascii="Times New Roman" w:hAnsi="Times New Roman" w:cs="Times New Roman"/>
          <w:bCs/>
          <w:sz w:val="28"/>
          <w:szCs w:val="28"/>
        </w:rPr>
        <w:t>me</w:t>
      </w:r>
      <w:r w:rsidR="002D5600" w:rsidRPr="00DF2C9C">
        <w:rPr>
          <w:rFonts w:ascii="Times New Roman" w:hAnsi="Times New Roman" w:cs="Times New Roman"/>
          <w:color w:val="000000" w:themeColor="text1"/>
          <w:sz w:val="28"/>
          <w:szCs w:val="28"/>
        </w:rPr>
        <w:t>:</w:t>
      </w:r>
    </w:p>
    <w:p w:rsidR="006D34BD" w:rsidRPr="00DF2C9C" w:rsidRDefault="006D34BD" w:rsidP="00DF2C9C">
      <w:pPr>
        <w:spacing w:after="0" w:line="240" w:lineRule="auto"/>
        <w:jc w:val="both"/>
        <w:rPr>
          <w:rFonts w:ascii="Times New Roman" w:hAnsi="Times New Roman" w:cs="Times New Roman"/>
          <w:color w:val="000000" w:themeColor="text1"/>
          <w:sz w:val="28"/>
          <w:szCs w:val="28"/>
        </w:rPr>
      </w:pPr>
    </w:p>
    <w:p w:rsidR="007071CB" w:rsidRDefault="007071CB" w:rsidP="00DF2C9C">
      <w:pPr>
        <w:pStyle w:val="ListParagraph"/>
        <w:numPr>
          <w:ilvl w:val="0"/>
          <w:numId w:val="2"/>
        </w:numPr>
        <w:spacing w:after="0" w:line="240" w:lineRule="auto"/>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Pika 1 nd</w:t>
      </w:r>
      <w:r w:rsidR="00FD6DC6">
        <w:rPr>
          <w:rFonts w:ascii="Times New Roman" w:hAnsi="Times New Roman" w:cs="Times New Roman"/>
          <w:color w:val="000000" w:themeColor="text1"/>
          <w:sz w:val="28"/>
          <w:szCs w:val="28"/>
        </w:rPr>
        <w:t>r</w:t>
      </w:r>
      <w:r w:rsidRPr="00DF2C9C">
        <w:rPr>
          <w:rFonts w:ascii="Times New Roman" w:hAnsi="Times New Roman" w:cs="Times New Roman"/>
          <w:color w:val="000000" w:themeColor="text1"/>
          <w:sz w:val="28"/>
          <w:szCs w:val="28"/>
        </w:rPr>
        <w:t>y</w:t>
      </w:r>
      <w:r w:rsidR="00C74C6B" w:rsidRPr="00DF2C9C">
        <w:rPr>
          <w:rFonts w:ascii="Times New Roman" w:hAnsi="Times New Roman" w:cs="Times New Roman"/>
          <w:color w:val="000000" w:themeColor="text1"/>
          <w:sz w:val="28"/>
          <w:szCs w:val="28"/>
        </w:rPr>
        <w:t>s</w:t>
      </w:r>
      <w:r w:rsidRPr="00DF2C9C">
        <w:rPr>
          <w:rFonts w:ascii="Times New Roman" w:hAnsi="Times New Roman" w:cs="Times New Roman"/>
          <w:color w:val="000000" w:themeColor="text1"/>
          <w:sz w:val="28"/>
          <w:szCs w:val="28"/>
        </w:rPr>
        <w:t>ho</w:t>
      </w:r>
      <w:r w:rsidR="006D34BD">
        <w:rPr>
          <w:rFonts w:ascii="Times New Roman" w:hAnsi="Times New Roman" w:cs="Times New Roman"/>
          <w:color w:val="000000" w:themeColor="text1"/>
          <w:sz w:val="28"/>
          <w:szCs w:val="28"/>
        </w:rPr>
        <w:t>het,</w:t>
      </w:r>
      <w:r w:rsidRPr="00DF2C9C">
        <w:rPr>
          <w:rFonts w:ascii="Times New Roman" w:hAnsi="Times New Roman" w:cs="Times New Roman"/>
          <w:color w:val="000000" w:themeColor="text1"/>
          <w:sz w:val="28"/>
          <w:szCs w:val="28"/>
        </w:rPr>
        <w:t xml:space="preserve"> si m</w:t>
      </w:r>
      <w:r w:rsidR="00F31808">
        <w:rPr>
          <w:rFonts w:ascii="Times New Roman" w:hAnsi="Times New Roman" w:cs="Times New Roman"/>
          <w:color w:val="000000" w:themeColor="text1"/>
          <w:sz w:val="28"/>
          <w:szCs w:val="28"/>
        </w:rPr>
        <w:t>ë</w:t>
      </w:r>
      <w:r w:rsidRPr="00DF2C9C">
        <w:rPr>
          <w:rFonts w:ascii="Times New Roman" w:hAnsi="Times New Roman" w:cs="Times New Roman"/>
          <w:color w:val="000000" w:themeColor="text1"/>
          <w:sz w:val="28"/>
          <w:szCs w:val="28"/>
        </w:rPr>
        <w:t xml:space="preserve"> poshte</w:t>
      </w:r>
      <w:r w:rsidR="006D34BD">
        <w:rPr>
          <w:rFonts w:ascii="Times New Roman" w:hAnsi="Times New Roman" w:cs="Times New Roman"/>
          <w:color w:val="000000" w:themeColor="text1"/>
          <w:sz w:val="28"/>
          <w:szCs w:val="28"/>
        </w:rPr>
        <w:t xml:space="preserve"> vijon</w:t>
      </w:r>
      <w:r w:rsidRPr="00DF2C9C">
        <w:rPr>
          <w:rFonts w:ascii="Times New Roman" w:hAnsi="Times New Roman" w:cs="Times New Roman"/>
          <w:color w:val="000000" w:themeColor="text1"/>
          <w:sz w:val="28"/>
          <w:szCs w:val="28"/>
        </w:rPr>
        <w:t>:</w:t>
      </w:r>
    </w:p>
    <w:p w:rsidR="00E71EE6" w:rsidRDefault="00223939" w:rsidP="00223939">
      <w:pPr>
        <w:pStyle w:val="ListParagraph"/>
        <w:spacing w:after="0" w:line="240" w:lineRule="auto"/>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E71EE6" w:rsidRPr="00DF2C9C">
        <w:rPr>
          <w:rFonts w:ascii="Times New Roman" w:hAnsi="Times New Roman" w:cs="Times New Roman"/>
          <w:color w:val="000000" w:themeColor="text1"/>
          <w:sz w:val="28"/>
          <w:szCs w:val="28"/>
        </w:rPr>
        <w:t>Shpenzimet e buxhetit të shtetit</w:t>
      </w:r>
      <w:r>
        <w:rPr>
          <w:rFonts w:ascii="Times New Roman" w:hAnsi="Times New Roman" w:cs="Times New Roman"/>
          <w:color w:val="000000" w:themeColor="text1"/>
          <w:sz w:val="28"/>
          <w:szCs w:val="28"/>
        </w:rPr>
        <w:t>,</w:t>
      </w:r>
      <w:r w:rsidR="00E71EE6" w:rsidRPr="00DF2C9C">
        <w:rPr>
          <w:rFonts w:ascii="Times New Roman" w:hAnsi="Times New Roman" w:cs="Times New Roman"/>
          <w:color w:val="000000" w:themeColor="text1"/>
          <w:sz w:val="28"/>
          <w:szCs w:val="28"/>
        </w:rPr>
        <w:t xml:space="preserve"> sipas grupeve kryesore</w:t>
      </w:r>
      <w:r>
        <w:rPr>
          <w:rFonts w:ascii="Times New Roman" w:hAnsi="Times New Roman" w:cs="Times New Roman"/>
          <w:color w:val="000000" w:themeColor="text1"/>
          <w:sz w:val="28"/>
          <w:szCs w:val="28"/>
        </w:rPr>
        <w:t>,</w:t>
      </w:r>
      <w:r w:rsidR="00E71EE6" w:rsidRPr="00DF2C9C">
        <w:rPr>
          <w:rFonts w:ascii="Times New Roman" w:hAnsi="Times New Roman" w:cs="Times New Roman"/>
          <w:color w:val="000000" w:themeColor="text1"/>
          <w:sz w:val="28"/>
          <w:szCs w:val="28"/>
        </w:rPr>
        <w:t xml:space="preserve"> janë:</w:t>
      </w:r>
    </w:p>
    <w:p w:rsidR="00E71EE6" w:rsidRPr="00051518" w:rsidRDefault="00E71EE6" w:rsidP="00CF4AB7">
      <w:pPr>
        <w:spacing w:after="0" w:line="240" w:lineRule="auto"/>
        <w:ind w:left="1080" w:firstLine="340"/>
        <w:jc w:val="both"/>
        <w:rPr>
          <w:rFonts w:ascii="Times New Roman" w:hAnsi="Times New Roman" w:cs="Times New Roman"/>
          <w:sz w:val="28"/>
          <w:szCs w:val="28"/>
        </w:rPr>
      </w:pPr>
      <w:r w:rsidRPr="00DF2C9C">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S</w:t>
      </w:r>
      <w:r w:rsidRPr="00DF2C9C">
        <w:rPr>
          <w:rFonts w:ascii="Times New Roman" w:hAnsi="Times New Roman" w:cs="Times New Roman"/>
          <w:color w:val="000000" w:themeColor="text1"/>
          <w:sz w:val="28"/>
          <w:szCs w:val="28"/>
        </w:rPr>
        <w:t>hpenzime të buxhetit qendror</w:t>
      </w:r>
      <w:r w:rsidRPr="00DF2C9C">
        <w:rPr>
          <w:rFonts w:ascii="Times New Roman" w:hAnsi="Times New Roman" w:cs="Times New Roman"/>
          <w:color w:val="000000" w:themeColor="text1"/>
          <w:sz w:val="28"/>
          <w:szCs w:val="28"/>
        </w:rPr>
        <w:tab/>
        <w:t xml:space="preserve">        </w:t>
      </w:r>
      <w:r w:rsidRPr="00DF2C9C">
        <w:rPr>
          <w:rFonts w:ascii="Times New Roman" w:hAnsi="Times New Roman" w:cs="Times New Roman"/>
          <w:color w:val="000000" w:themeColor="text1"/>
          <w:sz w:val="28"/>
          <w:szCs w:val="28"/>
        </w:rPr>
        <w:tab/>
      </w:r>
      <w:r w:rsidRPr="00DF2C9C">
        <w:rPr>
          <w:rFonts w:ascii="Times New Roman" w:hAnsi="Times New Roman" w:cs="Times New Roman"/>
          <w:color w:val="000000" w:themeColor="text1"/>
          <w:sz w:val="28"/>
          <w:szCs w:val="28"/>
        </w:rPr>
        <w:tab/>
        <w:t xml:space="preserve">  </w:t>
      </w:r>
      <w:r w:rsidR="009A4C1D" w:rsidRPr="00051518">
        <w:rPr>
          <w:rFonts w:ascii="Times New Roman" w:hAnsi="Times New Roman" w:cs="Times New Roman"/>
          <w:sz w:val="28"/>
          <w:szCs w:val="28"/>
        </w:rPr>
        <w:t>55</w:t>
      </w:r>
      <w:r w:rsidR="00EE31BF" w:rsidRPr="00051518">
        <w:rPr>
          <w:rFonts w:ascii="Times New Roman" w:hAnsi="Times New Roman" w:cs="Times New Roman"/>
          <w:sz w:val="28"/>
          <w:szCs w:val="28"/>
        </w:rPr>
        <w:t>5</w:t>
      </w:r>
      <w:r w:rsidR="009A4C1D" w:rsidRPr="00051518">
        <w:rPr>
          <w:rFonts w:ascii="Times New Roman" w:hAnsi="Times New Roman" w:cs="Times New Roman"/>
          <w:sz w:val="28"/>
          <w:szCs w:val="28"/>
        </w:rPr>
        <w:t xml:space="preserve"> 0</w:t>
      </w:r>
      <w:r w:rsidR="00051518" w:rsidRPr="00051518">
        <w:rPr>
          <w:rFonts w:ascii="Times New Roman" w:hAnsi="Times New Roman" w:cs="Times New Roman"/>
          <w:sz w:val="28"/>
          <w:szCs w:val="28"/>
        </w:rPr>
        <w:t>70</w:t>
      </w:r>
      <w:r w:rsidRPr="00051518">
        <w:rPr>
          <w:rFonts w:ascii="Times New Roman" w:hAnsi="Times New Roman" w:cs="Times New Roman"/>
          <w:sz w:val="28"/>
          <w:szCs w:val="28"/>
        </w:rPr>
        <w:tab/>
        <w:t>milionë lekë;</w:t>
      </w:r>
    </w:p>
    <w:p w:rsidR="00E71EE6" w:rsidRPr="00DF2C9C" w:rsidRDefault="00E71EE6" w:rsidP="00CF4AB7">
      <w:pPr>
        <w:spacing w:after="0" w:line="240" w:lineRule="auto"/>
        <w:ind w:left="1080" w:firstLine="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F</w:t>
      </w:r>
      <w:r w:rsidRPr="00DF2C9C">
        <w:rPr>
          <w:rFonts w:ascii="Times New Roman" w:hAnsi="Times New Roman" w:cs="Times New Roman"/>
          <w:color w:val="000000" w:themeColor="text1"/>
          <w:sz w:val="28"/>
          <w:szCs w:val="28"/>
        </w:rPr>
        <w:t>ondi rezervë i buxhe</w:t>
      </w:r>
      <w:r w:rsidR="00BA7752" w:rsidRPr="00DF2C9C">
        <w:rPr>
          <w:rFonts w:ascii="Times New Roman" w:hAnsi="Times New Roman" w:cs="Times New Roman"/>
          <w:color w:val="000000" w:themeColor="text1"/>
          <w:sz w:val="28"/>
          <w:szCs w:val="28"/>
        </w:rPr>
        <w:t xml:space="preserve">tit                          </w:t>
      </w:r>
      <w:r w:rsidR="00BA7752" w:rsidRPr="00DF2C9C">
        <w:rPr>
          <w:rFonts w:ascii="Times New Roman" w:hAnsi="Times New Roman" w:cs="Times New Roman"/>
          <w:color w:val="000000" w:themeColor="text1"/>
          <w:sz w:val="28"/>
          <w:szCs w:val="28"/>
        </w:rPr>
        <w:tab/>
      </w:r>
      <w:r w:rsidR="00D32E34" w:rsidRPr="00FD6DC6">
        <w:rPr>
          <w:rFonts w:ascii="Times New Roman" w:hAnsi="Times New Roman" w:cs="Times New Roman"/>
          <w:color w:val="FF0000"/>
          <w:sz w:val="28"/>
          <w:szCs w:val="28"/>
        </w:rPr>
        <w:t xml:space="preserve">      </w:t>
      </w:r>
      <w:r w:rsidR="00FD6DC6" w:rsidRPr="009D1339">
        <w:rPr>
          <w:rFonts w:ascii="Times New Roman" w:hAnsi="Times New Roman" w:cs="Times New Roman"/>
          <w:sz w:val="28"/>
          <w:szCs w:val="28"/>
        </w:rPr>
        <w:t>3</w:t>
      </w:r>
      <w:r w:rsidRPr="009D1339">
        <w:rPr>
          <w:rFonts w:ascii="Times New Roman" w:hAnsi="Times New Roman" w:cs="Times New Roman"/>
          <w:sz w:val="28"/>
          <w:szCs w:val="28"/>
        </w:rPr>
        <w:t xml:space="preserve"> 500</w:t>
      </w:r>
      <w:r w:rsidRPr="00DF2C9C">
        <w:rPr>
          <w:rFonts w:ascii="Times New Roman" w:hAnsi="Times New Roman" w:cs="Times New Roman"/>
          <w:color w:val="000000" w:themeColor="text1"/>
          <w:sz w:val="28"/>
          <w:szCs w:val="28"/>
        </w:rPr>
        <w:tab/>
        <w:t>milionë lekë;</w:t>
      </w:r>
    </w:p>
    <w:p w:rsidR="00E71EE6" w:rsidRPr="00DF2C9C" w:rsidRDefault="00E71EE6" w:rsidP="00CF4AB7">
      <w:pPr>
        <w:spacing w:after="0" w:line="240" w:lineRule="auto"/>
        <w:ind w:left="1080" w:firstLine="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 xml:space="preserve">-  </w:t>
      </w:r>
      <w:r w:rsidR="00D32E34">
        <w:rPr>
          <w:rFonts w:ascii="Times New Roman" w:hAnsi="Times New Roman" w:cs="Times New Roman"/>
          <w:color w:val="000000" w:themeColor="text1"/>
          <w:sz w:val="28"/>
          <w:szCs w:val="28"/>
        </w:rPr>
        <w:t xml:space="preserve"> K</w:t>
      </w:r>
      <w:r w:rsidRPr="00DF2C9C">
        <w:rPr>
          <w:rFonts w:ascii="Times New Roman" w:hAnsi="Times New Roman" w:cs="Times New Roman"/>
          <w:color w:val="000000" w:themeColor="text1"/>
          <w:sz w:val="28"/>
          <w:szCs w:val="28"/>
        </w:rPr>
        <w:t xml:space="preserve">ontingjenca për rritjen e pagave        </w:t>
      </w:r>
      <w:r w:rsidR="00BA7752" w:rsidRPr="00DF2C9C">
        <w:rPr>
          <w:rFonts w:ascii="Times New Roman" w:hAnsi="Times New Roman" w:cs="Times New Roman"/>
          <w:color w:val="000000" w:themeColor="text1"/>
          <w:sz w:val="28"/>
          <w:szCs w:val="28"/>
        </w:rPr>
        <w:t xml:space="preserve"> </w:t>
      </w:r>
      <w:r w:rsidR="00C16F05">
        <w:rPr>
          <w:rFonts w:ascii="Times New Roman" w:hAnsi="Times New Roman" w:cs="Times New Roman"/>
          <w:color w:val="000000" w:themeColor="text1"/>
          <w:sz w:val="28"/>
          <w:szCs w:val="28"/>
        </w:rPr>
        <w:tab/>
      </w:r>
      <w:r w:rsidR="00CF4AB7">
        <w:rPr>
          <w:rFonts w:ascii="Times New Roman" w:hAnsi="Times New Roman" w:cs="Times New Roman"/>
          <w:color w:val="000000" w:themeColor="text1"/>
          <w:sz w:val="28"/>
          <w:szCs w:val="28"/>
        </w:rPr>
        <w:t xml:space="preserve">   </w:t>
      </w:r>
      <w:r w:rsidR="00D32E34">
        <w:rPr>
          <w:rFonts w:ascii="Times New Roman" w:hAnsi="Times New Roman" w:cs="Times New Roman"/>
          <w:color w:val="000000" w:themeColor="text1"/>
          <w:sz w:val="28"/>
          <w:szCs w:val="28"/>
        </w:rPr>
        <w:t xml:space="preserve">      </w:t>
      </w:r>
      <w:r w:rsidR="00BA7752" w:rsidRPr="00DF2C9C">
        <w:rPr>
          <w:rFonts w:ascii="Times New Roman" w:hAnsi="Times New Roman" w:cs="Times New Roman"/>
          <w:color w:val="000000" w:themeColor="text1"/>
          <w:sz w:val="28"/>
          <w:szCs w:val="28"/>
        </w:rPr>
        <w:t xml:space="preserve">11 000    </w:t>
      </w:r>
      <w:r w:rsidRPr="00DF2C9C">
        <w:rPr>
          <w:rFonts w:ascii="Times New Roman" w:hAnsi="Times New Roman" w:cs="Times New Roman"/>
          <w:color w:val="000000" w:themeColor="text1"/>
          <w:sz w:val="28"/>
          <w:szCs w:val="28"/>
        </w:rPr>
        <w:t>milionë lekë;</w:t>
      </w:r>
    </w:p>
    <w:p w:rsidR="00FD6DC6" w:rsidRDefault="00E71EE6" w:rsidP="00FD6DC6">
      <w:pPr>
        <w:spacing w:after="0" w:line="240" w:lineRule="auto"/>
        <w:ind w:left="1080" w:firstLine="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K</w:t>
      </w:r>
      <w:r w:rsidRPr="00DF2C9C">
        <w:rPr>
          <w:rFonts w:ascii="Times New Roman" w:hAnsi="Times New Roman" w:cs="Times New Roman"/>
          <w:color w:val="000000" w:themeColor="text1"/>
          <w:sz w:val="28"/>
          <w:szCs w:val="28"/>
        </w:rPr>
        <w:t>ontingjenc</w:t>
      </w:r>
      <w:r w:rsidR="00BA7752" w:rsidRPr="00DF2C9C">
        <w:rPr>
          <w:rFonts w:ascii="Times New Roman" w:hAnsi="Times New Roman" w:cs="Times New Roman"/>
          <w:color w:val="000000" w:themeColor="text1"/>
          <w:sz w:val="28"/>
          <w:szCs w:val="28"/>
        </w:rPr>
        <w:t>a për risqet e borxhit</w:t>
      </w:r>
      <w:r w:rsidR="00BA7752" w:rsidRPr="00DF2C9C">
        <w:rPr>
          <w:rFonts w:ascii="Times New Roman" w:hAnsi="Times New Roman" w:cs="Times New Roman"/>
          <w:color w:val="000000" w:themeColor="text1"/>
          <w:sz w:val="28"/>
          <w:szCs w:val="28"/>
        </w:rPr>
        <w:tab/>
        <w:t xml:space="preserve">      </w:t>
      </w:r>
      <w:r w:rsidR="00BA7752" w:rsidRPr="00DF2C9C">
        <w:rPr>
          <w:rFonts w:ascii="Times New Roman" w:hAnsi="Times New Roman" w:cs="Times New Roman"/>
          <w:color w:val="000000" w:themeColor="text1"/>
          <w:sz w:val="28"/>
          <w:szCs w:val="28"/>
        </w:rPr>
        <w:tab/>
      </w:r>
      <w:r w:rsidR="00BA7752" w:rsidRPr="00DF2C9C">
        <w:rPr>
          <w:rFonts w:ascii="Times New Roman" w:hAnsi="Times New Roman" w:cs="Times New Roman"/>
          <w:color w:val="000000" w:themeColor="text1"/>
          <w:sz w:val="28"/>
          <w:szCs w:val="28"/>
        </w:rPr>
        <w:tab/>
      </w:r>
      <w:r w:rsidR="00D32E34">
        <w:rPr>
          <w:rFonts w:ascii="Times New Roman" w:hAnsi="Times New Roman" w:cs="Times New Roman"/>
          <w:color w:val="000000" w:themeColor="text1"/>
          <w:sz w:val="28"/>
          <w:szCs w:val="28"/>
        </w:rPr>
        <w:t xml:space="preserve">      </w:t>
      </w:r>
      <w:r w:rsidRPr="00DF2C9C">
        <w:rPr>
          <w:rFonts w:ascii="Times New Roman" w:hAnsi="Times New Roman" w:cs="Times New Roman"/>
          <w:color w:val="000000" w:themeColor="text1"/>
          <w:sz w:val="28"/>
          <w:szCs w:val="28"/>
        </w:rPr>
        <w:t>5 300</w:t>
      </w:r>
      <w:r w:rsidRPr="00DF2C9C">
        <w:rPr>
          <w:rFonts w:ascii="Times New Roman" w:hAnsi="Times New Roman" w:cs="Times New Roman"/>
          <w:color w:val="000000" w:themeColor="text1"/>
          <w:sz w:val="28"/>
          <w:szCs w:val="28"/>
        </w:rPr>
        <w:tab/>
        <w:t>milionë lekë.</w:t>
      </w:r>
      <w:r w:rsidR="00C16F05">
        <w:rPr>
          <w:rFonts w:ascii="Times New Roman" w:hAnsi="Times New Roman" w:cs="Times New Roman"/>
          <w:color w:val="000000" w:themeColor="text1"/>
          <w:sz w:val="28"/>
          <w:szCs w:val="28"/>
        </w:rPr>
        <w:t>”.</w:t>
      </w:r>
    </w:p>
    <w:p w:rsidR="00FD6DC6" w:rsidRDefault="00FD6DC6" w:rsidP="00FD6DC6">
      <w:pPr>
        <w:spacing w:after="0" w:line="240" w:lineRule="auto"/>
        <w:ind w:left="1080" w:firstLine="340"/>
        <w:jc w:val="both"/>
        <w:rPr>
          <w:rFonts w:ascii="Times New Roman" w:hAnsi="Times New Roman" w:cs="Times New Roman"/>
          <w:color w:val="000000" w:themeColor="text1"/>
          <w:sz w:val="28"/>
          <w:szCs w:val="28"/>
        </w:rPr>
      </w:pPr>
    </w:p>
    <w:p w:rsidR="00FD6DC6" w:rsidRDefault="00FD6DC6" w:rsidP="00FD6DC6">
      <w:pPr>
        <w:pStyle w:val="ListParagraph"/>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Pika 4 riformulohet si me poshte:</w:t>
      </w:r>
    </w:p>
    <w:p w:rsidR="00FD6DC6" w:rsidRPr="00195540" w:rsidRDefault="00FD6DC6" w:rsidP="00195540">
      <w:pPr>
        <w:pStyle w:val="ListParagraph"/>
        <w:spacing w:after="0" w:line="240" w:lineRule="auto"/>
        <w:ind w:left="700"/>
        <w:jc w:val="both"/>
        <w:rPr>
          <w:rFonts w:ascii="Times New Roman" w:hAnsi="Times New Roman" w:cs="Times New Roman"/>
          <w:color w:val="000000" w:themeColor="text1"/>
          <w:sz w:val="28"/>
          <w:szCs w:val="28"/>
        </w:rPr>
      </w:pPr>
      <w:r w:rsidRPr="00195540">
        <w:rPr>
          <w:rFonts w:ascii="Times New Roman" w:hAnsi="Times New Roman" w:cs="Times New Roman"/>
          <w:color w:val="000000" w:themeColor="text1"/>
          <w:sz w:val="28"/>
          <w:szCs w:val="28"/>
        </w:rPr>
        <w:t>“4.</w:t>
      </w:r>
      <w:r w:rsidRPr="00195540">
        <w:rPr>
          <w:rFonts w:ascii="Times New Roman" w:hAnsi="Times New Roman" w:cs="Times New Roman"/>
          <w:color w:val="000000" w:themeColor="text1"/>
          <w:sz w:val="24"/>
          <w:szCs w:val="24"/>
        </w:rPr>
        <w:t xml:space="preserve"> </w:t>
      </w:r>
      <w:r w:rsidRPr="00195540">
        <w:rPr>
          <w:rFonts w:ascii="Times New Roman" w:hAnsi="Times New Roman" w:cs="Times New Roman"/>
          <w:color w:val="000000" w:themeColor="text1"/>
          <w:sz w:val="28"/>
          <w:szCs w:val="28"/>
        </w:rPr>
        <w:t xml:space="preserve">Njësitë e qeverisjes së përgjithshme mund të fillojnë procedurën e prokurimit të fondeve që në </w:t>
      </w:r>
      <w:r w:rsidRPr="009D1339">
        <w:rPr>
          <w:rFonts w:ascii="Times New Roman" w:hAnsi="Times New Roman" w:cs="Times New Roman"/>
          <w:sz w:val="28"/>
          <w:szCs w:val="28"/>
        </w:rPr>
        <w:t xml:space="preserve">muajin shtator </w:t>
      </w:r>
      <w:r w:rsidRPr="00195540">
        <w:rPr>
          <w:rFonts w:ascii="Times New Roman" w:hAnsi="Times New Roman" w:cs="Times New Roman"/>
          <w:color w:val="000000" w:themeColor="text1"/>
          <w:sz w:val="28"/>
          <w:szCs w:val="28"/>
        </w:rPr>
        <w:t xml:space="preserve">të vitit korrent nëse fondet janë akorduar/regjistruar në sistemin e thesarit për vitin 2025 dhe në vijim, me kushtin që kjo kontratë të bëhet efektive vetëm pas miratimit të ligjit të buxhetit përkatës. </w:t>
      </w:r>
    </w:p>
    <w:p w:rsidR="00CF4AB7" w:rsidRDefault="00CF4AB7" w:rsidP="00195540">
      <w:pPr>
        <w:pStyle w:val="ListParagraph"/>
        <w:spacing w:after="0" w:line="240" w:lineRule="auto"/>
        <w:ind w:left="700"/>
        <w:jc w:val="both"/>
        <w:rPr>
          <w:rFonts w:ascii="Times New Roman" w:hAnsi="Times New Roman" w:cs="Times New Roman"/>
          <w:color w:val="000000" w:themeColor="text1"/>
          <w:sz w:val="28"/>
          <w:szCs w:val="28"/>
        </w:rPr>
      </w:pPr>
    </w:p>
    <w:p w:rsidR="002D5600" w:rsidRDefault="002D5600" w:rsidP="00DF2C9C">
      <w:pPr>
        <w:pStyle w:val="ListParagraph"/>
        <w:numPr>
          <w:ilvl w:val="0"/>
          <w:numId w:val="2"/>
        </w:numPr>
        <w:spacing w:after="0" w:line="240" w:lineRule="auto"/>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 xml:space="preserve">Pika 7 </w:t>
      </w:r>
      <w:r w:rsidR="00CF4AB7" w:rsidRPr="00DF2C9C">
        <w:rPr>
          <w:rFonts w:ascii="Times New Roman" w:hAnsi="Times New Roman" w:cs="Times New Roman"/>
          <w:color w:val="000000" w:themeColor="text1"/>
          <w:sz w:val="28"/>
          <w:szCs w:val="28"/>
        </w:rPr>
        <w:t>nd</w:t>
      </w:r>
      <w:r w:rsidR="00FD6DC6">
        <w:rPr>
          <w:rFonts w:ascii="Times New Roman" w:hAnsi="Times New Roman" w:cs="Times New Roman"/>
          <w:color w:val="000000" w:themeColor="text1"/>
          <w:sz w:val="28"/>
          <w:szCs w:val="28"/>
        </w:rPr>
        <w:t>r</w:t>
      </w:r>
      <w:r w:rsidR="00CF4AB7" w:rsidRPr="00DF2C9C">
        <w:rPr>
          <w:rFonts w:ascii="Times New Roman" w:hAnsi="Times New Roman" w:cs="Times New Roman"/>
          <w:color w:val="000000" w:themeColor="text1"/>
          <w:sz w:val="28"/>
          <w:szCs w:val="28"/>
        </w:rPr>
        <w:t>ysho</w:t>
      </w:r>
      <w:r w:rsidR="00CF4AB7">
        <w:rPr>
          <w:rFonts w:ascii="Times New Roman" w:hAnsi="Times New Roman" w:cs="Times New Roman"/>
          <w:color w:val="000000" w:themeColor="text1"/>
          <w:sz w:val="28"/>
          <w:szCs w:val="28"/>
        </w:rPr>
        <w:t>het,</w:t>
      </w:r>
      <w:r w:rsidR="00CF4AB7" w:rsidRPr="00DF2C9C">
        <w:rPr>
          <w:rFonts w:ascii="Times New Roman" w:hAnsi="Times New Roman" w:cs="Times New Roman"/>
          <w:color w:val="000000" w:themeColor="text1"/>
          <w:sz w:val="28"/>
          <w:szCs w:val="28"/>
        </w:rPr>
        <w:t xml:space="preserve"> si m</w:t>
      </w:r>
      <w:bookmarkStart w:id="1" w:name="_Hlk175323471"/>
      <w:r w:rsidR="00F31808">
        <w:rPr>
          <w:rFonts w:ascii="Times New Roman" w:hAnsi="Times New Roman" w:cs="Times New Roman"/>
          <w:color w:val="000000" w:themeColor="text1"/>
          <w:sz w:val="28"/>
          <w:szCs w:val="28"/>
        </w:rPr>
        <w:t>ë</w:t>
      </w:r>
      <w:bookmarkEnd w:id="1"/>
      <w:r w:rsidR="00CF4AB7" w:rsidRPr="00DF2C9C">
        <w:rPr>
          <w:rFonts w:ascii="Times New Roman" w:hAnsi="Times New Roman" w:cs="Times New Roman"/>
          <w:color w:val="000000" w:themeColor="text1"/>
          <w:sz w:val="28"/>
          <w:szCs w:val="28"/>
        </w:rPr>
        <w:t xml:space="preserve"> posht</w:t>
      </w:r>
      <w:r w:rsidR="00BA360B">
        <w:rPr>
          <w:rFonts w:ascii="Times New Roman" w:hAnsi="Times New Roman" w:cs="Times New Roman"/>
          <w:color w:val="000000" w:themeColor="text1"/>
          <w:sz w:val="28"/>
          <w:szCs w:val="28"/>
        </w:rPr>
        <w:t>ë</w:t>
      </w:r>
      <w:r w:rsidR="00CF4AB7" w:rsidRPr="00DF2C9C">
        <w:rPr>
          <w:rFonts w:ascii="Times New Roman" w:hAnsi="Times New Roman" w:cs="Times New Roman"/>
          <w:color w:val="000000" w:themeColor="text1"/>
          <w:sz w:val="28"/>
          <w:szCs w:val="28"/>
        </w:rPr>
        <w:t>:</w:t>
      </w:r>
    </w:p>
    <w:p w:rsidR="00FD6DC6" w:rsidRPr="009D1339" w:rsidRDefault="00195540" w:rsidP="0080138B">
      <w:pPr>
        <w:spacing w:after="0" w:line="240" w:lineRule="auto"/>
        <w:ind w:left="680"/>
        <w:jc w:val="both"/>
        <w:rPr>
          <w:rFonts w:ascii="Times New Roman" w:hAnsi="Times New Roman" w:cs="Times New Roman"/>
          <w:sz w:val="28"/>
          <w:szCs w:val="28"/>
        </w:rPr>
      </w:pPr>
      <w:r w:rsidRPr="009D1339">
        <w:rPr>
          <w:rFonts w:ascii="Times New Roman" w:hAnsi="Times New Roman" w:cs="Times New Roman"/>
          <w:sz w:val="28"/>
          <w:szCs w:val="28"/>
        </w:rPr>
        <w:t>“</w:t>
      </w:r>
      <w:r w:rsidR="00FD6DC6" w:rsidRPr="009D1339">
        <w:rPr>
          <w:rFonts w:ascii="Times New Roman" w:hAnsi="Times New Roman" w:cs="Times New Roman"/>
          <w:sz w:val="28"/>
          <w:szCs w:val="28"/>
        </w:rPr>
        <w:t>7</w:t>
      </w:r>
      <w:r w:rsidRPr="009D1339">
        <w:rPr>
          <w:rFonts w:ascii="Times New Roman" w:hAnsi="Times New Roman" w:cs="Times New Roman"/>
          <w:sz w:val="28"/>
          <w:szCs w:val="28"/>
        </w:rPr>
        <w:t>.</w:t>
      </w:r>
      <w:r w:rsidR="00FD6DC6" w:rsidRPr="009D1339">
        <w:rPr>
          <w:rFonts w:ascii="Times New Roman" w:hAnsi="Times New Roman" w:cs="Times New Roman"/>
          <w:sz w:val="28"/>
          <w:szCs w:val="28"/>
        </w:rPr>
        <w:t xml:space="preserve"> Fondi prej 600 milionë lekësh në zërin "shpenzime kapitale" në programin "Menaxhimi i infrastrukturës së kullimit dhe ujitjes" të Ministrisë së Bujqësisë dhe Zhvillimit Rural akordohet me vendim të Këshillit të Ministrave për financimin e objekteve, pajisjeve dhe makinerive te infarstruktures së ujitjes dhe kullimit si dhe veprave t</w:t>
      </w:r>
      <w:r w:rsidR="00BA360B">
        <w:rPr>
          <w:rFonts w:ascii="Times New Roman" w:hAnsi="Times New Roman" w:cs="Times New Roman"/>
          <w:color w:val="000000" w:themeColor="text1"/>
          <w:sz w:val="28"/>
          <w:szCs w:val="28"/>
        </w:rPr>
        <w:t>ë</w:t>
      </w:r>
      <w:r w:rsidR="00FD6DC6" w:rsidRPr="009D1339">
        <w:rPr>
          <w:rFonts w:ascii="Times New Roman" w:hAnsi="Times New Roman" w:cs="Times New Roman"/>
          <w:sz w:val="28"/>
          <w:szCs w:val="28"/>
        </w:rPr>
        <w:t xml:space="preserve"> mbrojtjes nga permbytja  për bashkite.</w:t>
      </w:r>
    </w:p>
    <w:p w:rsidR="00195540" w:rsidRPr="009D1339" w:rsidRDefault="00FD6DC6" w:rsidP="0080138B">
      <w:pPr>
        <w:spacing w:after="0" w:line="240" w:lineRule="auto"/>
        <w:ind w:left="680"/>
        <w:jc w:val="both"/>
        <w:rPr>
          <w:rFonts w:ascii="Times New Roman" w:hAnsi="Times New Roman" w:cs="Times New Roman"/>
          <w:sz w:val="28"/>
          <w:szCs w:val="28"/>
        </w:rPr>
      </w:pPr>
      <w:r w:rsidRPr="009D1339">
        <w:rPr>
          <w:rFonts w:ascii="Times New Roman" w:hAnsi="Times New Roman" w:cs="Times New Roman"/>
          <w:sz w:val="28"/>
          <w:szCs w:val="28"/>
        </w:rPr>
        <w:t>Fondi prej 500 milion</w:t>
      </w:r>
      <w:r w:rsidR="00BA360B">
        <w:rPr>
          <w:rFonts w:ascii="Times New Roman" w:hAnsi="Times New Roman" w:cs="Times New Roman"/>
          <w:color w:val="000000" w:themeColor="text1"/>
          <w:sz w:val="28"/>
          <w:szCs w:val="28"/>
        </w:rPr>
        <w:t>ë</w:t>
      </w:r>
      <w:r w:rsidRPr="009D1339">
        <w:rPr>
          <w:rFonts w:ascii="Times New Roman" w:hAnsi="Times New Roman" w:cs="Times New Roman"/>
          <w:sz w:val="28"/>
          <w:szCs w:val="28"/>
        </w:rPr>
        <w:t xml:space="preserve"> lek</w:t>
      </w:r>
      <w:r w:rsidR="00BA360B">
        <w:rPr>
          <w:rFonts w:ascii="Times New Roman" w:hAnsi="Times New Roman" w:cs="Times New Roman"/>
          <w:color w:val="000000" w:themeColor="text1"/>
          <w:sz w:val="28"/>
          <w:szCs w:val="28"/>
        </w:rPr>
        <w:t>ësh</w:t>
      </w:r>
      <w:r w:rsidRPr="009D1339">
        <w:rPr>
          <w:rFonts w:ascii="Times New Roman" w:hAnsi="Times New Roman" w:cs="Times New Roman"/>
          <w:sz w:val="28"/>
          <w:szCs w:val="28"/>
        </w:rPr>
        <w:t>, akorduar n</w:t>
      </w:r>
      <w:r w:rsidR="00BA360B">
        <w:rPr>
          <w:rFonts w:ascii="Times New Roman" w:hAnsi="Times New Roman" w:cs="Times New Roman"/>
          <w:color w:val="000000" w:themeColor="text1"/>
          <w:sz w:val="28"/>
          <w:szCs w:val="28"/>
        </w:rPr>
        <w:t>ë</w:t>
      </w:r>
      <w:r w:rsidRPr="009D1339">
        <w:rPr>
          <w:rFonts w:ascii="Times New Roman" w:hAnsi="Times New Roman" w:cs="Times New Roman"/>
          <w:sz w:val="28"/>
          <w:szCs w:val="28"/>
        </w:rPr>
        <w:t xml:space="preserve"> programin buxhetor “ Zhvillimi rural duke mb</w:t>
      </w:r>
      <w:r w:rsidR="00BA360B">
        <w:rPr>
          <w:rFonts w:ascii="Times New Roman" w:hAnsi="Times New Roman" w:cs="Times New Roman"/>
          <w:color w:val="000000" w:themeColor="text1"/>
          <w:sz w:val="28"/>
          <w:szCs w:val="28"/>
        </w:rPr>
        <w:t>ë</w:t>
      </w:r>
      <w:r w:rsidRPr="009D1339">
        <w:rPr>
          <w:rFonts w:ascii="Times New Roman" w:hAnsi="Times New Roman" w:cs="Times New Roman"/>
          <w:sz w:val="28"/>
          <w:szCs w:val="28"/>
        </w:rPr>
        <w:t>shtetur prodhimin bujqesor, blegtoral, agroindustrin</w:t>
      </w:r>
      <w:r w:rsidR="00BA360B">
        <w:rPr>
          <w:rFonts w:ascii="Times New Roman" w:hAnsi="Times New Roman" w:cs="Times New Roman"/>
          <w:color w:val="000000" w:themeColor="text1"/>
          <w:sz w:val="28"/>
          <w:szCs w:val="28"/>
        </w:rPr>
        <w:t>ë</w:t>
      </w:r>
      <w:r w:rsidRPr="009D1339">
        <w:rPr>
          <w:rFonts w:ascii="Times New Roman" w:hAnsi="Times New Roman" w:cs="Times New Roman"/>
          <w:sz w:val="28"/>
          <w:szCs w:val="28"/>
        </w:rPr>
        <w:t xml:space="preserve"> dhe marketingun” </w:t>
      </w:r>
      <w:r w:rsidR="00195540" w:rsidRPr="009D1339">
        <w:rPr>
          <w:rFonts w:ascii="Times New Roman" w:hAnsi="Times New Roman" w:cs="Times New Roman"/>
          <w:sz w:val="28"/>
          <w:szCs w:val="28"/>
        </w:rPr>
        <w:t>p</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rdoret p</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r skem</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n e mb</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shtetjes me grante p</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r investime n</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 xml:space="preserve"> ferma n</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 xml:space="preserve"> vler</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n e plot</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 xml:space="preserve"> prej 1500 milion</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 xml:space="preserve"> lek</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 q</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 xml:space="preserve"> financohet edhe n</w:t>
      </w:r>
      <w:r w:rsidR="00BA360B">
        <w:rPr>
          <w:rFonts w:ascii="Times New Roman" w:hAnsi="Times New Roman" w:cs="Times New Roman"/>
          <w:color w:val="000000" w:themeColor="text1"/>
          <w:sz w:val="28"/>
          <w:szCs w:val="28"/>
        </w:rPr>
        <w:t>ë</w:t>
      </w:r>
      <w:r w:rsidR="00195540" w:rsidRPr="009D1339">
        <w:rPr>
          <w:rFonts w:ascii="Times New Roman" w:hAnsi="Times New Roman" w:cs="Times New Roman"/>
          <w:sz w:val="28"/>
          <w:szCs w:val="28"/>
        </w:rPr>
        <w:t xml:space="preserve"> vitet e ardhshme buxhetore.</w:t>
      </w:r>
      <w:r w:rsidR="00467909" w:rsidRPr="009D1339">
        <w:rPr>
          <w:rFonts w:ascii="Times New Roman" w:hAnsi="Times New Roman" w:cs="Times New Roman"/>
          <w:sz w:val="28"/>
          <w:szCs w:val="28"/>
        </w:rPr>
        <w:t>”</w:t>
      </w:r>
    </w:p>
    <w:p w:rsidR="00195540" w:rsidRPr="00195540" w:rsidRDefault="00195540" w:rsidP="00195540">
      <w:pPr>
        <w:spacing w:after="0" w:line="240" w:lineRule="auto"/>
        <w:ind w:firstLine="340"/>
        <w:jc w:val="both"/>
        <w:rPr>
          <w:rFonts w:ascii="Times New Roman" w:hAnsi="Times New Roman" w:cs="Times New Roman"/>
          <w:color w:val="000000" w:themeColor="text1"/>
          <w:sz w:val="28"/>
          <w:szCs w:val="28"/>
        </w:rPr>
      </w:pPr>
    </w:p>
    <w:p w:rsidR="00B316F7" w:rsidRPr="00F77A76" w:rsidRDefault="00B316F7" w:rsidP="00B316F7">
      <w:pPr>
        <w:pStyle w:val="ListParagraph"/>
        <w:numPr>
          <w:ilvl w:val="0"/>
          <w:numId w:val="2"/>
        </w:numPr>
        <w:spacing w:after="0" w:line="240" w:lineRule="auto"/>
        <w:jc w:val="both"/>
        <w:rPr>
          <w:rFonts w:ascii="Times New Roman" w:hAnsi="Times New Roman" w:cs="Times New Roman"/>
          <w:sz w:val="28"/>
          <w:szCs w:val="28"/>
        </w:rPr>
      </w:pPr>
      <w:r w:rsidRPr="00F77A76">
        <w:rPr>
          <w:rFonts w:ascii="Times New Roman" w:hAnsi="Times New Roman" w:cs="Times New Roman"/>
          <w:sz w:val="28"/>
          <w:szCs w:val="28"/>
        </w:rPr>
        <w:t>Shtohet pika 8 me kete permbajtje:</w:t>
      </w:r>
    </w:p>
    <w:p w:rsidR="00B316F7" w:rsidRPr="00F77A76" w:rsidRDefault="00B316F7" w:rsidP="00B316F7">
      <w:pPr>
        <w:pStyle w:val="ListParagraph"/>
        <w:spacing w:after="0" w:line="240" w:lineRule="auto"/>
        <w:ind w:left="700"/>
        <w:jc w:val="both"/>
        <w:rPr>
          <w:rFonts w:ascii="Times New Roman" w:hAnsi="Times New Roman" w:cs="Times New Roman"/>
          <w:bCs/>
          <w:sz w:val="28"/>
          <w:szCs w:val="28"/>
        </w:rPr>
      </w:pPr>
      <w:r w:rsidRPr="00F77A76">
        <w:rPr>
          <w:rFonts w:ascii="Times New Roman" w:hAnsi="Times New Roman" w:cs="Times New Roman"/>
          <w:bCs/>
          <w:sz w:val="28"/>
          <w:szCs w:val="28"/>
        </w:rPr>
        <w:t>“Fondi prej 150 milionë lekë në programin “Zhvillimi i Sportit” të Ministrisë përgjëgjese për Sportin, përdoret sipas përcaktimeve t</w:t>
      </w:r>
      <w:r w:rsidRPr="00F77A76">
        <w:rPr>
          <w:rFonts w:ascii="Times New Roman" w:hAnsi="Times New Roman" w:cs="Times New Roman"/>
          <w:sz w:val="28"/>
          <w:szCs w:val="28"/>
        </w:rPr>
        <w:t>ë</w:t>
      </w:r>
      <w:r w:rsidRPr="00F77A76">
        <w:rPr>
          <w:rFonts w:ascii="Times New Roman" w:hAnsi="Times New Roman" w:cs="Times New Roman"/>
          <w:bCs/>
          <w:sz w:val="28"/>
          <w:szCs w:val="28"/>
        </w:rPr>
        <w:t xml:space="preserve"> miratuara me Vendim t</w:t>
      </w:r>
      <w:r w:rsidRPr="00F77A76">
        <w:rPr>
          <w:rFonts w:ascii="Times New Roman" w:hAnsi="Times New Roman" w:cs="Times New Roman"/>
          <w:sz w:val="28"/>
          <w:szCs w:val="28"/>
        </w:rPr>
        <w:t>ë</w:t>
      </w:r>
      <w:r w:rsidRPr="00F77A76">
        <w:rPr>
          <w:rFonts w:ascii="Times New Roman" w:hAnsi="Times New Roman" w:cs="Times New Roman"/>
          <w:bCs/>
          <w:sz w:val="28"/>
          <w:szCs w:val="28"/>
        </w:rPr>
        <w:t xml:space="preserve"> K</w:t>
      </w:r>
      <w:r w:rsidRPr="00F77A76">
        <w:rPr>
          <w:rFonts w:ascii="Times New Roman" w:hAnsi="Times New Roman" w:cs="Times New Roman"/>
          <w:sz w:val="28"/>
          <w:szCs w:val="28"/>
        </w:rPr>
        <w:t>ë</w:t>
      </w:r>
      <w:r w:rsidRPr="00F77A76">
        <w:rPr>
          <w:rFonts w:ascii="Times New Roman" w:hAnsi="Times New Roman" w:cs="Times New Roman"/>
          <w:bCs/>
          <w:sz w:val="28"/>
          <w:szCs w:val="28"/>
        </w:rPr>
        <w:t>shillit t</w:t>
      </w:r>
      <w:r w:rsidRPr="00F77A76">
        <w:rPr>
          <w:rFonts w:ascii="Times New Roman" w:hAnsi="Times New Roman" w:cs="Times New Roman"/>
          <w:sz w:val="28"/>
          <w:szCs w:val="28"/>
        </w:rPr>
        <w:t>ë</w:t>
      </w:r>
      <w:r w:rsidRPr="00F77A76">
        <w:rPr>
          <w:rFonts w:ascii="Times New Roman" w:hAnsi="Times New Roman" w:cs="Times New Roman"/>
          <w:bCs/>
          <w:sz w:val="28"/>
          <w:szCs w:val="28"/>
        </w:rPr>
        <w:t xml:space="preserve"> Ministrave”.</w:t>
      </w:r>
    </w:p>
    <w:p w:rsidR="00CF4AB7" w:rsidRPr="00DF2C9C" w:rsidRDefault="00CF4AB7" w:rsidP="00195540">
      <w:pPr>
        <w:spacing w:after="0" w:line="240" w:lineRule="auto"/>
        <w:jc w:val="both"/>
        <w:rPr>
          <w:rFonts w:ascii="Times New Roman" w:hAnsi="Times New Roman" w:cs="Times New Roman"/>
          <w:color w:val="000000" w:themeColor="text1"/>
          <w:sz w:val="28"/>
          <w:szCs w:val="28"/>
        </w:rPr>
      </w:pPr>
    </w:p>
    <w:p w:rsidR="00D529B3" w:rsidRPr="00797FF6" w:rsidRDefault="002D5600" w:rsidP="00166383">
      <w:pPr>
        <w:pStyle w:val="ListParagraph"/>
        <w:numPr>
          <w:ilvl w:val="0"/>
          <w:numId w:val="2"/>
        </w:numPr>
        <w:spacing w:after="0" w:line="240" w:lineRule="auto"/>
        <w:jc w:val="both"/>
        <w:rPr>
          <w:rFonts w:ascii="Times New Roman" w:hAnsi="Times New Roman" w:cs="Times New Roman"/>
          <w:bCs/>
          <w:sz w:val="28"/>
          <w:szCs w:val="28"/>
        </w:rPr>
      </w:pPr>
      <w:r w:rsidRPr="00DF2C9C">
        <w:rPr>
          <w:rFonts w:ascii="Times New Roman" w:hAnsi="Times New Roman" w:cs="Times New Roman"/>
          <w:color w:val="000000" w:themeColor="text1"/>
          <w:sz w:val="28"/>
          <w:szCs w:val="28"/>
        </w:rPr>
        <w:t>Tabelat 1,</w:t>
      </w:r>
      <w:r w:rsidR="002E5156" w:rsidRPr="00DF2C9C">
        <w:rPr>
          <w:rFonts w:ascii="Times New Roman" w:hAnsi="Times New Roman" w:cs="Times New Roman"/>
          <w:color w:val="000000" w:themeColor="text1"/>
          <w:sz w:val="28"/>
          <w:szCs w:val="28"/>
        </w:rPr>
        <w:t xml:space="preserve"> </w:t>
      </w:r>
      <w:r w:rsidRPr="00DF2C9C">
        <w:rPr>
          <w:rFonts w:ascii="Times New Roman" w:hAnsi="Times New Roman" w:cs="Times New Roman"/>
          <w:color w:val="000000" w:themeColor="text1"/>
          <w:sz w:val="28"/>
          <w:szCs w:val="28"/>
        </w:rPr>
        <w:t>1/1,</w:t>
      </w:r>
      <w:r w:rsidR="002E5156" w:rsidRPr="00DF2C9C">
        <w:rPr>
          <w:rFonts w:ascii="Times New Roman" w:hAnsi="Times New Roman" w:cs="Times New Roman"/>
          <w:color w:val="000000" w:themeColor="text1"/>
          <w:sz w:val="28"/>
          <w:szCs w:val="28"/>
        </w:rPr>
        <w:t xml:space="preserve"> </w:t>
      </w:r>
      <w:r w:rsidRPr="00DF2C9C">
        <w:rPr>
          <w:rFonts w:ascii="Times New Roman" w:hAnsi="Times New Roman" w:cs="Times New Roman"/>
          <w:color w:val="000000" w:themeColor="text1"/>
          <w:sz w:val="28"/>
          <w:szCs w:val="28"/>
        </w:rPr>
        <w:t>1/2 dhe 4</w:t>
      </w:r>
      <w:r w:rsidR="00D32E34">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 xml:space="preserve"> </w:t>
      </w:r>
      <w:bookmarkStart w:id="2" w:name="_Hlk158732760"/>
      <w:r w:rsidR="00CD499D" w:rsidRPr="00DF2C9C">
        <w:rPr>
          <w:rFonts w:ascii="Times New Roman" w:hAnsi="Times New Roman" w:cs="Times New Roman"/>
          <w:color w:val="000000" w:themeColor="text1"/>
          <w:sz w:val="28"/>
          <w:szCs w:val="28"/>
        </w:rPr>
        <w:t>që përmenden në këtë nen</w:t>
      </w:r>
      <w:r w:rsidR="007A3E28" w:rsidRPr="00DF2C9C">
        <w:rPr>
          <w:rFonts w:ascii="Times New Roman" w:hAnsi="Times New Roman" w:cs="Times New Roman"/>
          <w:color w:val="000000" w:themeColor="text1"/>
          <w:sz w:val="28"/>
          <w:szCs w:val="28"/>
        </w:rPr>
        <w:t>,</w:t>
      </w:r>
      <w:r w:rsidR="00CD499D" w:rsidRPr="00DF2C9C">
        <w:rPr>
          <w:rFonts w:ascii="Times New Roman" w:hAnsi="Times New Roman" w:cs="Times New Roman"/>
          <w:color w:val="000000" w:themeColor="text1"/>
          <w:sz w:val="28"/>
          <w:szCs w:val="28"/>
        </w:rPr>
        <w:t xml:space="preserve"> zëvend</w:t>
      </w:r>
      <w:r w:rsidR="00166383">
        <w:rPr>
          <w:rFonts w:ascii="Times New Roman" w:hAnsi="Times New Roman" w:cs="Times New Roman"/>
          <w:color w:val="000000" w:themeColor="text1"/>
          <w:sz w:val="28"/>
          <w:szCs w:val="28"/>
        </w:rPr>
        <w:t>ë</w:t>
      </w:r>
      <w:r w:rsidR="00CD499D" w:rsidRPr="00DF2C9C">
        <w:rPr>
          <w:rFonts w:ascii="Times New Roman" w:hAnsi="Times New Roman" w:cs="Times New Roman"/>
          <w:color w:val="000000" w:themeColor="text1"/>
          <w:sz w:val="28"/>
          <w:szCs w:val="28"/>
        </w:rPr>
        <w:t>sohen me tabelat me të njëjtin numër</w:t>
      </w:r>
      <w:r w:rsidR="00D32E34">
        <w:rPr>
          <w:rFonts w:ascii="Times New Roman" w:hAnsi="Times New Roman" w:cs="Times New Roman"/>
          <w:color w:val="000000" w:themeColor="text1"/>
          <w:sz w:val="28"/>
          <w:szCs w:val="28"/>
        </w:rPr>
        <w:t>,</w:t>
      </w:r>
      <w:r w:rsidR="00CD499D" w:rsidRPr="00DF2C9C">
        <w:rPr>
          <w:rFonts w:ascii="Times New Roman" w:hAnsi="Times New Roman" w:cs="Times New Roman"/>
          <w:color w:val="000000" w:themeColor="text1"/>
          <w:sz w:val="28"/>
          <w:szCs w:val="28"/>
        </w:rPr>
        <w:t xml:space="preserve"> </w:t>
      </w:r>
      <w:r w:rsidR="00D529B3" w:rsidRPr="00797FF6">
        <w:rPr>
          <w:rFonts w:ascii="Times New Roman" w:hAnsi="Times New Roman" w:cs="Times New Roman"/>
          <w:bCs/>
          <w:sz w:val="28"/>
          <w:szCs w:val="28"/>
        </w:rPr>
        <w:t>që i bashkëlidhen këtij akti normativ.</w:t>
      </w:r>
    </w:p>
    <w:p w:rsidR="00FC4309" w:rsidRDefault="00FC4309" w:rsidP="00166383">
      <w:pPr>
        <w:spacing w:after="0" w:line="240" w:lineRule="auto"/>
        <w:ind w:hanging="360"/>
        <w:jc w:val="center"/>
        <w:rPr>
          <w:rFonts w:ascii="Times New Roman" w:eastAsia="Calibri" w:hAnsi="Times New Roman" w:cs="Times New Roman"/>
          <w:b/>
          <w:bCs/>
          <w:sz w:val="28"/>
          <w:szCs w:val="28"/>
        </w:rPr>
      </w:pPr>
      <w:bookmarkStart w:id="3" w:name="_Hlk158650191"/>
      <w:bookmarkEnd w:id="2"/>
    </w:p>
    <w:p w:rsidR="0080138B" w:rsidRDefault="0080138B" w:rsidP="00166383">
      <w:pPr>
        <w:spacing w:after="0" w:line="240" w:lineRule="auto"/>
        <w:ind w:hanging="360"/>
        <w:jc w:val="center"/>
        <w:rPr>
          <w:rFonts w:ascii="Times New Roman" w:eastAsia="Calibri" w:hAnsi="Times New Roman" w:cs="Times New Roman"/>
          <w:b/>
          <w:bCs/>
          <w:sz w:val="28"/>
          <w:szCs w:val="28"/>
        </w:rPr>
      </w:pPr>
    </w:p>
    <w:p w:rsidR="0080138B" w:rsidRPr="00DF2C9C" w:rsidRDefault="0080138B" w:rsidP="00166383">
      <w:pPr>
        <w:spacing w:after="0" w:line="240" w:lineRule="auto"/>
        <w:ind w:hanging="360"/>
        <w:jc w:val="center"/>
        <w:rPr>
          <w:rFonts w:ascii="Times New Roman" w:eastAsia="Calibri" w:hAnsi="Times New Roman" w:cs="Times New Roman"/>
          <w:b/>
          <w:bCs/>
          <w:sz w:val="28"/>
          <w:szCs w:val="28"/>
        </w:rPr>
      </w:pPr>
    </w:p>
    <w:p w:rsidR="002D5600" w:rsidRPr="00DF2C9C" w:rsidRDefault="002D5600" w:rsidP="00DF2C9C">
      <w:pPr>
        <w:spacing w:after="0" w:line="240" w:lineRule="auto"/>
        <w:jc w:val="center"/>
        <w:rPr>
          <w:rFonts w:ascii="Times New Roman" w:eastAsia="Calibri" w:hAnsi="Times New Roman" w:cs="Times New Roman"/>
          <w:b/>
          <w:bCs/>
          <w:sz w:val="28"/>
          <w:szCs w:val="28"/>
        </w:rPr>
      </w:pPr>
      <w:r w:rsidRPr="00DF2C9C">
        <w:rPr>
          <w:rFonts w:ascii="Times New Roman" w:eastAsia="Calibri" w:hAnsi="Times New Roman" w:cs="Times New Roman"/>
          <w:b/>
          <w:bCs/>
          <w:sz w:val="28"/>
          <w:szCs w:val="28"/>
        </w:rPr>
        <w:lastRenderedPageBreak/>
        <w:t xml:space="preserve">Neni </w:t>
      </w:r>
      <w:r w:rsidR="004C08E6">
        <w:rPr>
          <w:rFonts w:ascii="Times New Roman" w:eastAsia="Calibri" w:hAnsi="Times New Roman" w:cs="Times New Roman"/>
          <w:b/>
          <w:bCs/>
          <w:sz w:val="28"/>
          <w:szCs w:val="28"/>
        </w:rPr>
        <w:t>5</w:t>
      </w:r>
    </w:p>
    <w:bookmarkEnd w:id="3"/>
    <w:p w:rsidR="00D32E34" w:rsidRDefault="00373063" w:rsidP="00DF2C9C">
      <w:pPr>
        <w:spacing w:after="0" w:line="240" w:lineRule="auto"/>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N</w:t>
      </w:r>
      <w:r w:rsidR="00F31808">
        <w:rPr>
          <w:rFonts w:ascii="Times New Roman" w:hAnsi="Times New Roman" w:cs="Times New Roman"/>
          <w:color w:val="000000" w:themeColor="text1"/>
          <w:sz w:val="28"/>
          <w:szCs w:val="28"/>
        </w:rPr>
        <w:t>ë</w:t>
      </w:r>
      <w:r w:rsidRPr="00DF2C9C">
        <w:rPr>
          <w:rFonts w:ascii="Times New Roman" w:hAnsi="Times New Roman" w:cs="Times New Roman"/>
          <w:color w:val="000000" w:themeColor="text1"/>
          <w:sz w:val="28"/>
          <w:szCs w:val="28"/>
        </w:rPr>
        <w:t xml:space="preserve"> </w:t>
      </w:r>
      <w:r w:rsidR="00D32E34">
        <w:rPr>
          <w:rFonts w:ascii="Times New Roman" w:hAnsi="Times New Roman" w:cs="Times New Roman"/>
          <w:color w:val="000000" w:themeColor="text1"/>
          <w:sz w:val="28"/>
          <w:szCs w:val="28"/>
        </w:rPr>
        <w:t>nenin 12 b</w:t>
      </w:r>
      <w:r w:rsidR="00166383">
        <w:rPr>
          <w:rFonts w:ascii="Times New Roman" w:hAnsi="Times New Roman" w:cs="Times New Roman"/>
          <w:color w:val="000000" w:themeColor="text1"/>
          <w:sz w:val="28"/>
          <w:szCs w:val="28"/>
        </w:rPr>
        <w:t>ë</w:t>
      </w:r>
      <w:r w:rsidR="00D32E34">
        <w:rPr>
          <w:rFonts w:ascii="Times New Roman" w:hAnsi="Times New Roman" w:cs="Times New Roman"/>
          <w:color w:val="000000" w:themeColor="text1"/>
          <w:sz w:val="28"/>
          <w:szCs w:val="28"/>
        </w:rPr>
        <w:t>hen ndryshimet e m</w:t>
      </w:r>
      <w:r w:rsidR="00166383">
        <w:rPr>
          <w:rFonts w:ascii="Times New Roman" w:hAnsi="Times New Roman" w:cs="Times New Roman"/>
          <w:color w:val="000000" w:themeColor="text1"/>
          <w:sz w:val="28"/>
          <w:szCs w:val="28"/>
        </w:rPr>
        <w:t>ë</w:t>
      </w:r>
      <w:r w:rsidR="00D32E34">
        <w:rPr>
          <w:rFonts w:ascii="Times New Roman" w:hAnsi="Times New Roman" w:cs="Times New Roman"/>
          <w:color w:val="000000" w:themeColor="text1"/>
          <w:sz w:val="28"/>
          <w:szCs w:val="28"/>
        </w:rPr>
        <w:t>poshtme:</w:t>
      </w:r>
    </w:p>
    <w:p w:rsidR="00D32E34" w:rsidRDefault="00D32E34" w:rsidP="00D32E34">
      <w:pPr>
        <w:pStyle w:val="ListParagraph"/>
        <w:numPr>
          <w:ilvl w:val="0"/>
          <w:numId w:val="6"/>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r w:rsidR="00166383">
        <w:rPr>
          <w:rFonts w:ascii="Times New Roman" w:hAnsi="Times New Roman" w:cs="Times New Roman"/>
          <w:color w:val="000000" w:themeColor="text1"/>
          <w:sz w:val="28"/>
          <w:szCs w:val="28"/>
        </w:rPr>
        <w:t>ë</w:t>
      </w:r>
      <w:r>
        <w:rPr>
          <w:rFonts w:ascii="Times New Roman" w:hAnsi="Times New Roman" w:cs="Times New Roman"/>
          <w:color w:val="000000" w:themeColor="text1"/>
          <w:sz w:val="28"/>
          <w:szCs w:val="28"/>
        </w:rPr>
        <w:t xml:space="preserve"> </w:t>
      </w:r>
      <w:r w:rsidR="00373063" w:rsidRPr="00D32E34">
        <w:rPr>
          <w:rFonts w:ascii="Times New Roman" w:hAnsi="Times New Roman" w:cs="Times New Roman"/>
          <w:color w:val="000000" w:themeColor="text1"/>
          <w:sz w:val="28"/>
          <w:szCs w:val="28"/>
        </w:rPr>
        <w:t>pik</w:t>
      </w:r>
      <w:r w:rsidR="00F31808" w:rsidRPr="00D32E34">
        <w:rPr>
          <w:rFonts w:ascii="Times New Roman" w:hAnsi="Times New Roman" w:cs="Times New Roman"/>
          <w:color w:val="000000" w:themeColor="text1"/>
          <w:sz w:val="28"/>
          <w:szCs w:val="28"/>
        </w:rPr>
        <w:t>ë</w:t>
      </w:r>
      <w:r w:rsidR="00373063" w:rsidRPr="00D32E34">
        <w:rPr>
          <w:rFonts w:ascii="Times New Roman" w:hAnsi="Times New Roman" w:cs="Times New Roman"/>
          <w:color w:val="000000" w:themeColor="text1"/>
          <w:sz w:val="28"/>
          <w:szCs w:val="28"/>
        </w:rPr>
        <w:t>n 1</w:t>
      </w:r>
      <w:r w:rsidR="00A136DC" w:rsidRPr="00D32E3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shifra</w:t>
      </w:r>
      <w:r w:rsidR="00A136DC" w:rsidRPr="00D32E34">
        <w:rPr>
          <w:rFonts w:ascii="Times New Roman" w:hAnsi="Times New Roman" w:cs="Times New Roman"/>
          <w:color w:val="000000" w:themeColor="text1"/>
          <w:sz w:val="28"/>
          <w:szCs w:val="28"/>
        </w:rPr>
        <w:t xml:space="preserve"> </w:t>
      </w:r>
      <w:r w:rsidR="00373063" w:rsidRPr="00D32E34">
        <w:rPr>
          <w:rFonts w:ascii="Times New Roman" w:hAnsi="Times New Roman" w:cs="Times New Roman"/>
          <w:color w:val="000000" w:themeColor="text1"/>
          <w:sz w:val="28"/>
          <w:szCs w:val="28"/>
        </w:rPr>
        <w:t xml:space="preserve"> “85 </w:t>
      </w:r>
      <w:r w:rsidR="00FD6DC6">
        <w:rPr>
          <w:rFonts w:ascii="Times New Roman" w:hAnsi="Times New Roman" w:cs="Times New Roman"/>
          <w:color w:val="000000" w:themeColor="text1"/>
          <w:sz w:val="28"/>
          <w:szCs w:val="28"/>
        </w:rPr>
        <w:t>446</w:t>
      </w:r>
      <w:r w:rsidR="00373063" w:rsidRPr="00D32E34">
        <w:rPr>
          <w:rFonts w:ascii="Times New Roman" w:hAnsi="Times New Roman" w:cs="Times New Roman"/>
          <w:color w:val="000000" w:themeColor="text1"/>
          <w:sz w:val="28"/>
          <w:szCs w:val="28"/>
        </w:rPr>
        <w:t>” z</w:t>
      </w:r>
      <w:r w:rsidR="00166383">
        <w:rPr>
          <w:rFonts w:ascii="Times New Roman" w:hAnsi="Times New Roman" w:cs="Times New Roman"/>
          <w:color w:val="000000" w:themeColor="text1"/>
          <w:sz w:val="28"/>
          <w:szCs w:val="28"/>
        </w:rPr>
        <w:t>ë</w:t>
      </w:r>
      <w:r w:rsidR="00373063" w:rsidRPr="00D32E34">
        <w:rPr>
          <w:rFonts w:ascii="Times New Roman" w:hAnsi="Times New Roman" w:cs="Times New Roman"/>
          <w:color w:val="000000" w:themeColor="text1"/>
          <w:sz w:val="28"/>
          <w:szCs w:val="28"/>
        </w:rPr>
        <w:t>vend</w:t>
      </w:r>
      <w:r w:rsidR="00166383">
        <w:rPr>
          <w:rFonts w:ascii="Times New Roman" w:hAnsi="Times New Roman" w:cs="Times New Roman"/>
          <w:color w:val="000000" w:themeColor="text1"/>
          <w:sz w:val="28"/>
          <w:szCs w:val="28"/>
        </w:rPr>
        <w:t>ë</w:t>
      </w:r>
      <w:r w:rsidR="00373063" w:rsidRPr="00D32E34">
        <w:rPr>
          <w:rFonts w:ascii="Times New Roman" w:hAnsi="Times New Roman" w:cs="Times New Roman"/>
          <w:color w:val="000000" w:themeColor="text1"/>
          <w:sz w:val="28"/>
          <w:szCs w:val="28"/>
        </w:rPr>
        <w:t xml:space="preserve">sohet me </w:t>
      </w:r>
      <w:r w:rsidR="00373063" w:rsidRPr="009B2531">
        <w:rPr>
          <w:rFonts w:ascii="Times New Roman" w:hAnsi="Times New Roman" w:cs="Times New Roman"/>
          <w:sz w:val="28"/>
          <w:szCs w:val="28"/>
        </w:rPr>
        <w:t>“</w:t>
      </w:r>
      <w:r w:rsidR="002D5600" w:rsidRPr="009B2531">
        <w:rPr>
          <w:rFonts w:ascii="Times New Roman" w:hAnsi="Times New Roman" w:cs="Times New Roman"/>
          <w:sz w:val="28"/>
          <w:szCs w:val="28"/>
        </w:rPr>
        <w:t>8</w:t>
      </w:r>
      <w:r w:rsidR="00400042" w:rsidRPr="009B2531">
        <w:rPr>
          <w:rFonts w:ascii="Times New Roman" w:hAnsi="Times New Roman" w:cs="Times New Roman"/>
          <w:sz w:val="28"/>
          <w:szCs w:val="28"/>
        </w:rPr>
        <w:t>6</w:t>
      </w:r>
      <w:r w:rsidR="00CD499D" w:rsidRPr="009B2531">
        <w:rPr>
          <w:rFonts w:ascii="Times New Roman" w:hAnsi="Times New Roman" w:cs="Times New Roman"/>
          <w:sz w:val="28"/>
          <w:szCs w:val="28"/>
        </w:rPr>
        <w:t xml:space="preserve"> </w:t>
      </w:r>
      <w:r w:rsidR="00400042" w:rsidRPr="009B2531">
        <w:rPr>
          <w:rFonts w:ascii="Times New Roman" w:hAnsi="Times New Roman" w:cs="Times New Roman"/>
          <w:sz w:val="28"/>
          <w:szCs w:val="28"/>
        </w:rPr>
        <w:t>07</w:t>
      </w:r>
      <w:r w:rsidR="00F77A76" w:rsidRPr="009B2531">
        <w:rPr>
          <w:rFonts w:ascii="Times New Roman" w:hAnsi="Times New Roman" w:cs="Times New Roman"/>
          <w:sz w:val="28"/>
          <w:szCs w:val="28"/>
        </w:rPr>
        <w:t>4</w:t>
      </w:r>
      <w:r w:rsidR="00373063" w:rsidRPr="009B2531">
        <w:rPr>
          <w:rFonts w:ascii="Times New Roman" w:hAnsi="Times New Roman" w:cs="Times New Roman"/>
          <w:sz w:val="28"/>
          <w:szCs w:val="28"/>
        </w:rPr>
        <w:t>”</w:t>
      </w:r>
    </w:p>
    <w:p w:rsidR="00C729B2" w:rsidRPr="004C08E6" w:rsidRDefault="00373063" w:rsidP="00D32E34">
      <w:pPr>
        <w:pStyle w:val="ListParagraph"/>
        <w:numPr>
          <w:ilvl w:val="0"/>
          <w:numId w:val="6"/>
        </w:numPr>
        <w:spacing w:after="0" w:line="240" w:lineRule="auto"/>
        <w:jc w:val="both"/>
        <w:rPr>
          <w:rFonts w:ascii="Times New Roman" w:hAnsi="Times New Roman" w:cs="Times New Roman"/>
          <w:color w:val="FF0000"/>
          <w:sz w:val="28"/>
          <w:szCs w:val="28"/>
        </w:rPr>
      </w:pPr>
      <w:r w:rsidRPr="00D32E34">
        <w:rPr>
          <w:rFonts w:ascii="Times New Roman" w:hAnsi="Times New Roman" w:cs="Times New Roman"/>
          <w:color w:val="000000" w:themeColor="text1"/>
          <w:sz w:val="28"/>
          <w:szCs w:val="28"/>
        </w:rPr>
        <w:t>Tabela</w:t>
      </w:r>
      <w:r w:rsidR="00D32E34">
        <w:rPr>
          <w:rFonts w:ascii="Times New Roman" w:hAnsi="Times New Roman" w:cs="Times New Roman"/>
          <w:color w:val="000000" w:themeColor="text1"/>
          <w:sz w:val="28"/>
          <w:szCs w:val="28"/>
        </w:rPr>
        <w:t xml:space="preserve"> </w:t>
      </w:r>
      <w:r w:rsidRPr="00D32E34">
        <w:rPr>
          <w:rFonts w:ascii="Times New Roman" w:hAnsi="Times New Roman" w:cs="Times New Roman"/>
          <w:color w:val="000000" w:themeColor="text1"/>
          <w:sz w:val="28"/>
          <w:szCs w:val="28"/>
        </w:rPr>
        <w:t>2</w:t>
      </w:r>
      <w:r w:rsidR="00D32E34">
        <w:rPr>
          <w:rFonts w:ascii="Times New Roman" w:hAnsi="Times New Roman" w:cs="Times New Roman"/>
          <w:color w:val="000000" w:themeColor="text1"/>
          <w:sz w:val="28"/>
          <w:szCs w:val="28"/>
        </w:rPr>
        <w:t>,</w:t>
      </w:r>
      <w:r w:rsidRPr="00D32E34">
        <w:rPr>
          <w:rFonts w:ascii="Times New Roman" w:hAnsi="Times New Roman" w:cs="Times New Roman"/>
          <w:color w:val="000000" w:themeColor="text1"/>
          <w:sz w:val="28"/>
          <w:szCs w:val="28"/>
        </w:rPr>
        <w:t xml:space="preserve"> </w:t>
      </w:r>
      <w:r w:rsidR="00C4428A" w:rsidRPr="00D32E34">
        <w:rPr>
          <w:rFonts w:ascii="Times New Roman" w:hAnsi="Times New Roman" w:cs="Times New Roman"/>
          <w:color w:val="000000" w:themeColor="text1"/>
          <w:sz w:val="28"/>
          <w:szCs w:val="28"/>
        </w:rPr>
        <w:t>që përmende</w:t>
      </w:r>
      <w:r w:rsidR="00D32E34">
        <w:rPr>
          <w:rFonts w:ascii="Times New Roman" w:hAnsi="Times New Roman" w:cs="Times New Roman"/>
          <w:color w:val="000000" w:themeColor="text1"/>
          <w:sz w:val="28"/>
          <w:szCs w:val="28"/>
        </w:rPr>
        <w:t>t</w:t>
      </w:r>
      <w:r w:rsidR="00C4428A" w:rsidRPr="00D32E34">
        <w:rPr>
          <w:rFonts w:ascii="Times New Roman" w:hAnsi="Times New Roman" w:cs="Times New Roman"/>
          <w:color w:val="000000" w:themeColor="text1"/>
          <w:sz w:val="28"/>
          <w:szCs w:val="28"/>
        </w:rPr>
        <w:t xml:space="preserve"> në këtë nen</w:t>
      </w:r>
      <w:r w:rsidR="00D32E34">
        <w:rPr>
          <w:rFonts w:ascii="Times New Roman" w:hAnsi="Times New Roman" w:cs="Times New Roman"/>
          <w:color w:val="000000" w:themeColor="text1"/>
          <w:sz w:val="28"/>
          <w:szCs w:val="28"/>
        </w:rPr>
        <w:t>,</w:t>
      </w:r>
      <w:r w:rsidR="00C4428A" w:rsidRPr="00D32E34">
        <w:rPr>
          <w:rFonts w:ascii="Times New Roman" w:hAnsi="Times New Roman" w:cs="Times New Roman"/>
          <w:color w:val="000000" w:themeColor="text1"/>
          <w:sz w:val="28"/>
          <w:szCs w:val="28"/>
        </w:rPr>
        <w:t xml:space="preserve"> </w:t>
      </w:r>
      <w:r w:rsidR="00C729B2" w:rsidRPr="00D32E34">
        <w:rPr>
          <w:rFonts w:ascii="Times New Roman" w:hAnsi="Times New Roman" w:cs="Times New Roman"/>
          <w:color w:val="000000" w:themeColor="text1"/>
          <w:sz w:val="28"/>
          <w:szCs w:val="28"/>
        </w:rPr>
        <w:t>z</w:t>
      </w:r>
      <w:r w:rsidR="00CD499D" w:rsidRPr="00D32E34">
        <w:rPr>
          <w:rFonts w:ascii="Times New Roman" w:hAnsi="Times New Roman" w:cs="Times New Roman"/>
          <w:color w:val="000000" w:themeColor="text1"/>
          <w:sz w:val="28"/>
          <w:szCs w:val="28"/>
        </w:rPr>
        <w:t>ë</w:t>
      </w:r>
      <w:r w:rsidR="00C729B2" w:rsidRPr="00D32E34">
        <w:rPr>
          <w:rFonts w:ascii="Times New Roman" w:hAnsi="Times New Roman" w:cs="Times New Roman"/>
          <w:color w:val="000000" w:themeColor="text1"/>
          <w:sz w:val="28"/>
          <w:szCs w:val="28"/>
        </w:rPr>
        <w:t>vend</w:t>
      </w:r>
      <w:r w:rsidR="00166383">
        <w:rPr>
          <w:rFonts w:ascii="Times New Roman" w:hAnsi="Times New Roman" w:cs="Times New Roman"/>
          <w:color w:val="000000" w:themeColor="text1"/>
          <w:sz w:val="28"/>
          <w:szCs w:val="28"/>
        </w:rPr>
        <w:t>ë</w:t>
      </w:r>
      <w:r w:rsidR="00C729B2" w:rsidRPr="00D32E34">
        <w:rPr>
          <w:rFonts w:ascii="Times New Roman" w:hAnsi="Times New Roman" w:cs="Times New Roman"/>
          <w:color w:val="000000" w:themeColor="text1"/>
          <w:sz w:val="28"/>
          <w:szCs w:val="28"/>
        </w:rPr>
        <w:t>sohet m</w:t>
      </w:r>
      <w:r w:rsidR="00CD499D" w:rsidRPr="00D32E34">
        <w:rPr>
          <w:rFonts w:ascii="Times New Roman" w:hAnsi="Times New Roman" w:cs="Times New Roman"/>
          <w:color w:val="000000" w:themeColor="text1"/>
          <w:sz w:val="28"/>
          <w:szCs w:val="28"/>
        </w:rPr>
        <w:t>e</w:t>
      </w:r>
      <w:r w:rsidR="00C729B2" w:rsidRPr="00D32E34">
        <w:rPr>
          <w:rFonts w:ascii="Times New Roman" w:hAnsi="Times New Roman" w:cs="Times New Roman"/>
          <w:color w:val="000000" w:themeColor="text1"/>
          <w:sz w:val="28"/>
          <w:szCs w:val="28"/>
        </w:rPr>
        <w:t xml:space="preserve"> </w:t>
      </w:r>
      <w:r w:rsidR="00D32E34">
        <w:rPr>
          <w:rFonts w:ascii="Times New Roman" w:hAnsi="Times New Roman" w:cs="Times New Roman"/>
          <w:color w:val="000000" w:themeColor="text1"/>
          <w:sz w:val="28"/>
          <w:szCs w:val="28"/>
        </w:rPr>
        <w:t>t</w:t>
      </w:r>
      <w:r w:rsidR="00C729B2" w:rsidRPr="00D32E34">
        <w:rPr>
          <w:rFonts w:ascii="Times New Roman" w:hAnsi="Times New Roman" w:cs="Times New Roman"/>
          <w:color w:val="000000" w:themeColor="text1"/>
          <w:sz w:val="28"/>
          <w:szCs w:val="28"/>
        </w:rPr>
        <w:t>abel</w:t>
      </w:r>
      <w:r w:rsidR="00CD499D" w:rsidRPr="00D32E34">
        <w:rPr>
          <w:rFonts w:ascii="Times New Roman" w:hAnsi="Times New Roman" w:cs="Times New Roman"/>
          <w:color w:val="000000" w:themeColor="text1"/>
          <w:sz w:val="28"/>
          <w:szCs w:val="28"/>
        </w:rPr>
        <w:t>ë</w:t>
      </w:r>
      <w:r w:rsidR="00C729B2" w:rsidRPr="00D32E34">
        <w:rPr>
          <w:rFonts w:ascii="Times New Roman" w:hAnsi="Times New Roman" w:cs="Times New Roman"/>
          <w:color w:val="000000" w:themeColor="text1"/>
          <w:sz w:val="28"/>
          <w:szCs w:val="28"/>
        </w:rPr>
        <w:t xml:space="preserve">n </w:t>
      </w:r>
      <w:r w:rsidRPr="00D32E34">
        <w:rPr>
          <w:rFonts w:ascii="Times New Roman" w:hAnsi="Times New Roman" w:cs="Times New Roman"/>
          <w:color w:val="000000" w:themeColor="text1"/>
          <w:sz w:val="28"/>
          <w:szCs w:val="28"/>
        </w:rPr>
        <w:t>2</w:t>
      </w:r>
      <w:r w:rsidR="00D32E34">
        <w:rPr>
          <w:rFonts w:ascii="Times New Roman" w:hAnsi="Times New Roman" w:cs="Times New Roman"/>
          <w:color w:val="000000" w:themeColor="text1"/>
          <w:sz w:val="28"/>
          <w:szCs w:val="28"/>
        </w:rPr>
        <w:t>, q</w:t>
      </w:r>
      <w:r w:rsidR="00166383">
        <w:rPr>
          <w:rFonts w:ascii="Times New Roman" w:hAnsi="Times New Roman" w:cs="Times New Roman"/>
          <w:color w:val="000000" w:themeColor="text1"/>
          <w:sz w:val="28"/>
          <w:szCs w:val="28"/>
        </w:rPr>
        <w:t>ë</w:t>
      </w:r>
      <w:r w:rsidR="00D32E34">
        <w:rPr>
          <w:rFonts w:ascii="Times New Roman" w:hAnsi="Times New Roman" w:cs="Times New Roman"/>
          <w:color w:val="000000" w:themeColor="text1"/>
          <w:sz w:val="28"/>
          <w:szCs w:val="28"/>
        </w:rPr>
        <w:t xml:space="preserve"> i</w:t>
      </w:r>
      <w:r w:rsidRPr="00D32E34">
        <w:rPr>
          <w:rFonts w:ascii="Times New Roman" w:hAnsi="Times New Roman" w:cs="Times New Roman"/>
          <w:color w:val="000000" w:themeColor="text1"/>
          <w:sz w:val="28"/>
          <w:szCs w:val="28"/>
        </w:rPr>
        <w:t xml:space="preserve"> </w:t>
      </w:r>
      <w:r w:rsidR="00C729B2" w:rsidRPr="00D32E34">
        <w:rPr>
          <w:rFonts w:ascii="Times New Roman" w:hAnsi="Times New Roman" w:cs="Times New Roman"/>
          <w:color w:val="000000" w:themeColor="text1"/>
          <w:sz w:val="28"/>
          <w:szCs w:val="28"/>
        </w:rPr>
        <w:t>bashk</w:t>
      </w:r>
      <w:r w:rsidR="00CD499D" w:rsidRPr="00D32E34">
        <w:rPr>
          <w:rFonts w:ascii="Times New Roman" w:hAnsi="Times New Roman" w:cs="Times New Roman"/>
          <w:color w:val="000000" w:themeColor="text1"/>
          <w:sz w:val="28"/>
          <w:szCs w:val="28"/>
        </w:rPr>
        <w:t>ë</w:t>
      </w:r>
      <w:r w:rsidR="00C729B2" w:rsidRPr="00D32E34">
        <w:rPr>
          <w:rFonts w:ascii="Times New Roman" w:hAnsi="Times New Roman" w:cs="Times New Roman"/>
          <w:color w:val="000000" w:themeColor="text1"/>
          <w:sz w:val="28"/>
          <w:szCs w:val="28"/>
        </w:rPr>
        <w:t>lidh</w:t>
      </w:r>
      <w:r w:rsidR="00D32E34">
        <w:rPr>
          <w:rFonts w:ascii="Times New Roman" w:hAnsi="Times New Roman" w:cs="Times New Roman"/>
          <w:color w:val="000000" w:themeColor="text1"/>
          <w:sz w:val="28"/>
          <w:szCs w:val="28"/>
        </w:rPr>
        <w:t>et</w:t>
      </w:r>
      <w:r w:rsidRPr="00D32E34">
        <w:rPr>
          <w:rFonts w:ascii="Times New Roman" w:hAnsi="Times New Roman" w:cs="Times New Roman"/>
          <w:color w:val="000000" w:themeColor="text1"/>
          <w:sz w:val="28"/>
          <w:szCs w:val="28"/>
        </w:rPr>
        <w:t xml:space="preserve"> k</w:t>
      </w:r>
      <w:r w:rsidR="00166383">
        <w:rPr>
          <w:rFonts w:ascii="Times New Roman" w:hAnsi="Times New Roman" w:cs="Times New Roman"/>
          <w:color w:val="000000" w:themeColor="text1"/>
          <w:sz w:val="28"/>
          <w:szCs w:val="28"/>
        </w:rPr>
        <w:t>ë</w:t>
      </w:r>
      <w:r w:rsidRPr="00D32E34">
        <w:rPr>
          <w:rFonts w:ascii="Times New Roman" w:hAnsi="Times New Roman" w:cs="Times New Roman"/>
          <w:color w:val="000000" w:themeColor="text1"/>
          <w:sz w:val="28"/>
          <w:szCs w:val="28"/>
        </w:rPr>
        <w:t>tij</w:t>
      </w:r>
      <w:r w:rsidR="00D32E34">
        <w:rPr>
          <w:rFonts w:ascii="Times New Roman" w:hAnsi="Times New Roman" w:cs="Times New Roman"/>
          <w:color w:val="000000" w:themeColor="text1"/>
          <w:sz w:val="28"/>
          <w:szCs w:val="28"/>
        </w:rPr>
        <w:t xml:space="preserve"> akti normativ</w:t>
      </w:r>
      <w:r w:rsidR="00C729B2" w:rsidRPr="00D32E34">
        <w:rPr>
          <w:rFonts w:ascii="Times New Roman" w:hAnsi="Times New Roman" w:cs="Times New Roman"/>
          <w:color w:val="000000" w:themeColor="text1"/>
          <w:sz w:val="28"/>
          <w:szCs w:val="28"/>
        </w:rPr>
        <w:t xml:space="preserve">. </w:t>
      </w:r>
    </w:p>
    <w:p w:rsidR="004C08E6" w:rsidRDefault="004C08E6" w:rsidP="004C08E6">
      <w:pPr>
        <w:spacing w:after="0" w:line="240" w:lineRule="auto"/>
        <w:ind w:left="360"/>
        <w:rPr>
          <w:rFonts w:ascii="Times New Roman" w:eastAsia="Calibri" w:hAnsi="Times New Roman" w:cs="Times New Roman"/>
          <w:b/>
          <w:bCs/>
          <w:sz w:val="28"/>
          <w:szCs w:val="28"/>
        </w:rPr>
      </w:pPr>
    </w:p>
    <w:p w:rsidR="004C08E6" w:rsidRPr="00D241CB" w:rsidRDefault="004C08E6" w:rsidP="0080138B">
      <w:pPr>
        <w:spacing w:after="0" w:line="240" w:lineRule="auto"/>
        <w:jc w:val="center"/>
        <w:rPr>
          <w:rFonts w:ascii="Times New Roman" w:eastAsia="Calibri" w:hAnsi="Times New Roman" w:cs="Times New Roman"/>
          <w:b/>
          <w:bCs/>
          <w:sz w:val="28"/>
          <w:szCs w:val="28"/>
        </w:rPr>
      </w:pPr>
      <w:r w:rsidRPr="00D241CB">
        <w:rPr>
          <w:rFonts w:ascii="Times New Roman" w:eastAsia="Calibri" w:hAnsi="Times New Roman" w:cs="Times New Roman"/>
          <w:b/>
          <w:bCs/>
          <w:sz w:val="28"/>
          <w:szCs w:val="28"/>
        </w:rPr>
        <w:t>Neni 6</w:t>
      </w:r>
    </w:p>
    <w:p w:rsidR="00A96408" w:rsidRPr="00D241CB" w:rsidRDefault="00467909" w:rsidP="00467909">
      <w:pPr>
        <w:spacing w:after="0" w:line="240" w:lineRule="auto"/>
        <w:rPr>
          <w:rFonts w:ascii="Times New Roman" w:eastAsia="Calibri" w:hAnsi="Times New Roman" w:cs="Times New Roman"/>
          <w:b/>
          <w:bCs/>
          <w:sz w:val="28"/>
          <w:szCs w:val="28"/>
        </w:rPr>
      </w:pPr>
      <w:r w:rsidRPr="00D241CB">
        <w:rPr>
          <w:rFonts w:ascii="Times New Roman" w:hAnsi="Times New Roman" w:cs="Times New Roman"/>
          <w:sz w:val="28"/>
          <w:szCs w:val="28"/>
        </w:rPr>
        <w:t>Në nenin 14 , pika 1, fondi rezerve behet 3 500 milione leke.</w:t>
      </w:r>
    </w:p>
    <w:p w:rsidR="009A4C1D" w:rsidRDefault="009A4C1D" w:rsidP="00DF2C9C">
      <w:pPr>
        <w:spacing w:after="0" w:line="240" w:lineRule="auto"/>
        <w:jc w:val="center"/>
        <w:rPr>
          <w:rFonts w:ascii="Times New Roman" w:eastAsia="Calibri" w:hAnsi="Times New Roman" w:cs="Times New Roman"/>
          <w:b/>
          <w:bCs/>
          <w:sz w:val="28"/>
          <w:szCs w:val="28"/>
        </w:rPr>
      </w:pPr>
    </w:p>
    <w:p w:rsidR="002D5600" w:rsidRDefault="002D5600" w:rsidP="00DF2C9C">
      <w:pPr>
        <w:spacing w:after="0" w:line="240" w:lineRule="auto"/>
        <w:jc w:val="center"/>
        <w:rPr>
          <w:rFonts w:ascii="Times New Roman" w:eastAsia="Calibri" w:hAnsi="Times New Roman" w:cs="Times New Roman"/>
          <w:b/>
          <w:bCs/>
          <w:sz w:val="28"/>
          <w:szCs w:val="28"/>
        </w:rPr>
      </w:pPr>
      <w:r w:rsidRPr="00DF2C9C">
        <w:rPr>
          <w:rFonts w:ascii="Times New Roman" w:eastAsia="Calibri" w:hAnsi="Times New Roman" w:cs="Times New Roman"/>
          <w:b/>
          <w:bCs/>
          <w:sz w:val="28"/>
          <w:szCs w:val="28"/>
        </w:rPr>
        <w:t xml:space="preserve">Neni </w:t>
      </w:r>
      <w:r w:rsidR="009D1339">
        <w:rPr>
          <w:rFonts w:ascii="Times New Roman" w:eastAsia="Calibri" w:hAnsi="Times New Roman" w:cs="Times New Roman"/>
          <w:b/>
          <w:bCs/>
          <w:sz w:val="28"/>
          <w:szCs w:val="28"/>
        </w:rPr>
        <w:t>7</w:t>
      </w:r>
    </w:p>
    <w:p w:rsidR="00467909" w:rsidRPr="009D1339" w:rsidRDefault="00467909" w:rsidP="00467909">
      <w:pPr>
        <w:spacing w:after="0" w:line="240" w:lineRule="auto"/>
        <w:jc w:val="both"/>
        <w:rPr>
          <w:rFonts w:ascii="Times New Roman" w:eastAsia="Calibri" w:hAnsi="Times New Roman" w:cs="Times New Roman"/>
          <w:bCs/>
          <w:sz w:val="28"/>
          <w:szCs w:val="28"/>
        </w:rPr>
      </w:pPr>
      <w:r w:rsidRPr="009D1339">
        <w:rPr>
          <w:rFonts w:ascii="Times New Roman" w:eastAsia="Calibri" w:hAnsi="Times New Roman" w:cs="Times New Roman"/>
          <w:bCs/>
          <w:sz w:val="28"/>
          <w:szCs w:val="28"/>
        </w:rPr>
        <w:t xml:space="preserve">Ne fund te nenit 17, shtohet nje paragraf me kete permbajtje; </w:t>
      </w:r>
    </w:p>
    <w:p w:rsidR="00467909" w:rsidRPr="009D1339" w:rsidRDefault="00467909" w:rsidP="00920008">
      <w:pPr>
        <w:spacing w:after="0" w:line="240" w:lineRule="auto"/>
        <w:jc w:val="both"/>
        <w:rPr>
          <w:rFonts w:ascii="Times New Roman" w:eastAsia="Calibri" w:hAnsi="Times New Roman" w:cs="Times New Roman"/>
          <w:b/>
          <w:bCs/>
          <w:sz w:val="28"/>
          <w:szCs w:val="28"/>
        </w:rPr>
      </w:pPr>
      <w:r w:rsidRPr="009D1339">
        <w:rPr>
          <w:rFonts w:ascii="Times New Roman" w:eastAsia="Calibri" w:hAnsi="Times New Roman" w:cs="Times New Roman"/>
          <w:bCs/>
          <w:sz w:val="28"/>
          <w:szCs w:val="28"/>
        </w:rPr>
        <w:t xml:space="preserve">“Fondet e parashikuara per projektet e reja te investimeve ne masen 20% te vleres totale te projektit, </w:t>
      </w:r>
      <w:r w:rsidR="009A4C1D" w:rsidRPr="009D1339">
        <w:rPr>
          <w:rFonts w:ascii="Times New Roman" w:eastAsia="Calibri" w:hAnsi="Times New Roman" w:cs="Times New Roman"/>
          <w:bCs/>
          <w:sz w:val="28"/>
          <w:szCs w:val="28"/>
        </w:rPr>
        <w:t xml:space="preserve">pas lidhjes se kontrates, </w:t>
      </w:r>
      <w:r w:rsidRPr="009D1339">
        <w:rPr>
          <w:rFonts w:ascii="Times New Roman" w:eastAsia="Calibri" w:hAnsi="Times New Roman" w:cs="Times New Roman"/>
          <w:bCs/>
          <w:sz w:val="28"/>
          <w:szCs w:val="28"/>
        </w:rPr>
        <w:t xml:space="preserve">mund te rialokohen, </w:t>
      </w:r>
      <w:r w:rsidR="00920008" w:rsidRPr="009D1339">
        <w:rPr>
          <w:rFonts w:ascii="Times New Roman" w:eastAsia="Calibri" w:hAnsi="Times New Roman" w:cs="Times New Roman"/>
          <w:bCs/>
          <w:sz w:val="28"/>
          <w:szCs w:val="28"/>
        </w:rPr>
        <w:t xml:space="preserve">ne masen qe lejon plani i zbatimi te kontrates per vitin e pare buxhetor dhe </w:t>
      </w:r>
      <w:r w:rsidRPr="009D1339">
        <w:rPr>
          <w:rFonts w:ascii="Times New Roman" w:eastAsia="Calibri" w:hAnsi="Times New Roman" w:cs="Times New Roman"/>
          <w:bCs/>
          <w:sz w:val="28"/>
          <w:szCs w:val="28"/>
        </w:rPr>
        <w:t>ne rast se konfirmohet nga Autoriteti Kontraktor</w:t>
      </w:r>
      <w:r w:rsidR="00920008" w:rsidRPr="009D1339">
        <w:rPr>
          <w:rFonts w:ascii="Times New Roman" w:eastAsia="Calibri" w:hAnsi="Times New Roman" w:cs="Times New Roman"/>
          <w:bCs/>
          <w:sz w:val="28"/>
          <w:szCs w:val="28"/>
        </w:rPr>
        <w:t>.”</w:t>
      </w:r>
    </w:p>
    <w:p w:rsidR="00235362" w:rsidRDefault="00235362" w:rsidP="00235362">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Neni 8</w:t>
      </w:r>
    </w:p>
    <w:p w:rsidR="00235362" w:rsidRPr="00DF2C9C" w:rsidRDefault="00235362" w:rsidP="00235362">
      <w:pPr>
        <w:spacing w:after="0" w:line="240" w:lineRule="auto"/>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Neni 19 ndryshohet</w:t>
      </w:r>
      <w:r>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 xml:space="preserve"> </w:t>
      </w:r>
      <w:r w:rsidRPr="00DF2C9C">
        <w:rPr>
          <w:rFonts w:ascii="Times New Roman" w:hAnsi="Times New Roman" w:cs="Times New Roman"/>
          <w:bCs/>
          <w:sz w:val="28"/>
          <w:szCs w:val="28"/>
        </w:rPr>
        <w:t>si më poshtë vijon</w:t>
      </w:r>
      <w:r w:rsidRPr="00DF2C9C">
        <w:rPr>
          <w:rFonts w:ascii="Times New Roman" w:hAnsi="Times New Roman" w:cs="Times New Roman"/>
          <w:color w:val="000000" w:themeColor="text1"/>
          <w:sz w:val="28"/>
          <w:szCs w:val="28"/>
        </w:rPr>
        <w:t>:</w:t>
      </w:r>
    </w:p>
    <w:p w:rsidR="00235362" w:rsidRPr="00DF2C9C" w:rsidRDefault="00235362" w:rsidP="00235362">
      <w:pPr>
        <w:spacing w:after="0" w:line="240" w:lineRule="auto"/>
        <w:ind w:left="3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Neni 19</w:t>
      </w:r>
    </w:p>
    <w:p w:rsidR="00235362" w:rsidRPr="00DF2C9C" w:rsidRDefault="00235362" w:rsidP="00235362">
      <w:pPr>
        <w:spacing w:after="0" w:line="240" w:lineRule="auto"/>
        <w:ind w:left="68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 xml:space="preserve">1. </w:t>
      </w:r>
      <w:r w:rsidRPr="00DF2C9C">
        <w:rPr>
          <w:rFonts w:ascii="Times New Roman" w:hAnsi="Times New Roman" w:cs="Times New Roman"/>
          <w:color w:val="000000" w:themeColor="text1"/>
          <w:sz w:val="28"/>
          <w:szCs w:val="28"/>
        </w:rPr>
        <w:tab/>
        <w:t xml:space="preserve">Kufiri për rritjen vjetore të totalit ekzistues të stokut të borxhit të qeverisjes qendrore dhe atij të garantuar të qeverisjes qendrore në dobi të palëve të treta përfituese për vitin 2024, pa përfshirë efektet e mundshme prej ndryshimit të kursit të këmbimit, është deri në </w:t>
      </w:r>
      <w:r>
        <w:rPr>
          <w:rFonts w:ascii="Times New Roman" w:hAnsi="Times New Roman" w:cs="Times New Roman"/>
          <w:color w:val="000000" w:themeColor="text1"/>
          <w:sz w:val="28"/>
          <w:szCs w:val="28"/>
        </w:rPr>
        <w:t>54 346</w:t>
      </w:r>
      <w:r w:rsidRPr="00DF2C9C">
        <w:rPr>
          <w:rFonts w:ascii="Times New Roman" w:hAnsi="Times New Roman" w:cs="Times New Roman"/>
          <w:color w:val="000000" w:themeColor="text1"/>
          <w:sz w:val="28"/>
          <w:szCs w:val="28"/>
        </w:rPr>
        <w:t xml:space="preserve"> milionë lekë, i dhënë me hollësi</w:t>
      </w:r>
      <w:r>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 xml:space="preserve"> si më poshtë</w:t>
      </w:r>
      <w:r>
        <w:rPr>
          <w:rFonts w:ascii="Times New Roman" w:hAnsi="Times New Roman" w:cs="Times New Roman"/>
          <w:color w:val="000000" w:themeColor="text1"/>
          <w:sz w:val="28"/>
          <w:szCs w:val="28"/>
        </w:rPr>
        <w:t xml:space="preserve"> vijon</w:t>
      </w:r>
      <w:r w:rsidRPr="00DF2C9C">
        <w:rPr>
          <w:rFonts w:ascii="Times New Roman" w:hAnsi="Times New Roman" w:cs="Times New Roman"/>
          <w:color w:val="000000" w:themeColor="text1"/>
          <w:sz w:val="28"/>
          <w:szCs w:val="28"/>
        </w:rPr>
        <w:t>:</w:t>
      </w:r>
    </w:p>
    <w:p w:rsidR="00235362" w:rsidRPr="00DF2C9C" w:rsidRDefault="00235362" w:rsidP="00235362">
      <w:pPr>
        <w:spacing w:after="0" w:line="240" w:lineRule="auto"/>
        <w:ind w:left="1320" w:hanging="30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 xml:space="preserve">a) </w:t>
      </w:r>
      <w:r>
        <w:rPr>
          <w:rFonts w:ascii="Times New Roman" w:hAnsi="Times New Roman" w:cs="Times New Roman"/>
          <w:color w:val="000000" w:themeColor="text1"/>
          <w:sz w:val="28"/>
          <w:szCs w:val="28"/>
        </w:rPr>
        <w:t>P</w:t>
      </w:r>
      <w:r w:rsidRPr="00DF2C9C">
        <w:rPr>
          <w:rFonts w:ascii="Times New Roman" w:hAnsi="Times New Roman" w:cs="Times New Roman"/>
          <w:color w:val="000000" w:themeColor="text1"/>
          <w:sz w:val="28"/>
          <w:szCs w:val="28"/>
        </w:rPr>
        <w:t xml:space="preserve">ër rritjen vjetore të borxhit të qeverisjes qendrore deri në </w:t>
      </w:r>
      <w:r>
        <w:rPr>
          <w:rFonts w:ascii="Times New Roman" w:hAnsi="Times New Roman" w:cs="Times New Roman"/>
          <w:color w:val="000000" w:themeColor="text1"/>
          <w:sz w:val="28"/>
          <w:szCs w:val="28"/>
        </w:rPr>
        <w:t>45 883</w:t>
      </w:r>
      <w:r w:rsidRPr="00DF2C9C">
        <w:rPr>
          <w:rFonts w:ascii="Times New Roman" w:hAnsi="Times New Roman" w:cs="Times New Roman"/>
          <w:color w:val="000000" w:themeColor="text1"/>
          <w:sz w:val="28"/>
          <w:szCs w:val="28"/>
        </w:rPr>
        <w:t xml:space="preserve"> milionë lekë; </w:t>
      </w:r>
    </w:p>
    <w:p w:rsidR="00235362" w:rsidRPr="00DF2C9C" w:rsidRDefault="00235362" w:rsidP="00235362">
      <w:pPr>
        <w:spacing w:after="0" w:line="240" w:lineRule="auto"/>
        <w:ind w:left="1320" w:hanging="30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sz w:val="28"/>
          <w:szCs w:val="28"/>
        </w:rPr>
        <w:t>P</w:t>
      </w:r>
      <w:r w:rsidRPr="00DF2C9C">
        <w:rPr>
          <w:rFonts w:ascii="Times New Roman" w:hAnsi="Times New Roman" w:cs="Times New Roman"/>
          <w:color w:val="000000" w:themeColor="text1"/>
          <w:sz w:val="28"/>
          <w:szCs w:val="28"/>
        </w:rPr>
        <w:t>ër rritjen vjetore të garancive të qeverisjes qendrore në dobi të palëve të treta përfituese deri në 8 463 milionë lekë, duke përfshirë politikën e mbështetjes me garanci shtetërore të huas për bizneset në sektorin e industrisë përpunuese</w:t>
      </w:r>
      <w:r>
        <w:rPr>
          <w:rFonts w:ascii="Times New Roman" w:hAnsi="Times New Roman" w:cs="Times New Roman"/>
          <w:color w:val="FF0000"/>
          <w:sz w:val="28"/>
          <w:szCs w:val="28"/>
        </w:rPr>
        <w:t>.</w:t>
      </w:r>
    </w:p>
    <w:p w:rsidR="00235362" w:rsidRDefault="00235362" w:rsidP="00235362">
      <w:pPr>
        <w:spacing w:after="0" w:line="240" w:lineRule="auto"/>
        <w:ind w:left="680" w:firstLine="340"/>
        <w:jc w:val="both"/>
        <w:rPr>
          <w:rFonts w:ascii="Times New Roman" w:hAnsi="Times New Roman" w:cs="Times New Roman"/>
          <w:color w:val="000000" w:themeColor="text1"/>
          <w:sz w:val="28"/>
          <w:szCs w:val="28"/>
        </w:rPr>
      </w:pPr>
    </w:p>
    <w:p w:rsidR="00235362" w:rsidRPr="00DF2C9C" w:rsidRDefault="00235362" w:rsidP="00235362">
      <w:pPr>
        <w:spacing w:after="0" w:line="240" w:lineRule="auto"/>
        <w:ind w:left="68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2.</w:t>
      </w:r>
      <w:r w:rsidRPr="00DF2C9C">
        <w:rPr>
          <w:rFonts w:ascii="Times New Roman" w:hAnsi="Times New Roman" w:cs="Times New Roman"/>
          <w:color w:val="000000" w:themeColor="text1"/>
          <w:sz w:val="28"/>
          <w:szCs w:val="28"/>
        </w:rPr>
        <w:tab/>
        <w:t xml:space="preserve">Stoku i borxhit publik vlerësohet të arrijë në </w:t>
      </w:r>
      <w:r>
        <w:rPr>
          <w:rFonts w:ascii="Times New Roman" w:hAnsi="Times New Roman" w:cs="Times New Roman"/>
          <w:color w:val="000000" w:themeColor="text1"/>
          <w:sz w:val="28"/>
          <w:szCs w:val="28"/>
        </w:rPr>
        <w:t>1 417 973</w:t>
      </w:r>
      <w:r w:rsidRPr="00DF2C9C">
        <w:rPr>
          <w:rFonts w:ascii="Times New Roman" w:hAnsi="Times New Roman" w:cs="Times New Roman"/>
          <w:color w:val="000000" w:themeColor="text1"/>
          <w:sz w:val="28"/>
          <w:szCs w:val="28"/>
        </w:rPr>
        <w:t xml:space="preserve"> milionë lekë, pa përfshirë efektet e mundshme prej ndryshimit të kursit të këmbimit, i dhënë me hollësi</w:t>
      </w:r>
      <w:r>
        <w:rPr>
          <w:rFonts w:ascii="Times New Roman" w:hAnsi="Times New Roman" w:cs="Times New Roman"/>
          <w:color w:val="000000" w:themeColor="text1"/>
          <w:sz w:val="28"/>
          <w:szCs w:val="28"/>
        </w:rPr>
        <w:t>,</w:t>
      </w:r>
      <w:r w:rsidRPr="00DF2C9C">
        <w:rPr>
          <w:rFonts w:ascii="Times New Roman" w:hAnsi="Times New Roman" w:cs="Times New Roman"/>
          <w:color w:val="000000" w:themeColor="text1"/>
          <w:sz w:val="28"/>
          <w:szCs w:val="28"/>
        </w:rPr>
        <w:t xml:space="preserve"> si më poshtë</w:t>
      </w:r>
      <w:r>
        <w:rPr>
          <w:rFonts w:ascii="Times New Roman" w:hAnsi="Times New Roman" w:cs="Times New Roman"/>
          <w:color w:val="000000" w:themeColor="text1"/>
          <w:sz w:val="28"/>
          <w:szCs w:val="28"/>
        </w:rPr>
        <w:t xml:space="preserve"> vijon</w:t>
      </w:r>
      <w:r w:rsidRPr="00DF2C9C">
        <w:rPr>
          <w:rFonts w:ascii="Times New Roman" w:hAnsi="Times New Roman" w:cs="Times New Roman"/>
          <w:color w:val="000000" w:themeColor="text1"/>
          <w:sz w:val="28"/>
          <w:szCs w:val="28"/>
        </w:rPr>
        <w:t>:</w:t>
      </w:r>
    </w:p>
    <w:p w:rsidR="00235362" w:rsidRPr="00DF2C9C" w:rsidRDefault="00235362" w:rsidP="00235362">
      <w:pPr>
        <w:spacing w:after="0" w:line="240" w:lineRule="auto"/>
        <w:ind w:left="136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 xml:space="preserve">a) </w:t>
      </w:r>
      <w:r>
        <w:rPr>
          <w:rFonts w:ascii="Times New Roman" w:hAnsi="Times New Roman" w:cs="Times New Roman"/>
          <w:color w:val="000000" w:themeColor="text1"/>
          <w:sz w:val="28"/>
          <w:szCs w:val="28"/>
        </w:rPr>
        <w:t>S</w:t>
      </w:r>
      <w:r w:rsidRPr="00DF2C9C">
        <w:rPr>
          <w:rFonts w:ascii="Times New Roman" w:hAnsi="Times New Roman" w:cs="Times New Roman"/>
          <w:color w:val="000000" w:themeColor="text1"/>
          <w:sz w:val="28"/>
          <w:szCs w:val="28"/>
        </w:rPr>
        <w:t xml:space="preserve">toku i borxhit të qeverisjes qendrore </w:t>
      </w:r>
      <w:r>
        <w:rPr>
          <w:rFonts w:ascii="Times New Roman" w:hAnsi="Times New Roman" w:cs="Times New Roman"/>
          <w:color w:val="000000" w:themeColor="text1"/>
          <w:sz w:val="28"/>
          <w:szCs w:val="28"/>
        </w:rPr>
        <w:t>1 367 273</w:t>
      </w:r>
      <w:r w:rsidRPr="00DF2C9C">
        <w:rPr>
          <w:rFonts w:ascii="Times New Roman" w:hAnsi="Times New Roman" w:cs="Times New Roman"/>
          <w:color w:val="000000" w:themeColor="text1"/>
          <w:sz w:val="28"/>
          <w:szCs w:val="28"/>
        </w:rPr>
        <w:t xml:space="preserve"> milionë lekë;</w:t>
      </w:r>
    </w:p>
    <w:p w:rsidR="00235362" w:rsidRPr="00DF2C9C" w:rsidRDefault="00235362" w:rsidP="00235362">
      <w:pPr>
        <w:spacing w:after="0" w:line="240" w:lineRule="auto"/>
        <w:ind w:left="136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sz w:val="28"/>
          <w:szCs w:val="28"/>
        </w:rPr>
        <w:t>S</w:t>
      </w:r>
      <w:r w:rsidRPr="00DF2C9C">
        <w:rPr>
          <w:rFonts w:ascii="Times New Roman" w:hAnsi="Times New Roman" w:cs="Times New Roman"/>
          <w:color w:val="000000" w:themeColor="text1"/>
          <w:sz w:val="28"/>
          <w:szCs w:val="28"/>
        </w:rPr>
        <w:t>toku i borxhit të garantuar nga qeverisja qendrore 49 800 milionë lekë;</w:t>
      </w:r>
    </w:p>
    <w:p w:rsidR="00235362" w:rsidRDefault="00235362" w:rsidP="00235362">
      <w:pPr>
        <w:spacing w:after="0" w:line="240" w:lineRule="auto"/>
        <w:ind w:left="1360" w:hanging="340"/>
        <w:jc w:val="both"/>
        <w:rPr>
          <w:rFonts w:ascii="Times New Roman" w:hAnsi="Times New Roman" w:cs="Times New Roman"/>
          <w:color w:val="000000" w:themeColor="text1"/>
          <w:sz w:val="28"/>
          <w:szCs w:val="28"/>
        </w:rPr>
      </w:pPr>
      <w:r w:rsidRPr="00DF2C9C">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rPr>
        <w:t>S</w:t>
      </w:r>
      <w:r w:rsidRPr="00DF2C9C">
        <w:rPr>
          <w:rFonts w:ascii="Times New Roman" w:hAnsi="Times New Roman" w:cs="Times New Roman"/>
          <w:color w:val="000000" w:themeColor="text1"/>
          <w:sz w:val="28"/>
          <w:szCs w:val="28"/>
        </w:rPr>
        <w:t>toku i borxhit të vetëqeverisjes vendore 900 milionë lekë.</w:t>
      </w:r>
      <w:r>
        <w:rPr>
          <w:rFonts w:ascii="Times New Roman" w:hAnsi="Times New Roman" w:cs="Times New Roman"/>
          <w:color w:val="000000" w:themeColor="text1"/>
          <w:sz w:val="28"/>
          <w:szCs w:val="28"/>
        </w:rPr>
        <w:t>”.</w:t>
      </w:r>
    </w:p>
    <w:p w:rsidR="002E169F" w:rsidRPr="00DF2C9C" w:rsidRDefault="002E169F" w:rsidP="00DF2C9C">
      <w:pPr>
        <w:spacing w:after="0" w:line="240" w:lineRule="auto"/>
        <w:jc w:val="both"/>
        <w:rPr>
          <w:rFonts w:ascii="Times New Roman" w:hAnsi="Times New Roman" w:cs="Times New Roman"/>
          <w:color w:val="000000" w:themeColor="text1"/>
          <w:sz w:val="28"/>
          <w:szCs w:val="28"/>
        </w:rPr>
      </w:pPr>
    </w:p>
    <w:p w:rsidR="00E71EE6" w:rsidRPr="00DF2C9C" w:rsidRDefault="00E71EE6" w:rsidP="00DF2C9C">
      <w:pPr>
        <w:spacing w:after="0" w:line="240" w:lineRule="auto"/>
        <w:jc w:val="center"/>
        <w:rPr>
          <w:rFonts w:ascii="Times New Roman" w:hAnsi="Times New Roman" w:cs="Times New Roman"/>
          <w:b/>
          <w:color w:val="000000" w:themeColor="text1"/>
          <w:sz w:val="28"/>
          <w:szCs w:val="28"/>
        </w:rPr>
      </w:pPr>
      <w:r w:rsidRPr="00DF2C9C">
        <w:rPr>
          <w:rFonts w:ascii="Times New Roman" w:hAnsi="Times New Roman" w:cs="Times New Roman"/>
          <w:b/>
          <w:color w:val="000000" w:themeColor="text1"/>
          <w:sz w:val="28"/>
          <w:szCs w:val="28"/>
        </w:rPr>
        <w:t>Neni</w:t>
      </w:r>
      <w:r w:rsidR="00DA5D72" w:rsidRPr="00DF2C9C">
        <w:rPr>
          <w:rFonts w:ascii="Times New Roman" w:hAnsi="Times New Roman" w:cs="Times New Roman"/>
          <w:b/>
          <w:color w:val="000000" w:themeColor="text1"/>
          <w:sz w:val="28"/>
          <w:szCs w:val="28"/>
        </w:rPr>
        <w:t xml:space="preserve"> </w:t>
      </w:r>
      <w:r w:rsidR="00E0386A">
        <w:rPr>
          <w:rFonts w:ascii="Times New Roman" w:hAnsi="Times New Roman" w:cs="Times New Roman"/>
          <w:b/>
          <w:color w:val="000000" w:themeColor="text1"/>
          <w:sz w:val="28"/>
          <w:szCs w:val="28"/>
        </w:rPr>
        <w:t>9</w:t>
      </w:r>
    </w:p>
    <w:p w:rsidR="004F58F1" w:rsidRDefault="004F58F1" w:rsidP="004F58F1">
      <w:pPr>
        <w:spacing w:after="0" w:line="240" w:lineRule="auto"/>
        <w:contextualSpacing/>
        <w:jc w:val="both"/>
        <w:rPr>
          <w:rFonts w:ascii="Times New Roman" w:hAnsi="Times New Roman" w:cs="Times New Roman"/>
          <w:sz w:val="28"/>
          <w:szCs w:val="28"/>
        </w:rPr>
      </w:pPr>
      <w:r w:rsidRPr="00797FF6">
        <w:rPr>
          <w:rFonts w:ascii="Times New Roman" w:hAnsi="Times New Roman" w:cs="Times New Roman"/>
          <w:sz w:val="28"/>
          <w:szCs w:val="28"/>
        </w:rPr>
        <w:t xml:space="preserve">Ky akt normativ hyn në fuqi menjëherë dhe botohet në “Fletoren zyrtare”. </w:t>
      </w:r>
    </w:p>
    <w:p w:rsidR="002E169F" w:rsidRPr="00797FF6" w:rsidRDefault="002E169F" w:rsidP="004F58F1">
      <w:pPr>
        <w:spacing w:after="0" w:line="240" w:lineRule="auto"/>
        <w:contextualSpacing/>
        <w:jc w:val="both"/>
        <w:rPr>
          <w:rFonts w:ascii="Times New Roman" w:hAnsi="Times New Roman" w:cs="Times New Roman"/>
          <w:sz w:val="28"/>
          <w:szCs w:val="28"/>
        </w:rPr>
      </w:pPr>
    </w:p>
    <w:p w:rsidR="00F90923" w:rsidRPr="00DF2C9C" w:rsidRDefault="00E71EE6" w:rsidP="00DF2C9C">
      <w:pPr>
        <w:spacing w:after="0" w:line="240" w:lineRule="auto"/>
        <w:jc w:val="both"/>
        <w:rPr>
          <w:rFonts w:ascii="Times New Roman" w:hAnsi="Times New Roman" w:cs="Times New Roman"/>
          <w:b/>
          <w:color w:val="000000" w:themeColor="text1"/>
          <w:sz w:val="28"/>
          <w:szCs w:val="28"/>
        </w:rPr>
      </w:pPr>
      <w:r w:rsidRPr="00DF2C9C">
        <w:rPr>
          <w:rFonts w:ascii="Times New Roman" w:hAnsi="Times New Roman" w:cs="Times New Roman"/>
          <w:b/>
          <w:color w:val="000000" w:themeColor="text1"/>
          <w:sz w:val="28"/>
          <w:szCs w:val="28"/>
        </w:rPr>
        <w:t xml:space="preserve">                                                                                            </w:t>
      </w:r>
    </w:p>
    <w:p w:rsidR="00A96408" w:rsidRPr="00797FF6" w:rsidRDefault="00A96408" w:rsidP="00A96408">
      <w:pPr>
        <w:spacing w:after="0" w:line="240" w:lineRule="auto"/>
        <w:contextualSpacing/>
        <w:jc w:val="center"/>
        <w:rPr>
          <w:rFonts w:ascii="Times New Roman" w:hAnsi="Times New Roman" w:cs="Times New Roman"/>
          <w:sz w:val="28"/>
          <w:szCs w:val="28"/>
        </w:rPr>
      </w:pPr>
      <w:r w:rsidRPr="00797FF6">
        <w:rPr>
          <w:rFonts w:ascii="Times New Roman" w:hAnsi="Times New Roman" w:cs="Times New Roman"/>
          <w:b/>
          <w:sz w:val="28"/>
          <w:szCs w:val="28"/>
        </w:rPr>
        <w:t>K R Y E M I N S T R I</w:t>
      </w:r>
    </w:p>
    <w:p w:rsidR="00A96408" w:rsidRPr="00797FF6" w:rsidRDefault="00A96408" w:rsidP="00A96408">
      <w:pPr>
        <w:spacing w:after="0" w:line="240" w:lineRule="auto"/>
        <w:contextualSpacing/>
        <w:jc w:val="center"/>
        <w:rPr>
          <w:rFonts w:ascii="Times New Roman" w:hAnsi="Times New Roman" w:cs="Times New Roman"/>
          <w:b/>
          <w:sz w:val="28"/>
          <w:szCs w:val="28"/>
        </w:rPr>
      </w:pPr>
    </w:p>
    <w:p w:rsidR="00DD7DEF" w:rsidRPr="00DF2C9C" w:rsidRDefault="00A96408" w:rsidP="0080138B">
      <w:pPr>
        <w:spacing w:after="0" w:line="240" w:lineRule="auto"/>
        <w:contextualSpacing/>
        <w:jc w:val="center"/>
        <w:rPr>
          <w:rFonts w:ascii="Times New Roman" w:hAnsi="Times New Roman" w:cs="Times New Roman"/>
          <w:bCs/>
          <w:color w:val="000000" w:themeColor="text1"/>
          <w:sz w:val="28"/>
          <w:szCs w:val="28"/>
        </w:rPr>
      </w:pPr>
      <w:r>
        <w:rPr>
          <w:rFonts w:ascii="Times New Roman" w:hAnsi="Times New Roman" w:cs="Times New Roman"/>
          <w:b/>
          <w:sz w:val="28"/>
          <w:szCs w:val="28"/>
        </w:rPr>
        <w:t>EDI</w:t>
      </w:r>
      <w:r w:rsidRPr="00797FF6">
        <w:rPr>
          <w:rFonts w:ascii="Times New Roman" w:hAnsi="Times New Roman" w:cs="Times New Roman"/>
          <w:b/>
          <w:sz w:val="28"/>
          <w:szCs w:val="28"/>
        </w:rPr>
        <w:t xml:space="preserve"> RAMA</w:t>
      </w:r>
    </w:p>
    <w:sectPr w:rsidR="00DD7DEF" w:rsidRPr="00DF2C9C" w:rsidSect="00166383">
      <w:footerReference w:type="default" r:id="rId11"/>
      <w:pgSz w:w="11906" w:h="16838" w:code="9"/>
      <w:pgMar w:top="990" w:right="1152" w:bottom="270" w:left="1152" w:header="709"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BCC" w:rsidRDefault="00206BCC" w:rsidP="00420682">
      <w:pPr>
        <w:spacing w:after="0" w:line="240" w:lineRule="auto"/>
      </w:pPr>
      <w:r>
        <w:separator/>
      </w:r>
    </w:p>
  </w:endnote>
  <w:endnote w:type="continuationSeparator" w:id="0">
    <w:p w:rsidR="00206BCC" w:rsidRDefault="00206BCC" w:rsidP="0042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962233"/>
      <w:docPartObj>
        <w:docPartGallery w:val="Page Numbers (Bottom of Page)"/>
        <w:docPartUnique/>
      </w:docPartObj>
    </w:sdtPr>
    <w:sdtEndPr>
      <w:rPr>
        <w:noProof/>
      </w:rPr>
    </w:sdtEndPr>
    <w:sdtContent>
      <w:p w:rsidR="0096575A" w:rsidRDefault="0096575A">
        <w:pPr>
          <w:pStyle w:val="Footer"/>
          <w:jc w:val="center"/>
        </w:pPr>
        <w:r w:rsidRPr="0096575A">
          <w:rPr>
            <w:rFonts w:ascii="Times New Roman" w:hAnsi="Times New Roman" w:cs="Times New Roman"/>
            <w:sz w:val="24"/>
            <w:szCs w:val="24"/>
          </w:rPr>
          <w:fldChar w:fldCharType="begin"/>
        </w:r>
        <w:r w:rsidRPr="0096575A">
          <w:rPr>
            <w:rFonts w:ascii="Times New Roman" w:hAnsi="Times New Roman" w:cs="Times New Roman"/>
            <w:sz w:val="24"/>
            <w:szCs w:val="24"/>
          </w:rPr>
          <w:instrText xml:space="preserve"> PAGE   \* MERGEFORMAT </w:instrText>
        </w:r>
        <w:r w:rsidRPr="0096575A">
          <w:rPr>
            <w:rFonts w:ascii="Times New Roman" w:hAnsi="Times New Roman" w:cs="Times New Roman"/>
            <w:sz w:val="24"/>
            <w:szCs w:val="24"/>
          </w:rPr>
          <w:fldChar w:fldCharType="separate"/>
        </w:r>
        <w:r w:rsidR="00956625">
          <w:rPr>
            <w:rFonts w:ascii="Times New Roman" w:hAnsi="Times New Roman" w:cs="Times New Roman"/>
            <w:noProof/>
            <w:sz w:val="24"/>
            <w:szCs w:val="24"/>
          </w:rPr>
          <w:t>8</w:t>
        </w:r>
        <w:r w:rsidRPr="0096575A">
          <w:rPr>
            <w:rFonts w:ascii="Times New Roman" w:hAnsi="Times New Roman" w:cs="Times New Roman"/>
            <w:noProof/>
            <w:sz w:val="24"/>
            <w:szCs w:val="24"/>
          </w:rPr>
          <w:fldChar w:fldCharType="end"/>
        </w:r>
      </w:p>
    </w:sdtContent>
  </w:sdt>
  <w:p w:rsidR="006C6D22" w:rsidRDefault="006C6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BCC" w:rsidRDefault="00206BCC" w:rsidP="00420682">
      <w:pPr>
        <w:spacing w:after="0" w:line="240" w:lineRule="auto"/>
      </w:pPr>
      <w:r>
        <w:separator/>
      </w:r>
    </w:p>
  </w:footnote>
  <w:footnote w:type="continuationSeparator" w:id="0">
    <w:p w:rsidR="00206BCC" w:rsidRDefault="00206BCC" w:rsidP="00420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9754E"/>
    <w:multiLevelType w:val="hybridMultilevel"/>
    <w:tmpl w:val="BE62640E"/>
    <w:lvl w:ilvl="0" w:tplc="0DD4E048">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 w15:restartNumberingAfterBreak="0">
    <w:nsid w:val="2EFF3344"/>
    <w:multiLevelType w:val="hybridMultilevel"/>
    <w:tmpl w:val="56D6A7DE"/>
    <w:lvl w:ilvl="0" w:tplc="9E7EB74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3E657740"/>
    <w:multiLevelType w:val="hybridMultilevel"/>
    <w:tmpl w:val="7C3A1A88"/>
    <w:lvl w:ilvl="0" w:tplc="BA90B75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405A0869"/>
    <w:multiLevelType w:val="hybridMultilevel"/>
    <w:tmpl w:val="CAD27FD0"/>
    <w:lvl w:ilvl="0" w:tplc="C75215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C4F27"/>
    <w:multiLevelType w:val="hybridMultilevel"/>
    <w:tmpl w:val="2E608B96"/>
    <w:lvl w:ilvl="0" w:tplc="4664D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6E6E4A"/>
    <w:multiLevelType w:val="hybridMultilevel"/>
    <w:tmpl w:val="9AB47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1A"/>
    <w:rsid w:val="00001183"/>
    <w:rsid w:val="00001406"/>
    <w:rsid w:val="00002637"/>
    <w:rsid w:val="00002A97"/>
    <w:rsid w:val="00002F75"/>
    <w:rsid w:val="00011558"/>
    <w:rsid w:val="000115A2"/>
    <w:rsid w:val="000141A5"/>
    <w:rsid w:val="00020DDC"/>
    <w:rsid w:val="00024790"/>
    <w:rsid w:val="00043C57"/>
    <w:rsid w:val="00051518"/>
    <w:rsid w:val="00054966"/>
    <w:rsid w:val="00055AB5"/>
    <w:rsid w:val="00060376"/>
    <w:rsid w:val="000669B8"/>
    <w:rsid w:val="00070CAE"/>
    <w:rsid w:val="00072080"/>
    <w:rsid w:val="00075305"/>
    <w:rsid w:val="000765C2"/>
    <w:rsid w:val="0008005C"/>
    <w:rsid w:val="00091A46"/>
    <w:rsid w:val="00096985"/>
    <w:rsid w:val="00097617"/>
    <w:rsid w:val="000A07D8"/>
    <w:rsid w:val="000A1E47"/>
    <w:rsid w:val="000A3B4D"/>
    <w:rsid w:val="000A6B3D"/>
    <w:rsid w:val="000B28B7"/>
    <w:rsid w:val="000B3F8E"/>
    <w:rsid w:val="000C4B98"/>
    <w:rsid w:val="000D199E"/>
    <w:rsid w:val="000E268C"/>
    <w:rsid w:val="000E5BA6"/>
    <w:rsid w:val="000F46AF"/>
    <w:rsid w:val="000F482E"/>
    <w:rsid w:val="00106F6D"/>
    <w:rsid w:val="0011415C"/>
    <w:rsid w:val="00121E29"/>
    <w:rsid w:val="00122D1F"/>
    <w:rsid w:val="0012550D"/>
    <w:rsid w:val="00130958"/>
    <w:rsid w:val="00132CEC"/>
    <w:rsid w:val="00135A36"/>
    <w:rsid w:val="00136D74"/>
    <w:rsid w:val="00136EC9"/>
    <w:rsid w:val="00146D52"/>
    <w:rsid w:val="00153CC5"/>
    <w:rsid w:val="00154CFD"/>
    <w:rsid w:val="00155BCF"/>
    <w:rsid w:val="00155EBC"/>
    <w:rsid w:val="00166383"/>
    <w:rsid w:val="00166898"/>
    <w:rsid w:val="00167D1D"/>
    <w:rsid w:val="00176471"/>
    <w:rsid w:val="001816AF"/>
    <w:rsid w:val="00186BD1"/>
    <w:rsid w:val="00191A00"/>
    <w:rsid w:val="001941F2"/>
    <w:rsid w:val="001942D4"/>
    <w:rsid w:val="00195540"/>
    <w:rsid w:val="001960B2"/>
    <w:rsid w:val="001A023B"/>
    <w:rsid w:val="001A1919"/>
    <w:rsid w:val="001A2945"/>
    <w:rsid w:val="001B2638"/>
    <w:rsid w:val="001B796E"/>
    <w:rsid w:val="001C0806"/>
    <w:rsid w:val="001C2335"/>
    <w:rsid w:val="001C445C"/>
    <w:rsid w:val="001C53E7"/>
    <w:rsid w:val="001C5CDE"/>
    <w:rsid w:val="001C6A0A"/>
    <w:rsid w:val="001C7EC0"/>
    <w:rsid w:val="001D0184"/>
    <w:rsid w:val="001D2895"/>
    <w:rsid w:val="001D31EB"/>
    <w:rsid w:val="001D77D6"/>
    <w:rsid w:val="001D7939"/>
    <w:rsid w:val="001E22C1"/>
    <w:rsid w:val="001E24B1"/>
    <w:rsid w:val="001E2ADF"/>
    <w:rsid w:val="001F194A"/>
    <w:rsid w:val="001F78C3"/>
    <w:rsid w:val="001F797D"/>
    <w:rsid w:val="0020004E"/>
    <w:rsid w:val="002009A1"/>
    <w:rsid w:val="0020160E"/>
    <w:rsid w:val="0020170B"/>
    <w:rsid w:val="002044B0"/>
    <w:rsid w:val="0020507F"/>
    <w:rsid w:val="00206BCC"/>
    <w:rsid w:val="002101FE"/>
    <w:rsid w:val="00212E52"/>
    <w:rsid w:val="00213234"/>
    <w:rsid w:val="00214854"/>
    <w:rsid w:val="0021715D"/>
    <w:rsid w:val="00222341"/>
    <w:rsid w:val="00222F17"/>
    <w:rsid w:val="00223939"/>
    <w:rsid w:val="00224329"/>
    <w:rsid w:val="00225EBD"/>
    <w:rsid w:val="00233280"/>
    <w:rsid w:val="00234BD8"/>
    <w:rsid w:val="00235362"/>
    <w:rsid w:val="00236CA7"/>
    <w:rsid w:val="0024206A"/>
    <w:rsid w:val="00243B60"/>
    <w:rsid w:val="002456C1"/>
    <w:rsid w:val="00247DF1"/>
    <w:rsid w:val="00250F7F"/>
    <w:rsid w:val="0026293F"/>
    <w:rsid w:val="00264FD5"/>
    <w:rsid w:val="00266C06"/>
    <w:rsid w:val="0027350F"/>
    <w:rsid w:val="002753F6"/>
    <w:rsid w:val="002757D7"/>
    <w:rsid w:val="00277C89"/>
    <w:rsid w:val="002A47D7"/>
    <w:rsid w:val="002C7626"/>
    <w:rsid w:val="002C7D02"/>
    <w:rsid w:val="002D3DB1"/>
    <w:rsid w:val="002D4309"/>
    <w:rsid w:val="002D5600"/>
    <w:rsid w:val="002D5F14"/>
    <w:rsid w:val="002E0FFB"/>
    <w:rsid w:val="002E169F"/>
    <w:rsid w:val="002E2079"/>
    <w:rsid w:val="002E5156"/>
    <w:rsid w:val="002E5221"/>
    <w:rsid w:val="002E6D70"/>
    <w:rsid w:val="002F000B"/>
    <w:rsid w:val="002F5953"/>
    <w:rsid w:val="002F5F81"/>
    <w:rsid w:val="00300CDA"/>
    <w:rsid w:val="003168B3"/>
    <w:rsid w:val="003213D1"/>
    <w:rsid w:val="00325554"/>
    <w:rsid w:val="003305E1"/>
    <w:rsid w:val="003333CC"/>
    <w:rsid w:val="00336EED"/>
    <w:rsid w:val="003403C8"/>
    <w:rsid w:val="00347043"/>
    <w:rsid w:val="003547D6"/>
    <w:rsid w:val="00365BF7"/>
    <w:rsid w:val="00373063"/>
    <w:rsid w:val="003745EF"/>
    <w:rsid w:val="00375597"/>
    <w:rsid w:val="0038331D"/>
    <w:rsid w:val="0038527B"/>
    <w:rsid w:val="00395396"/>
    <w:rsid w:val="003953EE"/>
    <w:rsid w:val="003960E0"/>
    <w:rsid w:val="003964AE"/>
    <w:rsid w:val="00397541"/>
    <w:rsid w:val="003A135F"/>
    <w:rsid w:val="003A38DC"/>
    <w:rsid w:val="003A63A5"/>
    <w:rsid w:val="003B67BC"/>
    <w:rsid w:val="003B717B"/>
    <w:rsid w:val="003C400C"/>
    <w:rsid w:val="003C48FF"/>
    <w:rsid w:val="003D5049"/>
    <w:rsid w:val="003D59B2"/>
    <w:rsid w:val="003D5ED0"/>
    <w:rsid w:val="003D63F5"/>
    <w:rsid w:val="003E3D81"/>
    <w:rsid w:val="003E6857"/>
    <w:rsid w:val="003E72F7"/>
    <w:rsid w:val="003F29A8"/>
    <w:rsid w:val="003F398D"/>
    <w:rsid w:val="00400042"/>
    <w:rsid w:val="0040042E"/>
    <w:rsid w:val="00403A89"/>
    <w:rsid w:val="0041300C"/>
    <w:rsid w:val="00420682"/>
    <w:rsid w:val="0042341E"/>
    <w:rsid w:val="00433BCD"/>
    <w:rsid w:val="00436717"/>
    <w:rsid w:val="00445610"/>
    <w:rsid w:val="0045538C"/>
    <w:rsid w:val="00455BBA"/>
    <w:rsid w:val="00460BC4"/>
    <w:rsid w:val="004647DB"/>
    <w:rsid w:val="00467909"/>
    <w:rsid w:val="00471609"/>
    <w:rsid w:val="004771A5"/>
    <w:rsid w:val="00477804"/>
    <w:rsid w:val="00482E5A"/>
    <w:rsid w:val="004866A8"/>
    <w:rsid w:val="00496497"/>
    <w:rsid w:val="004A5884"/>
    <w:rsid w:val="004A5DE6"/>
    <w:rsid w:val="004B12D2"/>
    <w:rsid w:val="004B6ED9"/>
    <w:rsid w:val="004C08E6"/>
    <w:rsid w:val="004C2DFD"/>
    <w:rsid w:val="004C77C2"/>
    <w:rsid w:val="004D3CFC"/>
    <w:rsid w:val="004E0701"/>
    <w:rsid w:val="004E0CFF"/>
    <w:rsid w:val="004E48D1"/>
    <w:rsid w:val="004E5416"/>
    <w:rsid w:val="004E62D6"/>
    <w:rsid w:val="004E7290"/>
    <w:rsid w:val="004E7E53"/>
    <w:rsid w:val="004F1A01"/>
    <w:rsid w:val="004F446C"/>
    <w:rsid w:val="004F447A"/>
    <w:rsid w:val="004F58F1"/>
    <w:rsid w:val="004F7030"/>
    <w:rsid w:val="004F792D"/>
    <w:rsid w:val="0050729C"/>
    <w:rsid w:val="00511A6D"/>
    <w:rsid w:val="00513E1E"/>
    <w:rsid w:val="00513F13"/>
    <w:rsid w:val="005201B5"/>
    <w:rsid w:val="0052203F"/>
    <w:rsid w:val="00522FFB"/>
    <w:rsid w:val="0052733B"/>
    <w:rsid w:val="00531970"/>
    <w:rsid w:val="00531A97"/>
    <w:rsid w:val="00532367"/>
    <w:rsid w:val="00533AC7"/>
    <w:rsid w:val="00534359"/>
    <w:rsid w:val="00536F06"/>
    <w:rsid w:val="00542102"/>
    <w:rsid w:val="00550FA3"/>
    <w:rsid w:val="0055575B"/>
    <w:rsid w:val="00555814"/>
    <w:rsid w:val="00556AD2"/>
    <w:rsid w:val="0055707F"/>
    <w:rsid w:val="005661F9"/>
    <w:rsid w:val="00570DA2"/>
    <w:rsid w:val="005726F2"/>
    <w:rsid w:val="00573EE3"/>
    <w:rsid w:val="005767F6"/>
    <w:rsid w:val="00591503"/>
    <w:rsid w:val="00591A3B"/>
    <w:rsid w:val="0059248B"/>
    <w:rsid w:val="0059342C"/>
    <w:rsid w:val="00595278"/>
    <w:rsid w:val="005A7379"/>
    <w:rsid w:val="005B1D69"/>
    <w:rsid w:val="005B6E3F"/>
    <w:rsid w:val="005C1F7E"/>
    <w:rsid w:val="005C2215"/>
    <w:rsid w:val="005F00A8"/>
    <w:rsid w:val="005F30BD"/>
    <w:rsid w:val="0060398D"/>
    <w:rsid w:val="0060535D"/>
    <w:rsid w:val="00605400"/>
    <w:rsid w:val="006066FA"/>
    <w:rsid w:val="0061141E"/>
    <w:rsid w:val="00612169"/>
    <w:rsid w:val="0062077A"/>
    <w:rsid w:val="00621A17"/>
    <w:rsid w:val="00623CA9"/>
    <w:rsid w:val="00625779"/>
    <w:rsid w:val="00637B8A"/>
    <w:rsid w:val="006465EF"/>
    <w:rsid w:val="00646924"/>
    <w:rsid w:val="00663243"/>
    <w:rsid w:val="0066643E"/>
    <w:rsid w:val="00670AA2"/>
    <w:rsid w:val="0067406E"/>
    <w:rsid w:val="00677E6C"/>
    <w:rsid w:val="00683C22"/>
    <w:rsid w:val="00694869"/>
    <w:rsid w:val="00696D19"/>
    <w:rsid w:val="006A2688"/>
    <w:rsid w:val="006B3074"/>
    <w:rsid w:val="006B3952"/>
    <w:rsid w:val="006C3818"/>
    <w:rsid w:val="006C54E5"/>
    <w:rsid w:val="006C6CF5"/>
    <w:rsid w:val="006C6D22"/>
    <w:rsid w:val="006C7476"/>
    <w:rsid w:val="006D021C"/>
    <w:rsid w:val="006D34BD"/>
    <w:rsid w:val="006E61B0"/>
    <w:rsid w:val="006F4D55"/>
    <w:rsid w:val="007031E5"/>
    <w:rsid w:val="007071CB"/>
    <w:rsid w:val="00707B70"/>
    <w:rsid w:val="007140D9"/>
    <w:rsid w:val="007217C2"/>
    <w:rsid w:val="007243F1"/>
    <w:rsid w:val="00726525"/>
    <w:rsid w:val="00726554"/>
    <w:rsid w:val="0073064D"/>
    <w:rsid w:val="00736DC8"/>
    <w:rsid w:val="007403CF"/>
    <w:rsid w:val="00742442"/>
    <w:rsid w:val="00744C84"/>
    <w:rsid w:val="00750246"/>
    <w:rsid w:val="00750AED"/>
    <w:rsid w:val="007654B3"/>
    <w:rsid w:val="00770CEF"/>
    <w:rsid w:val="00770FAD"/>
    <w:rsid w:val="00774741"/>
    <w:rsid w:val="007748A2"/>
    <w:rsid w:val="007749AC"/>
    <w:rsid w:val="007A2A36"/>
    <w:rsid w:val="007A2E0E"/>
    <w:rsid w:val="007A3E28"/>
    <w:rsid w:val="007B4156"/>
    <w:rsid w:val="007B46AF"/>
    <w:rsid w:val="007B5685"/>
    <w:rsid w:val="007C083E"/>
    <w:rsid w:val="007C57D8"/>
    <w:rsid w:val="007D6440"/>
    <w:rsid w:val="007D742E"/>
    <w:rsid w:val="007D76F7"/>
    <w:rsid w:val="007E0B4F"/>
    <w:rsid w:val="007E2515"/>
    <w:rsid w:val="007E6D9E"/>
    <w:rsid w:val="007F5841"/>
    <w:rsid w:val="0080138B"/>
    <w:rsid w:val="008030D2"/>
    <w:rsid w:val="00811138"/>
    <w:rsid w:val="0081405B"/>
    <w:rsid w:val="00820E26"/>
    <w:rsid w:val="0083509D"/>
    <w:rsid w:val="00840462"/>
    <w:rsid w:val="008420C3"/>
    <w:rsid w:val="00851FBC"/>
    <w:rsid w:val="0085472C"/>
    <w:rsid w:val="00857D03"/>
    <w:rsid w:val="008620E4"/>
    <w:rsid w:val="0086360A"/>
    <w:rsid w:val="00866CB0"/>
    <w:rsid w:val="008720AB"/>
    <w:rsid w:val="0087264B"/>
    <w:rsid w:val="0087468B"/>
    <w:rsid w:val="008814EA"/>
    <w:rsid w:val="00883D53"/>
    <w:rsid w:val="0088796B"/>
    <w:rsid w:val="00887E61"/>
    <w:rsid w:val="008914C1"/>
    <w:rsid w:val="00892C77"/>
    <w:rsid w:val="00895198"/>
    <w:rsid w:val="00896644"/>
    <w:rsid w:val="0089762F"/>
    <w:rsid w:val="008A1646"/>
    <w:rsid w:val="008A753E"/>
    <w:rsid w:val="008B3FAE"/>
    <w:rsid w:val="008C15C7"/>
    <w:rsid w:val="008C1C92"/>
    <w:rsid w:val="008C3427"/>
    <w:rsid w:val="008D12D7"/>
    <w:rsid w:val="008D3FB7"/>
    <w:rsid w:val="008D4F14"/>
    <w:rsid w:val="008E125A"/>
    <w:rsid w:val="00900C61"/>
    <w:rsid w:val="00900D7B"/>
    <w:rsid w:val="0090413D"/>
    <w:rsid w:val="0091014E"/>
    <w:rsid w:val="009104DF"/>
    <w:rsid w:val="00920008"/>
    <w:rsid w:val="00925F09"/>
    <w:rsid w:val="00935D06"/>
    <w:rsid w:val="00944D6B"/>
    <w:rsid w:val="00954FD3"/>
    <w:rsid w:val="00955A51"/>
    <w:rsid w:val="00956625"/>
    <w:rsid w:val="00957A39"/>
    <w:rsid w:val="0096096B"/>
    <w:rsid w:val="009629C7"/>
    <w:rsid w:val="0096575A"/>
    <w:rsid w:val="00970D95"/>
    <w:rsid w:val="00974717"/>
    <w:rsid w:val="00976A3C"/>
    <w:rsid w:val="00981454"/>
    <w:rsid w:val="00991D86"/>
    <w:rsid w:val="00995CC3"/>
    <w:rsid w:val="0099741A"/>
    <w:rsid w:val="009A00A2"/>
    <w:rsid w:val="009A07FC"/>
    <w:rsid w:val="009A2331"/>
    <w:rsid w:val="009A4870"/>
    <w:rsid w:val="009A4C1D"/>
    <w:rsid w:val="009A6F98"/>
    <w:rsid w:val="009A789B"/>
    <w:rsid w:val="009B0EA4"/>
    <w:rsid w:val="009B1183"/>
    <w:rsid w:val="009B2531"/>
    <w:rsid w:val="009B61B1"/>
    <w:rsid w:val="009C0ABA"/>
    <w:rsid w:val="009C12D6"/>
    <w:rsid w:val="009C52A4"/>
    <w:rsid w:val="009D1339"/>
    <w:rsid w:val="009D36E7"/>
    <w:rsid w:val="009E0292"/>
    <w:rsid w:val="009F7452"/>
    <w:rsid w:val="00A00DE3"/>
    <w:rsid w:val="00A01F1A"/>
    <w:rsid w:val="00A0686C"/>
    <w:rsid w:val="00A06D12"/>
    <w:rsid w:val="00A10B5D"/>
    <w:rsid w:val="00A1237A"/>
    <w:rsid w:val="00A136DC"/>
    <w:rsid w:val="00A15DE9"/>
    <w:rsid w:val="00A17BB7"/>
    <w:rsid w:val="00A27C1F"/>
    <w:rsid w:val="00A34D9D"/>
    <w:rsid w:val="00A35A3F"/>
    <w:rsid w:val="00A36786"/>
    <w:rsid w:val="00A431DD"/>
    <w:rsid w:val="00A5415E"/>
    <w:rsid w:val="00A645A6"/>
    <w:rsid w:val="00A75385"/>
    <w:rsid w:val="00A96408"/>
    <w:rsid w:val="00A97B73"/>
    <w:rsid w:val="00AA233B"/>
    <w:rsid w:val="00AA32E0"/>
    <w:rsid w:val="00AA5367"/>
    <w:rsid w:val="00AA545E"/>
    <w:rsid w:val="00AB14B8"/>
    <w:rsid w:val="00AB18EF"/>
    <w:rsid w:val="00AC2686"/>
    <w:rsid w:val="00AD1072"/>
    <w:rsid w:val="00AD2AD0"/>
    <w:rsid w:val="00AD5210"/>
    <w:rsid w:val="00AE5B81"/>
    <w:rsid w:val="00AF0CE9"/>
    <w:rsid w:val="00AF5D8E"/>
    <w:rsid w:val="00AF79BB"/>
    <w:rsid w:val="00B03A16"/>
    <w:rsid w:val="00B05FAF"/>
    <w:rsid w:val="00B07A20"/>
    <w:rsid w:val="00B12C37"/>
    <w:rsid w:val="00B14BBE"/>
    <w:rsid w:val="00B17529"/>
    <w:rsid w:val="00B26672"/>
    <w:rsid w:val="00B30D2D"/>
    <w:rsid w:val="00B316F7"/>
    <w:rsid w:val="00B3200A"/>
    <w:rsid w:val="00B428D0"/>
    <w:rsid w:val="00B46B49"/>
    <w:rsid w:val="00B51F9D"/>
    <w:rsid w:val="00B54D96"/>
    <w:rsid w:val="00B6099E"/>
    <w:rsid w:val="00B6427E"/>
    <w:rsid w:val="00B67778"/>
    <w:rsid w:val="00B67E49"/>
    <w:rsid w:val="00B747DF"/>
    <w:rsid w:val="00B8657F"/>
    <w:rsid w:val="00B8668D"/>
    <w:rsid w:val="00B93CCD"/>
    <w:rsid w:val="00B9783F"/>
    <w:rsid w:val="00BA1706"/>
    <w:rsid w:val="00BA360B"/>
    <w:rsid w:val="00BA52B7"/>
    <w:rsid w:val="00BA5571"/>
    <w:rsid w:val="00BA7752"/>
    <w:rsid w:val="00BB15C8"/>
    <w:rsid w:val="00BB1755"/>
    <w:rsid w:val="00BC0B3B"/>
    <w:rsid w:val="00BD4611"/>
    <w:rsid w:val="00BD625D"/>
    <w:rsid w:val="00BE2D48"/>
    <w:rsid w:val="00BE4600"/>
    <w:rsid w:val="00BE4BA2"/>
    <w:rsid w:val="00BF7E78"/>
    <w:rsid w:val="00C02218"/>
    <w:rsid w:val="00C03CA9"/>
    <w:rsid w:val="00C1023D"/>
    <w:rsid w:val="00C10624"/>
    <w:rsid w:val="00C16F05"/>
    <w:rsid w:val="00C17A6D"/>
    <w:rsid w:val="00C24605"/>
    <w:rsid w:val="00C31328"/>
    <w:rsid w:val="00C33585"/>
    <w:rsid w:val="00C40B28"/>
    <w:rsid w:val="00C4191B"/>
    <w:rsid w:val="00C4428A"/>
    <w:rsid w:val="00C446ED"/>
    <w:rsid w:val="00C5239D"/>
    <w:rsid w:val="00C53EBB"/>
    <w:rsid w:val="00C60CAD"/>
    <w:rsid w:val="00C6573D"/>
    <w:rsid w:val="00C66308"/>
    <w:rsid w:val="00C70D94"/>
    <w:rsid w:val="00C71734"/>
    <w:rsid w:val="00C729B2"/>
    <w:rsid w:val="00C74C6B"/>
    <w:rsid w:val="00C751AA"/>
    <w:rsid w:val="00C8035B"/>
    <w:rsid w:val="00C85BBF"/>
    <w:rsid w:val="00C90FD7"/>
    <w:rsid w:val="00C92A38"/>
    <w:rsid w:val="00C92C5B"/>
    <w:rsid w:val="00C96F1B"/>
    <w:rsid w:val="00CA0828"/>
    <w:rsid w:val="00CB0B77"/>
    <w:rsid w:val="00CB474E"/>
    <w:rsid w:val="00CC15A1"/>
    <w:rsid w:val="00CC7CA2"/>
    <w:rsid w:val="00CD2DE9"/>
    <w:rsid w:val="00CD499D"/>
    <w:rsid w:val="00CE2478"/>
    <w:rsid w:val="00CE42A7"/>
    <w:rsid w:val="00CF4AB7"/>
    <w:rsid w:val="00CF5B1F"/>
    <w:rsid w:val="00CF5B26"/>
    <w:rsid w:val="00D01C15"/>
    <w:rsid w:val="00D127E2"/>
    <w:rsid w:val="00D14686"/>
    <w:rsid w:val="00D1517D"/>
    <w:rsid w:val="00D23C4B"/>
    <w:rsid w:val="00D241CB"/>
    <w:rsid w:val="00D24B56"/>
    <w:rsid w:val="00D32E34"/>
    <w:rsid w:val="00D3492F"/>
    <w:rsid w:val="00D3517D"/>
    <w:rsid w:val="00D41916"/>
    <w:rsid w:val="00D441A3"/>
    <w:rsid w:val="00D45AC2"/>
    <w:rsid w:val="00D50CA0"/>
    <w:rsid w:val="00D51772"/>
    <w:rsid w:val="00D52992"/>
    <w:rsid w:val="00D529B3"/>
    <w:rsid w:val="00D56C48"/>
    <w:rsid w:val="00D60C6B"/>
    <w:rsid w:val="00D67BFD"/>
    <w:rsid w:val="00D747B3"/>
    <w:rsid w:val="00D754E7"/>
    <w:rsid w:val="00D762DF"/>
    <w:rsid w:val="00D87B52"/>
    <w:rsid w:val="00D90FC6"/>
    <w:rsid w:val="00DA2B84"/>
    <w:rsid w:val="00DA56D4"/>
    <w:rsid w:val="00DA5D72"/>
    <w:rsid w:val="00DC0191"/>
    <w:rsid w:val="00DC03DB"/>
    <w:rsid w:val="00DC0BDC"/>
    <w:rsid w:val="00DC222C"/>
    <w:rsid w:val="00DC34E0"/>
    <w:rsid w:val="00DD7DEF"/>
    <w:rsid w:val="00DE0E01"/>
    <w:rsid w:val="00DE163B"/>
    <w:rsid w:val="00DE420A"/>
    <w:rsid w:val="00DE5B0D"/>
    <w:rsid w:val="00DF2019"/>
    <w:rsid w:val="00DF295D"/>
    <w:rsid w:val="00DF2C9C"/>
    <w:rsid w:val="00DF684D"/>
    <w:rsid w:val="00DF7D66"/>
    <w:rsid w:val="00E0386A"/>
    <w:rsid w:val="00E04303"/>
    <w:rsid w:val="00E07E8C"/>
    <w:rsid w:val="00E16C85"/>
    <w:rsid w:val="00E20095"/>
    <w:rsid w:val="00E208F9"/>
    <w:rsid w:val="00E32B8C"/>
    <w:rsid w:val="00E33812"/>
    <w:rsid w:val="00E370B3"/>
    <w:rsid w:val="00E42635"/>
    <w:rsid w:val="00E452DA"/>
    <w:rsid w:val="00E6234F"/>
    <w:rsid w:val="00E63D3E"/>
    <w:rsid w:val="00E64795"/>
    <w:rsid w:val="00E71EE6"/>
    <w:rsid w:val="00E72BC5"/>
    <w:rsid w:val="00E76B9D"/>
    <w:rsid w:val="00E77755"/>
    <w:rsid w:val="00E7782A"/>
    <w:rsid w:val="00E82905"/>
    <w:rsid w:val="00E90D23"/>
    <w:rsid w:val="00EB03C1"/>
    <w:rsid w:val="00EB6EF1"/>
    <w:rsid w:val="00EC47A4"/>
    <w:rsid w:val="00EC55E7"/>
    <w:rsid w:val="00EC57E8"/>
    <w:rsid w:val="00EC5B31"/>
    <w:rsid w:val="00EC5C42"/>
    <w:rsid w:val="00ED7107"/>
    <w:rsid w:val="00EE18E7"/>
    <w:rsid w:val="00EE31BF"/>
    <w:rsid w:val="00EE7E5D"/>
    <w:rsid w:val="00EF244A"/>
    <w:rsid w:val="00EF4CCD"/>
    <w:rsid w:val="00EF7E55"/>
    <w:rsid w:val="00F03F03"/>
    <w:rsid w:val="00F07F7F"/>
    <w:rsid w:val="00F2190D"/>
    <w:rsid w:val="00F234B6"/>
    <w:rsid w:val="00F30C68"/>
    <w:rsid w:val="00F31808"/>
    <w:rsid w:val="00F321FF"/>
    <w:rsid w:val="00F32C43"/>
    <w:rsid w:val="00F41E34"/>
    <w:rsid w:val="00F5184A"/>
    <w:rsid w:val="00F52125"/>
    <w:rsid w:val="00F537D2"/>
    <w:rsid w:val="00F60123"/>
    <w:rsid w:val="00F619F5"/>
    <w:rsid w:val="00F62A46"/>
    <w:rsid w:val="00F630AC"/>
    <w:rsid w:val="00F700E5"/>
    <w:rsid w:val="00F77A76"/>
    <w:rsid w:val="00F814BA"/>
    <w:rsid w:val="00F81CB7"/>
    <w:rsid w:val="00F82C33"/>
    <w:rsid w:val="00F84F9C"/>
    <w:rsid w:val="00F90923"/>
    <w:rsid w:val="00FA02A3"/>
    <w:rsid w:val="00FA0571"/>
    <w:rsid w:val="00FA065B"/>
    <w:rsid w:val="00FA0D70"/>
    <w:rsid w:val="00FA3C0E"/>
    <w:rsid w:val="00FB4F69"/>
    <w:rsid w:val="00FB5CED"/>
    <w:rsid w:val="00FC24EB"/>
    <w:rsid w:val="00FC4309"/>
    <w:rsid w:val="00FC484A"/>
    <w:rsid w:val="00FC631E"/>
    <w:rsid w:val="00FC6BDD"/>
    <w:rsid w:val="00FD3EA6"/>
    <w:rsid w:val="00FD6DC6"/>
    <w:rsid w:val="00FE32E6"/>
    <w:rsid w:val="00FE7A1D"/>
    <w:rsid w:val="00FF1103"/>
    <w:rsid w:val="00FF279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C7E96"/>
  <w15:chartTrackingRefBased/>
  <w15:docId w15:val="{3316AD96-8687-4BFF-867C-155088E0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0686C"/>
    <w:pPr>
      <w:keepNext/>
      <w:widowControl w:val="0"/>
      <w:autoSpaceDE w:val="0"/>
      <w:autoSpaceDN w:val="0"/>
      <w:adjustRightInd w:val="0"/>
      <w:spacing w:after="0" w:line="240" w:lineRule="auto"/>
      <w:jc w:val="center"/>
      <w:outlineLvl w:val="0"/>
    </w:pPr>
    <w:rPr>
      <w:rFonts w:ascii="Times New Roman" w:eastAsia="Times New Roman" w:hAnsi="Times New Roman" w:cs="Times New Roman"/>
      <w:b/>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2068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420682"/>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420682"/>
    <w:rPr>
      <w:rFonts w:cs="Times New Roman"/>
      <w:vertAlign w:val="superscript"/>
    </w:rPr>
  </w:style>
  <w:style w:type="paragraph" w:styleId="BalloonText">
    <w:name w:val="Balloon Text"/>
    <w:basedOn w:val="Normal"/>
    <w:link w:val="BalloonTextChar"/>
    <w:uiPriority w:val="99"/>
    <w:semiHidden/>
    <w:unhideWhenUsed/>
    <w:rsid w:val="00205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7F"/>
    <w:rPr>
      <w:rFonts w:ascii="Segoe UI" w:hAnsi="Segoe UI" w:cs="Segoe UI"/>
      <w:sz w:val="18"/>
      <w:szCs w:val="18"/>
    </w:rPr>
  </w:style>
  <w:style w:type="paragraph" w:styleId="Header">
    <w:name w:val="header"/>
    <w:basedOn w:val="Normal"/>
    <w:link w:val="HeaderChar"/>
    <w:uiPriority w:val="99"/>
    <w:unhideWhenUsed/>
    <w:rsid w:val="006C6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D22"/>
  </w:style>
  <w:style w:type="paragraph" w:styleId="Footer">
    <w:name w:val="footer"/>
    <w:basedOn w:val="Normal"/>
    <w:link w:val="FooterChar"/>
    <w:uiPriority w:val="99"/>
    <w:unhideWhenUsed/>
    <w:rsid w:val="006C6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D22"/>
  </w:style>
  <w:style w:type="paragraph" w:styleId="NoSpacing">
    <w:name w:val="No Spacing"/>
    <w:uiPriority w:val="1"/>
    <w:qFormat/>
    <w:rsid w:val="00513F13"/>
    <w:pPr>
      <w:spacing w:after="0" w:line="240" w:lineRule="auto"/>
    </w:pPr>
  </w:style>
  <w:style w:type="paragraph" w:styleId="ListParagraph">
    <w:name w:val="List Paragraph"/>
    <w:basedOn w:val="Normal"/>
    <w:uiPriority w:val="34"/>
    <w:qFormat/>
    <w:rsid w:val="00513F13"/>
    <w:pPr>
      <w:ind w:left="720"/>
      <w:contextualSpacing/>
    </w:pPr>
  </w:style>
  <w:style w:type="character" w:customStyle="1" w:styleId="Heading1Char">
    <w:name w:val="Heading 1 Char"/>
    <w:basedOn w:val="DefaultParagraphFont"/>
    <w:link w:val="Heading1"/>
    <w:rsid w:val="00A0686C"/>
    <w:rPr>
      <w:rFonts w:ascii="Times New Roman" w:eastAsia="Times New Roman" w:hAnsi="Times New Roman" w:cs="Times New Roman"/>
      <w:b/>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54">
      <w:bodyDiv w:val="1"/>
      <w:marLeft w:val="0"/>
      <w:marRight w:val="0"/>
      <w:marTop w:val="0"/>
      <w:marBottom w:val="0"/>
      <w:divBdr>
        <w:top w:val="none" w:sz="0" w:space="0" w:color="auto"/>
        <w:left w:val="none" w:sz="0" w:space="0" w:color="auto"/>
        <w:bottom w:val="none" w:sz="0" w:space="0" w:color="auto"/>
        <w:right w:val="none" w:sz="0" w:space="0" w:color="auto"/>
      </w:divBdr>
    </w:div>
    <w:div w:id="248582508">
      <w:bodyDiv w:val="1"/>
      <w:marLeft w:val="0"/>
      <w:marRight w:val="0"/>
      <w:marTop w:val="0"/>
      <w:marBottom w:val="0"/>
      <w:divBdr>
        <w:top w:val="none" w:sz="0" w:space="0" w:color="auto"/>
        <w:left w:val="none" w:sz="0" w:space="0" w:color="auto"/>
        <w:bottom w:val="none" w:sz="0" w:space="0" w:color="auto"/>
        <w:right w:val="none" w:sz="0" w:space="0" w:color="auto"/>
      </w:divBdr>
    </w:div>
    <w:div w:id="300428527">
      <w:bodyDiv w:val="1"/>
      <w:marLeft w:val="0"/>
      <w:marRight w:val="0"/>
      <w:marTop w:val="0"/>
      <w:marBottom w:val="0"/>
      <w:divBdr>
        <w:top w:val="none" w:sz="0" w:space="0" w:color="auto"/>
        <w:left w:val="none" w:sz="0" w:space="0" w:color="auto"/>
        <w:bottom w:val="none" w:sz="0" w:space="0" w:color="auto"/>
        <w:right w:val="none" w:sz="0" w:space="0" w:color="auto"/>
      </w:divBdr>
    </w:div>
    <w:div w:id="331417856">
      <w:bodyDiv w:val="1"/>
      <w:marLeft w:val="0"/>
      <w:marRight w:val="0"/>
      <w:marTop w:val="0"/>
      <w:marBottom w:val="0"/>
      <w:divBdr>
        <w:top w:val="none" w:sz="0" w:space="0" w:color="auto"/>
        <w:left w:val="none" w:sz="0" w:space="0" w:color="auto"/>
        <w:bottom w:val="none" w:sz="0" w:space="0" w:color="auto"/>
        <w:right w:val="none" w:sz="0" w:space="0" w:color="auto"/>
      </w:divBdr>
    </w:div>
    <w:div w:id="365104472">
      <w:bodyDiv w:val="1"/>
      <w:marLeft w:val="0"/>
      <w:marRight w:val="0"/>
      <w:marTop w:val="0"/>
      <w:marBottom w:val="0"/>
      <w:divBdr>
        <w:top w:val="none" w:sz="0" w:space="0" w:color="auto"/>
        <w:left w:val="none" w:sz="0" w:space="0" w:color="auto"/>
        <w:bottom w:val="none" w:sz="0" w:space="0" w:color="auto"/>
        <w:right w:val="none" w:sz="0" w:space="0" w:color="auto"/>
      </w:divBdr>
    </w:div>
    <w:div w:id="438112321">
      <w:bodyDiv w:val="1"/>
      <w:marLeft w:val="0"/>
      <w:marRight w:val="0"/>
      <w:marTop w:val="0"/>
      <w:marBottom w:val="0"/>
      <w:divBdr>
        <w:top w:val="none" w:sz="0" w:space="0" w:color="auto"/>
        <w:left w:val="none" w:sz="0" w:space="0" w:color="auto"/>
        <w:bottom w:val="none" w:sz="0" w:space="0" w:color="auto"/>
        <w:right w:val="none" w:sz="0" w:space="0" w:color="auto"/>
      </w:divBdr>
    </w:div>
    <w:div w:id="474374745">
      <w:bodyDiv w:val="1"/>
      <w:marLeft w:val="0"/>
      <w:marRight w:val="0"/>
      <w:marTop w:val="0"/>
      <w:marBottom w:val="0"/>
      <w:divBdr>
        <w:top w:val="none" w:sz="0" w:space="0" w:color="auto"/>
        <w:left w:val="none" w:sz="0" w:space="0" w:color="auto"/>
        <w:bottom w:val="none" w:sz="0" w:space="0" w:color="auto"/>
        <w:right w:val="none" w:sz="0" w:space="0" w:color="auto"/>
      </w:divBdr>
    </w:div>
    <w:div w:id="552810166">
      <w:bodyDiv w:val="1"/>
      <w:marLeft w:val="0"/>
      <w:marRight w:val="0"/>
      <w:marTop w:val="0"/>
      <w:marBottom w:val="0"/>
      <w:divBdr>
        <w:top w:val="none" w:sz="0" w:space="0" w:color="auto"/>
        <w:left w:val="none" w:sz="0" w:space="0" w:color="auto"/>
        <w:bottom w:val="none" w:sz="0" w:space="0" w:color="auto"/>
        <w:right w:val="none" w:sz="0" w:space="0" w:color="auto"/>
      </w:divBdr>
    </w:div>
    <w:div w:id="573901700">
      <w:bodyDiv w:val="1"/>
      <w:marLeft w:val="0"/>
      <w:marRight w:val="0"/>
      <w:marTop w:val="0"/>
      <w:marBottom w:val="0"/>
      <w:divBdr>
        <w:top w:val="none" w:sz="0" w:space="0" w:color="auto"/>
        <w:left w:val="none" w:sz="0" w:space="0" w:color="auto"/>
        <w:bottom w:val="none" w:sz="0" w:space="0" w:color="auto"/>
        <w:right w:val="none" w:sz="0" w:space="0" w:color="auto"/>
      </w:divBdr>
    </w:div>
    <w:div w:id="585262571">
      <w:bodyDiv w:val="1"/>
      <w:marLeft w:val="0"/>
      <w:marRight w:val="0"/>
      <w:marTop w:val="0"/>
      <w:marBottom w:val="0"/>
      <w:divBdr>
        <w:top w:val="none" w:sz="0" w:space="0" w:color="auto"/>
        <w:left w:val="none" w:sz="0" w:space="0" w:color="auto"/>
        <w:bottom w:val="none" w:sz="0" w:space="0" w:color="auto"/>
        <w:right w:val="none" w:sz="0" w:space="0" w:color="auto"/>
      </w:divBdr>
    </w:div>
    <w:div w:id="812719358">
      <w:bodyDiv w:val="1"/>
      <w:marLeft w:val="0"/>
      <w:marRight w:val="0"/>
      <w:marTop w:val="0"/>
      <w:marBottom w:val="0"/>
      <w:divBdr>
        <w:top w:val="none" w:sz="0" w:space="0" w:color="auto"/>
        <w:left w:val="none" w:sz="0" w:space="0" w:color="auto"/>
        <w:bottom w:val="none" w:sz="0" w:space="0" w:color="auto"/>
        <w:right w:val="none" w:sz="0" w:space="0" w:color="auto"/>
      </w:divBdr>
    </w:div>
    <w:div w:id="815758249">
      <w:bodyDiv w:val="1"/>
      <w:marLeft w:val="0"/>
      <w:marRight w:val="0"/>
      <w:marTop w:val="0"/>
      <w:marBottom w:val="0"/>
      <w:divBdr>
        <w:top w:val="none" w:sz="0" w:space="0" w:color="auto"/>
        <w:left w:val="none" w:sz="0" w:space="0" w:color="auto"/>
        <w:bottom w:val="none" w:sz="0" w:space="0" w:color="auto"/>
        <w:right w:val="none" w:sz="0" w:space="0" w:color="auto"/>
      </w:divBdr>
    </w:div>
    <w:div w:id="905577975">
      <w:bodyDiv w:val="1"/>
      <w:marLeft w:val="0"/>
      <w:marRight w:val="0"/>
      <w:marTop w:val="0"/>
      <w:marBottom w:val="0"/>
      <w:divBdr>
        <w:top w:val="none" w:sz="0" w:space="0" w:color="auto"/>
        <w:left w:val="none" w:sz="0" w:space="0" w:color="auto"/>
        <w:bottom w:val="none" w:sz="0" w:space="0" w:color="auto"/>
        <w:right w:val="none" w:sz="0" w:space="0" w:color="auto"/>
      </w:divBdr>
    </w:div>
    <w:div w:id="938297253">
      <w:bodyDiv w:val="1"/>
      <w:marLeft w:val="0"/>
      <w:marRight w:val="0"/>
      <w:marTop w:val="0"/>
      <w:marBottom w:val="0"/>
      <w:divBdr>
        <w:top w:val="none" w:sz="0" w:space="0" w:color="auto"/>
        <w:left w:val="none" w:sz="0" w:space="0" w:color="auto"/>
        <w:bottom w:val="none" w:sz="0" w:space="0" w:color="auto"/>
        <w:right w:val="none" w:sz="0" w:space="0" w:color="auto"/>
      </w:divBdr>
    </w:div>
    <w:div w:id="1043091288">
      <w:bodyDiv w:val="1"/>
      <w:marLeft w:val="0"/>
      <w:marRight w:val="0"/>
      <w:marTop w:val="0"/>
      <w:marBottom w:val="0"/>
      <w:divBdr>
        <w:top w:val="none" w:sz="0" w:space="0" w:color="auto"/>
        <w:left w:val="none" w:sz="0" w:space="0" w:color="auto"/>
        <w:bottom w:val="none" w:sz="0" w:space="0" w:color="auto"/>
        <w:right w:val="none" w:sz="0" w:space="0" w:color="auto"/>
      </w:divBdr>
    </w:div>
    <w:div w:id="1289507310">
      <w:bodyDiv w:val="1"/>
      <w:marLeft w:val="0"/>
      <w:marRight w:val="0"/>
      <w:marTop w:val="0"/>
      <w:marBottom w:val="0"/>
      <w:divBdr>
        <w:top w:val="none" w:sz="0" w:space="0" w:color="auto"/>
        <w:left w:val="none" w:sz="0" w:space="0" w:color="auto"/>
        <w:bottom w:val="none" w:sz="0" w:space="0" w:color="auto"/>
        <w:right w:val="none" w:sz="0" w:space="0" w:color="auto"/>
      </w:divBdr>
    </w:div>
    <w:div w:id="1440417553">
      <w:bodyDiv w:val="1"/>
      <w:marLeft w:val="0"/>
      <w:marRight w:val="0"/>
      <w:marTop w:val="0"/>
      <w:marBottom w:val="0"/>
      <w:divBdr>
        <w:top w:val="none" w:sz="0" w:space="0" w:color="auto"/>
        <w:left w:val="none" w:sz="0" w:space="0" w:color="auto"/>
        <w:bottom w:val="none" w:sz="0" w:space="0" w:color="auto"/>
        <w:right w:val="none" w:sz="0" w:space="0" w:color="auto"/>
      </w:divBdr>
    </w:div>
    <w:div w:id="1544945785">
      <w:bodyDiv w:val="1"/>
      <w:marLeft w:val="0"/>
      <w:marRight w:val="0"/>
      <w:marTop w:val="0"/>
      <w:marBottom w:val="0"/>
      <w:divBdr>
        <w:top w:val="none" w:sz="0" w:space="0" w:color="auto"/>
        <w:left w:val="none" w:sz="0" w:space="0" w:color="auto"/>
        <w:bottom w:val="none" w:sz="0" w:space="0" w:color="auto"/>
        <w:right w:val="none" w:sz="0" w:space="0" w:color="auto"/>
      </w:divBdr>
    </w:div>
    <w:div w:id="1573006857">
      <w:bodyDiv w:val="1"/>
      <w:marLeft w:val="0"/>
      <w:marRight w:val="0"/>
      <w:marTop w:val="0"/>
      <w:marBottom w:val="0"/>
      <w:divBdr>
        <w:top w:val="none" w:sz="0" w:space="0" w:color="auto"/>
        <w:left w:val="none" w:sz="0" w:space="0" w:color="auto"/>
        <w:bottom w:val="none" w:sz="0" w:space="0" w:color="auto"/>
        <w:right w:val="none" w:sz="0" w:space="0" w:color="auto"/>
      </w:divBdr>
    </w:div>
    <w:div w:id="1724255872">
      <w:bodyDiv w:val="1"/>
      <w:marLeft w:val="0"/>
      <w:marRight w:val="0"/>
      <w:marTop w:val="0"/>
      <w:marBottom w:val="0"/>
      <w:divBdr>
        <w:top w:val="none" w:sz="0" w:space="0" w:color="auto"/>
        <w:left w:val="none" w:sz="0" w:space="0" w:color="auto"/>
        <w:bottom w:val="none" w:sz="0" w:space="0" w:color="auto"/>
        <w:right w:val="none" w:sz="0" w:space="0" w:color="auto"/>
      </w:divBdr>
    </w:div>
    <w:div w:id="1788766852">
      <w:bodyDiv w:val="1"/>
      <w:marLeft w:val="0"/>
      <w:marRight w:val="0"/>
      <w:marTop w:val="0"/>
      <w:marBottom w:val="0"/>
      <w:divBdr>
        <w:top w:val="none" w:sz="0" w:space="0" w:color="auto"/>
        <w:left w:val="none" w:sz="0" w:space="0" w:color="auto"/>
        <w:bottom w:val="none" w:sz="0" w:space="0" w:color="auto"/>
        <w:right w:val="none" w:sz="0" w:space="0" w:color="auto"/>
      </w:divBdr>
    </w:div>
    <w:div w:id="1878927408">
      <w:bodyDiv w:val="1"/>
      <w:marLeft w:val="0"/>
      <w:marRight w:val="0"/>
      <w:marTop w:val="0"/>
      <w:marBottom w:val="0"/>
      <w:divBdr>
        <w:top w:val="none" w:sz="0" w:space="0" w:color="auto"/>
        <w:left w:val="none" w:sz="0" w:space="0" w:color="auto"/>
        <w:bottom w:val="none" w:sz="0" w:space="0" w:color="auto"/>
        <w:right w:val="none" w:sz="0" w:space="0" w:color="auto"/>
      </w:divBdr>
    </w:div>
    <w:div w:id="1908831777">
      <w:bodyDiv w:val="1"/>
      <w:marLeft w:val="0"/>
      <w:marRight w:val="0"/>
      <w:marTop w:val="0"/>
      <w:marBottom w:val="0"/>
      <w:divBdr>
        <w:top w:val="none" w:sz="0" w:space="0" w:color="auto"/>
        <w:left w:val="none" w:sz="0" w:space="0" w:color="auto"/>
        <w:bottom w:val="none" w:sz="0" w:space="0" w:color="auto"/>
        <w:right w:val="none" w:sz="0" w:space="0" w:color="auto"/>
      </w:divBdr>
    </w:div>
    <w:div w:id="1933967933">
      <w:bodyDiv w:val="1"/>
      <w:marLeft w:val="0"/>
      <w:marRight w:val="0"/>
      <w:marTop w:val="0"/>
      <w:marBottom w:val="0"/>
      <w:divBdr>
        <w:top w:val="none" w:sz="0" w:space="0" w:color="auto"/>
        <w:left w:val="none" w:sz="0" w:space="0" w:color="auto"/>
        <w:bottom w:val="none" w:sz="0" w:space="0" w:color="auto"/>
        <w:right w:val="none" w:sz="0" w:space="0" w:color="auto"/>
      </w:divBdr>
    </w:div>
    <w:div w:id="2011714814">
      <w:bodyDiv w:val="1"/>
      <w:marLeft w:val="0"/>
      <w:marRight w:val="0"/>
      <w:marTop w:val="0"/>
      <w:marBottom w:val="0"/>
      <w:divBdr>
        <w:top w:val="none" w:sz="0" w:space="0" w:color="auto"/>
        <w:left w:val="none" w:sz="0" w:space="0" w:color="auto"/>
        <w:bottom w:val="none" w:sz="0" w:space="0" w:color="auto"/>
        <w:right w:val="none" w:sz="0" w:space="0" w:color="auto"/>
      </w:divBdr>
    </w:div>
    <w:div w:id="2064868787">
      <w:bodyDiv w:val="1"/>
      <w:marLeft w:val="0"/>
      <w:marRight w:val="0"/>
      <w:marTop w:val="0"/>
      <w:marBottom w:val="0"/>
      <w:divBdr>
        <w:top w:val="none" w:sz="0" w:space="0" w:color="auto"/>
        <w:left w:val="none" w:sz="0" w:space="0" w:color="auto"/>
        <w:bottom w:val="none" w:sz="0" w:space="0" w:color="auto"/>
        <w:right w:val="none" w:sz="0" w:space="0" w:color="auto"/>
      </w:divBdr>
    </w:div>
    <w:div w:id="20662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0x0031281EAD1CF6824FB11B9E0E0C39E2EF</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31281EAD1CF6824FB11B9E0E0C39E2EF" ma:contentTypeVersion="" ma:contentTypeDescription="" ma:contentTypeScope="" ma:versionID="e9e3cd96aca5fbacc03f38e3e53ac59f">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CCA9-D432-4CE3-9916-54400335D1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5800C9D-465A-4136-9F30-6C653B33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72B8C-24FD-448B-B553-8022BA777919}">
  <ds:schemaRefs>
    <ds:schemaRef ds:uri="http://schemas.openxmlformats.org/officeDocument/2006/bibliography"/>
  </ds:schemaRefs>
</ds:datastoreItem>
</file>

<file path=docMetadata/LabelInfo.xml><?xml version="1.0" encoding="utf-8"?>
<clbl:labelList xmlns:clbl="http://schemas.microsoft.com/office/2020/mipLabelMetadata">
  <clbl:label id="{f5d8b812-606a-42ba-8cf9-3371cfe29c72}" enabled="0" method="" siteId="{f5d8b812-606a-42ba-8cf9-3371cfe29c72}" removed="1"/>
</clbl:labelList>
</file>

<file path=docProps/app.xml><?xml version="1.0" encoding="utf-8"?>
<Properties xmlns="http://schemas.openxmlformats.org/officeDocument/2006/extended-properties" xmlns:vt="http://schemas.openxmlformats.org/officeDocument/2006/docPropsVTypes">
  <Template>Normal.dotm</Template>
  <TotalTime>148</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Aktinormativ i redaktuar</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Aktinormativ i redaktuar</dc:title>
  <dc:subject/>
  <dc:creator>gazmend.hanku</dc:creator>
  <cp:keywords/>
  <dc:description/>
  <cp:lastModifiedBy>Xhoana Agolli</cp:lastModifiedBy>
  <cp:revision>34</cp:revision>
  <cp:lastPrinted>2023-12-15T12:48:00Z</cp:lastPrinted>
  <dcterms:created xsi:type="dcterms:W3CDTF">2024-07-24T14:39:00Z</dcterms:created>
  <dcterms:modified xsi:type="dcterms:W3CDTF">2024-08-29T09:07:00Z</dcterms:modified>
</cp:coreProperties>
</file>